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4E" w:rsidRDefault="00212B4E" w:rsidP="00212B4E">
      <w:pPr>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w:t>
      </w:r>
      <w:r w:rsidR="00AF1711">
        <w:rPr>
          <w:rFonts w:ascii="Times New Roman" w:eastAsia="Times New Roman" w:hAnsi="Times New Roman" w:cs="Times New Roman"/>
          <w:b/>
          <w:color w:val="000000"/>
          <w:sz w:val="24"/>
          <w:szCs w:val="24"/>
        </w:rPr>
        <w:t>1</w:t>
      </w:r>
    </w:p>
    <w:p w:rsidR="00212B4E" w:rsidRPr="007906C9" w:rsidRDefault="00212B4E" w:rsidP="00212B4E">
      <w:pPr>
        <w:pBdr>
          <w:top w:val="nil"/>
          <w:left w:val="nil"/>
          <w:bottom w:val="nil"/>
          <w:right w:val="nil"/>
          <w:between w:val="nil"/>
        </w:pBdr>
        <w:jc w:val="right"/>
        <w:rPr>
          <w:rFonts w:ascii="Times New Roman" w:eastAsia="Times New Roman" w:hAnsi="Times New Roman" w:cs="Times New Roman"/>
          <w:bCs/>
          <w:i/>
          <w:iCs/>
          <w:color w:val="000000"/>
          <w:sz w:val="24"/>
          <w:szCs w:val="24"/>
        </w:rPr>
      </w:pPr>
      <w:r w:rsidRPr="007906C9">
        <w:rPr>
          <w:rFonts w:ascii="Times New Roman" w:eastAsia="Times New Roman" w:hAnsi="Times New Roman" w:cs="Times New Roman"/>
          <w:bCs/>
          <w:i/>
          <w:iCs/>
          <w:color w:val="000000"/>
          <w:sz w:val="24"/>
          <w:szCs w:val="24"/>
        </w:rPr>
        <w:t xml:space="preserve">до тендерної документації </w:t>
      </w:r>
    </w:p>
    <w:p w:rsidR="00212B4E" w:rsidRPr="007906C9" w:rsidRDefault="00212B4E" w:rsidP="00212B4E">
      <w:pPr>
        <w:pBdr>
          <w:top w:val="nil"/>
          <w:left w:val="nil"/>
          <w:bottom w:val="nil"/>
          <w:right w:val="nil"/>
          <w:between w:val="nil"/>
        </w:pBdr>
        <w:jc w:val="right"/>
        <w:rPr>
          <w:rFonts w:ascii="Times New Roman" w:eastAsia="Times New Roman" w:hAnsi="Times New Roman" w:cs="Times New Roman"/>
          <w:bCs/>
          <w:i/>
          <w:iCs/>
          <w:color w:val="000000"/>
          <w:sz w:val="24"/>
          <w:szCs w:val="24"/>
        </w:rPr>
      </w:pPr>
      <w:r w:rsidRPr="007906C9">
        <w:rPr>
          <w:rFonts w:ascii="Times New Roman" w:eastAsia="Times New Roman" w:hAnsi="Times New Roman" w:cs="Times New Roman"/>
          <w:bCs/>
          <w:i/>
          <w:iCs/>
          <w:color w:val="000000"/>
          <w:sz w:val="24"/>
          <w:szCs w:val="24"/>
        </w:rPr>
        <w:t>(Тендерна пропозиція про закупівлю)</w:t>
      </w:r>
    </w:p>
    <w:p w:rsidR="00212B4E" w:rsidRDefault="00212B4E" w:rsidP="00212B4E">
      <w:pPr>
        <w:pBdr>
          <w:top w:val="nil"/>
          <w:left w:val="nil"/>
          <w:bottom w:val="nil"/>
          <w:right w:val="nil"/>
          <w:between w:val="nil"/>
        </w:pBdr>
        <w:jc w:val="center"/>
        <w:rPr>
          <w:rFonts w:ascii="Times New Roman" w:eastAsia="Times New Roman" w:hAnsi="Times New Roman" w:cs="Times New Roman"/>
          <w:color w:val="000000"/>
          <w:sz w:val="24"/>
          <w:szCs w:val="24"/>
        </w:rPr>
      </w:pPr>
    </w:p>
    <w:p w:rsidR="00212B4E" w:rsidRDefault="00212B4E" w:rsidP="00212B4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«ТЕНДЕРНА ПРОПОЗИЦІЯ»</w:t>
      </w:r>
    </w:p>
    <w:p w:rsidR="001F21BB" w:rsidRPr="001F21BB" w:rsidRDefault="00212B4E" w:rsidP="001F21BB">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Уважно вивчивши тендерну документацію та технічні вимоги:</w:t>
      </w:r>
      <w:r w:rsidR="001F21BB">
        <w:rPr>
          <w:rFonts w:ascii="Times New Roman" w:eastAsia="Times New Roman" w:hAnsi="Times New Roman" w:cs="Times New Roman"/>
          <w:color w:val="000000"/>
          <w:sz w:val="24"/>
          <w:szCs w:val="24"/>
        </w:rPr>
        <w:t xml:space="preserve"> </w:t>
      </w:r>
      <w:r w:rsidR="001F21BB" w:rsidRPr="00AF1711">
        <w:rPr>
          <w:rFonts w:ascii="Times New Roman" w:eastAsia="Times New Roman" w:hAnsi="Times New Roman" w:cs="Times New Roman"/>
          <w:b/>
          <w:color w:val="000000"/>
          <w:sz w:val="24"/>
          <w:szCs w:val="24"/>
        </w:rPr>
        <w:t xml:space="preserve">код </w:t>
      </w:r>
      <w:proofErr w:type="spellStart"/>
      <w:r w:rsidR="001F21BB" w:rsidRPr="00AF1711">
        <w:rPr>
          <w:rFonts w:ascii="Times New Roman" w:eastAsia="Times New Roman" w:hAnsi="Times New Roman" w:cs="Times New Roman"/>
          <w:b/>
          <w:color w:val="000000"/>
          <w:sz w:val="24"/>
          <w:szCs w:val="24"/>
        </w:rPr>
        <w:t>ДК</w:t>
      </w:r>
      <w:proofErr w:type="spellEnd"/>
      <w:r w:rsidR="001F21BB" w:rsidRPr="00AF1711">
        <w:rPr>
          <w:rFonts w:ascii="Times New Roman" w:eastAsia="Times New Roman" w:hAnsi="Times New Roman" w:cs="Times New Roman"/>
          <w:b/>
          <w:color w:val="000000"/>
          <w:sz w:val="24"/>
          <w:szCs w:val="24"/>
        </w:rPr>
        <w:t xml:space="preserve"> 021:2015  32320000-2 Телевізійне й аудіовізуальне обладнання</w:t>
      </w:r>
      <w:r w:rsidR="001F21BB" w:rsidRPr="00CF5F83">
        <w:rPr>
          <w:rFonts w:ascii="Times New Roman" w:eastAsia="Times New Roman" w:hAnsi="Times New Roman" w:cs="Times New Roman"/>
          <w:b/>
          <w:sz w:val="24"/>
          <w:szCs w:val="24"/>
        </w:rPr>
        <w:t>(Комплект мультимедійного обладнання для навчальних кабінетів закладів освіти 5-6 класів НУШ)</w:t>
      </w:r>
      <w:r w:rsidR="001F21BB">
        <w:rPr>
          <w:rFonts w:ascii="Times New Roman" w:eastAsia="Times New Roman" w:hAnsi="Times New Roman" w:cs="Times New Roman"/>
          <w:b/>
          <w:sz w:val="24"/>
          <w:szCs w:val="24"/>
        </w:rPr>
        <w:t>,</w:t>
      </w:r>
    </w:p>
    <w:p w:rsidR="00212B4E" w:rsidRPr="00212B4E" w:rsidRDefault="00212B4E" w:rsidP="00212B4E">
      <w:pPr>
        <w:pBdr>
          <w:top w:val="nil"/>
          <w:left w:val="nil"/>
          <w:bottom w:val="nil"/>
          <w:right w:val="nil"/>
          <w:between w:val="nil"/>
        </w:pBdr>
        <w:spacing w:after="200"/>
        <w:ind w:firstLine="567"/>
        <w:jc w:val="both"/>
        <w:rPr>
          <w:rFonts w:ascii="Times New Roman" w:eastAsia="Times New Roman" w:hAnsi="Times New Roman" w:cs="Times New Roman"/>
          <w:i/>
          <w:sz w:val="24"/>
          <w:szCs w:val="24"/>
          <w:lang w:eastAsia="zh-CN"/>
        </w:rPr>
      </w:pPr>
      <w:r>
        <w:rPr>
          <w:rFonts w:ascii="Times New Roman" w:eastAsia="Times New Roman" w:hAnsi="Times New Roman" w:cs="Times New Roman"/>
          <w:color w:val="000000"/>
          <w:sz w:val="24"/>
          <w:szCs w:val="24"/>
        </w:rPr>
        <w:t>Ми,</w:t>
      </w:r>
      <w:r>
        <w:rPr>
          <w:rFonts w:ascii="Times New Roman" w:eastAsia="Times New Roman" w:hAnsi="Times New Roman" w:cs="Times New Roman"/>
          <w:b/>
          <w:color w:val="000000"/>
          <w:sz w:val="24"/>
          <w:szCs w:val="24"/>
        </w:rPr>
        <w:t xml:space="preserve"> _______________________________ </w:t>
      </w:r>
      <w:r w:rsidRPr="00DE1F73">
        <w:rPr>
          <w:rFonts w:ascii="Times New Roman" w:eastAsia="Times New Roman" w:hAnsi="Times New Roman" w:cs="Times New Roman"/>
          <w:b/>
          <w:sz w:val="24"/>
          <w:szCs w:val="24"/>
          <w:lang w:eastAsia="zh-CN"/>
        </w:rPr>
        <w:t>__________________________________________</w:t>
      </w:r>
      <w:r w:rsidRPr="00DE1F73">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sidR="001F21BB">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color w:val="000000"/>
          <w:sz w:val="24"/>
          <w:szCs w:val="24"/>
        </w:rPr>
        <w:t xml:space="preserve">приймаємо та погоджуємось з усіма умовами оголошеної процедури закупівлі, в тому числі із </w:t>
      </w:r>
      <w:proofErr w:type="spellStart"/>
      <w:r>
        <w:rPr>
          <w:rFonts w:ascii="Times New Roman" w:eastAsia="Times New Roman" w:hAnsi="Times New Roman" w:cs="Times New Roman"/>
          <w:color w:val="000000"/>
          <w:sz w:val="24"/>
          <w:szCs w:val="24"/>
        </w:rPr>
        <w:t>проєктом</w:t>
      </w:r>
      <w:proofErr w:type="spellEnd"/>
      <w:r>
        <w:rPr>
          <w:rFonts w:ascii="Times New Roman" w:eastAsia="Times New Roman" w:hAnsi="Times New Roman" w:cs="Times New Roman"/>
          <w:color w:val="000000"/>
          <w:sz w:val="24"/>
          <w:szCs w:val="24"/>
        </w:rPr>
        <w:t xml:space="preserve"> договору про закупівлю, та пропонуємо здійснити закупівлю зазначеного в моїй пропозиції товару за ціною: </w:t>
      </w:r>
      <w:r>
        <w:rPr>
          <w:rFonts w:ascii="Times New Roman" w:eastAsia="Times New Roman" w:hAnsi="Times New Roman" w:cs="Times New Roman"/>
          <w:b/>
          <w:color w:val="000000"/>
          <w:sz w:val="24"/>
          <w:szCs w:val="24"/>
        </w:rPr>
        <w:t xml:space="preserve">____________________________________* </w:t>
      </w:r>
    </w:p>
    <w:p w:rsidR="00212B4E" w:rsidRDefault="00212B4E" w:rsidP="00212B4E">
      <w:pPr>
        <w:pBdr>
          <w:top w:val="nil"/>
          <w:left w:val="nil"/>
          <w:bottom w:val="nil"/>
          <w:right w:val="nil"/>
          <w:between w:val="nil"/>
        </w:pBdr>
        <w:spacing w:before="60"/>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зобов’язуємось у випадку визначення нас переможцем поставити товар на умовах, визначених у документації. </w:t>
      </w:r>
    </w:p>
    <w:p w:rsidR="00212B4E" w:rsidRPr="00CF5F83" w:rsidRDefault="00212B4E" w:rsidP="00AF1711">
      <w:pPr>
        <w:pBdr>
          <w:top w:val="nil"/>
          <w:left w:val="nil"/>
          <w:bottom w:val="nil"/>
          <w:right w:val="nil"/>
          <w:between w:val="nil"/>
        </w:pBdr>
        <w:spacing w:before="60"/>
        <w:ind w:firstLine="54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Пропозиція щодо предмету закупівлі: </w:t>
      </w:r>
      <w:r w:rsidR="00AF1711" w:rsidRPr="00AF1711">
        <w:rPr>
          <w:rFonts w:ascii="Times New Roman" w:eastAsia="Times New Roman" w:hAnsi="Times New Roman" w:cs="Times New Roman"/>
          <w:b/>
          <w:color w:val="000000"/>
          <w:sz w:val="24"/>
          <w:szCs w:val="24"/>
        </w:rPr>
        <w:t>код ДК 021:2015  32320000-2 Телевізійне й аудіовізуальне обладнання</w:t>
      </w:r>
      <w:r w:rsidR="00AF1711" w:rsidRPr="00CF5F83">
        <w:rPr>
          <w:rFonts w:ascii="Times New Roman" w:eastAsia="Times New Roman" w:hAnsi="Times New Roman" w:cs="Times New Roman"/>
          <w:b/>
          <w:sz w:val="24"/>
          <w:szCs w:val="24"/>
        </w:rPr>
        <w:t>(Комплект мультимедійного обладнання для навчальних кабінетів закладів освіти 5-6 класів НУШ)</w:t>
      </w:r>
      <w:r w:rsidRPr="00CF5F83">
        <w:rPr>
          <w:rFonts w:ascii="Times New Roman" w:eastAsia="Times New Roman" w:hAnsi="Times New Roman" w:cs="Times New Roman"/>
          <w:b/>
          <w:sz w:val="24"/>
          <w:szCs w:val="24"/>
        </w:rPr>
        <w:t>:</w:t>
      </w:r>
    </w:p>
    <w:p w:rsidR="00212B4E" w:rsidRPr="00212B4E" w:rsidRDefault="00212B4E" w:rsidP="00212B4E">
      <w:pPr>
        <w:pBdr>
          <w:top w:val="nil"/>
          <w:left w:val="nil"/>
          <w:bottom w:val="nil"/>
          <w:right w:val="nil"/>
          <w:between w:val="nil"/>
        </w:pBdr>
        <w:spacing w:before="60"/>
        <w:ind w:firstLine="540"/>
        <w:jc w:val="both"/>
        <w:rPr>
          <w:rFonts w:ascii="Times New Roman" w:eastAsia="Times New Roman" w:hAnsi="Times New Roman" w:cs="Times New Roman"/>
          <w:b/>
          <w:color w:val="000000"/>
          <w:sz w:val="24"/>
          <w:szCs w:val="24"/>
        </w:rPr>
      </w:pPr>
    </w:p>
    <w:tbl>
      <w:tblPr>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814"/>
        <w:gridCol w:w="1276"/>
        <w:gridCol w:w="1276"/>
        <w:gridCol w:w="1276"/>
        <w:gridCol w:w="1277"/>
      </w:tblGrid>
      <w:tr w:rsidR="00212B4E" w:rsidTr="00576E9F">
        <w:trPr>
          <w:trHeight w:val="939"/>
        </w:trPr>
        <w:tc>
          <w:tcPr>
            <w:tcW w:w="720" w:type="dxa"/>
            <w:vAlign w:val="center"/>
          </w:tcPr>
          <w:p w:rsidR="00212B4E" w:rsidRDefault="00212B4E" w:rsidP="00576E9F">
            <w:pPr>
              <w:pBdr>
                <w:top w:val="nil"/>
                <w:left w:val="nil"/>
                <w:bottom w:val="nil"/>
                <w:right w:val="nil"/>
                <w:between w:val="nil"/>
              </w:pBdr>
              <w:spacing w:before="6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п/п</w:t>
            </w:r>
          </w:p>
        </w:tc>
        <w:tc>
          <w:tcPr>
            <w:tcW w:w="3814" w:type="dxa"/>
            <w:vAlign w:val="center"/>
          </w:tcPr>
          <w:p w:rsidR="00212B4E" w:rsidRDefault="00212B4E" w:rsidP="00576E9F">
            <w:pPr>
              <w:pBdr>
                <w:top w:val="nil"/>
                <w:left w:val="nil"/>
                <w:bottom w:val="nil"/>
                <w:right w:val="nil"/>
                <w:between w:val="nil"/>
              </w:pBdr>
              <w:spacing w:before="6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товару</w:t>
            </w:r>
          </w:p>
        </w:tc>
        <w:tc>
          <w:tcPr>
            <w:tcW w:w="1276" w:type="dxa"/>
            <w:vAlign w:val="center"/>
          </w:tcPr>
          <w:p w:rsidR="00212B4E" w:rsidRDefault="00212B4E" w:rsidP="00576E9F">
            <w:pPr>
              <w:pBdr>
                <w:top w:val="nil"/>
                <w:left w:val="nil"/>
                <w:bottom w:val="nil"/>
                <w:right w:val="nil"/>
                <w:between w:val="nil"/>
              </w:pBdr>
              <w:spacing w:before="6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Одиниця виміру</w:t>
            </w:r>
          </w:p>
        </w:tc>
        <w:tc>
          <w:tcPr>
            <w:tcW w:w="1276" w:type="dxa"/>
            <w:vAlign w:val="center"/>
          </w:tcPr>
          <w:p w:rsidR="00212B4E" w:rsidRDefault="00212B4E" w:rsidP="00576E9F">
            <w:pPr>
              <w:pBdr>
                <w:top w:val="nil"/>
                <w:left w:val="nil"/>
                <w:bottom w:val="nil"/>
                <w:right w:val="nil"/>
                <w:between w:val="nil"/>
              </w:pBdr>
              <w:spacing w:before="60" w:after="120"/>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Кількість</w:t>
            </w:r>
          </w:p>
        </w:tc>
        <w:tc>
          <w:tcPr>
            <w:tcW w:w="1276" w:type="dxa"/>
            <w:vAlign w:val="center"/>
          </w:tcPr>
          <w:p w:rsidR="00212B4E" w:rsidRDefault="00212B4E" w:rsidP="00576E9F">
            <w:pPr>
              <w:pBdr>
                <w:top w:val="nil"/>
                <w:left w:val="nil"/>
                <w:bottom w:val="nil"/>
                <w:right w:val="nil"/>
                <w:between w:val="nil"/>
              </w:pBdr>
              <w:spacing w:before="60" w:after="120"/>
              <w:ind w:right="-108"/>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color w:val="000000"/>
                <w:sz w:val="24"/>
                <w:szCs w:val="24"/>
              </w:rPr>
              <w:t xml:space="preserve">Ціна за одиницю, грн., </w:t>
            </w:r>
            <w:r w:rsidR="001F21BB">
              <w:rPr>
                <w:rFonts w:ascii="Times New Roman" w:eastAsia="Times New Roman" w:hAnsi="Times New Roman" w:cs="Times New Roman"/>
                <w:b/>
                <w:color w:val="000000"/>
                <w:sz w:val="24"/>
                <w:szCs w:val="24"/>
              </w:rPr>
              <w:t>з/</w:t>
            </w:r>
            <w:r>
              <w:rPr>
                <w:rFonts w:ascii="Times New Roman" w:eastAsia="Times New Roman" w:hAnsi="Times New Roman" w:cs="Times New Roman"/>
                <w:b/>
                <w:color w:val="000000"/>
                <w:sz w:val="24"/>
                <w:szCs w:val="24"/>
              </w:rPr>
              <w:t>без ПДВ</w:t>
            </w:r>
            <w:r>
              <w:rPr>
                <w:rFonts w:ascii="Times New Roman" w:eastAsia="Times New Roman" w:hAnsi="Times New Roman" w:cs="Times New Roman"/>
                <w:b/>
                <w:color w:val="000000"/>
                <w:sz w:val="24"/>
                <w:szCs w:val="24"/>
                <w:vertAlign w:val="superscript"/>
              </w:rPr>
              <w:t>*</w:t>
            </w:r>
          </w:p>
        </w:tc>
        <w:tc>
          <w:tcPr>
            <w:tcW w:w="1277" w:type="dxa"/>
            <w:vAlign w:val="center"/>
          </w:tcPr>
          <w:p w:rsidR="00212B4E" w:rsidRDefault="00212B4E" w:rsidP="00576E9F">
            <w:pPr>
              <w:pBdr>
                <w:top w:val="nil"/>
                <w:left w:val="nil"/>
                <w:bottom w:val="nil"/>
                <w:right w:val="nil"/>
                <w:between w:val="nil"/>
              </w:pBdr>
              <w:spacing w:before="6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Загальна вартість, грн. </w:t>
            </w:r>
            <w:r w:rsidR="001F21BB">
              <w:rPr>
                <w:rFonts w:ascii="Times New Roman" w:eastAsia="Times New Roman" w:hAnsi="Times New Roman" w:cs="Times New Roman"/>
                <w:b/>
                <w:color w:val="000000"/>
                <w:sz w:val="24"/>
                <w:szCs w:val="24"/>
              </w:rPr>
              <w:t>з/</w:t>
            </w:r>
            <w:r>
              <w:rPr>
                <w:rFonts w:ascii="Times New Roman" w:eastAsia="Times New Roman" w:hAnsi="Times New Roman" w:cs="Times New Roman"/>
                <w:b/>
                <w:color w:val="000000"/>
                <w:sz w:val="24"/>
                <w:szCs w:val="24"/>
              </w:rPr>
              <w:t>без ПДВ*</w:t>
            </w:r>
          </w:p>
        </w:tc>
      </w:tr>
      <w:tr w:rsidR="00212B4E" w:rsidTr="00576E9F">
        <w:tc>
          <w:tcPr>
            <w:tcW w:w="720" w:type="dxa"/>
            <w:vAlign w:val="center"/>
          </w:tcPr>
          <w:p w:rsidR="00212B4E" w:rsidRPr="00732279" w:rsidRDefault="00212B4E" w:rsidP="00576E9F">
            <w:pPr>
              <w:pBdr>
                <w:top w:val="nil"/>
                <w:left w:val="nil"/>
                <w:bottom w:val="nil"/>
                <w:right w:val="nil"/>
                <w:between w:val="nil"/>
              </w:pBdr>
              <w:jc w:val="center"/>
              <w:rPr>
                <w:rFonts w:ascii="Times New Roman" w:eastAsia="Times New Roman" w:hAnsi="Times New Roman" w:cs="Times New Roman"/>
                <w:color w:val="000000"/>
                <w:sz w:val="24"/>
                <w:szCs w:val="24"/>
              </w:rPr>
            </w:pPr>
            <w:bookmarkStart w:id="0" w:name="_GoBack" w:colFirst="1" w:colLast="3"/>
            <w:r>
              <w:rPr>
                <w:rFonts w:ascii="Times New Roman" w:eastAsia="Times New Roman" w:hAnsi="Times New Roman" w:cs="Times New Roman"/>
                <w:color w:val="000000"/>
                <w:sz w:val="24"/>
                <w:szCs w:val="24"/>
              </w:rPr>
              <w:t>1.</w:t>
            </w:r>
          </w:p>
        </w:tc>
        <w:tc>
          <w:tcPr>
            <w:tcW w:w="3814" w:type="dxa"/>
            <w:vAlign w:val="center"/>
          </w:tcPr>
          <w:p w:rsidR="00AF1711" w:rsidRPr="00CF5F83" w:rsidRDefault="00AF1711" w:rsidP="00576E9F">
            <w:pPr>
              <w:pBdr>
                <w:top w:val="nil"/>
                <w:left w:val="nil"/>
                <w:bottom w:val="nil"/>
                <w:right w:val="nil"/>
                <w:between w:val="nil"/>
              </w:pBdr>
              <w:rPr>
                <w:rFonts w:ascii="Times New Roman" w:eastAsia="Times New Roman" w:hAnsi="Times New Roman" w:cs="Times New Roman"/>
                <w:b/>
                <w:sz w:val="24"/>
                <w:szCs w:val="24"/>
              </w:rPr>
            </w:pPr>
            <w:r w:rsidRPr="00CF5F83">
              <w:rPr>
                <w:rFonts w:ascii="Times New Roman" w:eastAsia="Times New Roman" w:hAnsi="Times New Roman" w:cs="Times New Roman"/>
                <w:b/>
                <w:sz w:val="24"/>
                <w:szCs w:val="24"/>
              </w:rPr>
              <w:t>Комплект мультимедійного обладнання для навчальних кабінетів закладів освіти 5-6 класів НУШ</w:t>
            </w:r>
          </w:p>
          <w:p w:rsidR="00AF1711" w:rsidRPr="00CF5F83" w:rsidRDefault="00AF1711" w:rsidP="00576E9F">
            <w:pPr>
              <w:pBdr>
                <w:top w:val="nil"/>
                <w:left w:val="nil"/>
                <w:bottom w:val="nil"/>
                <w:right w:val="nil"/>
                <w:between w:val="nil"/>
              </w:pBdr>
              <w:rPr>
                <w:rFonts w:ascii="Times New Roman" w:eastAsia="Times New Roman" w:hAnsi="Times New Roman" w:cs="Times New Roman"/>
                <w:b/>
                <w:bCs/>
                <w:sz w:val="24"/>
                <w:szCs w:val="24"/>
              </w:rPr>
            </w:pPr>
            <w:r w:rsidRPr="00CF5F83">
              <w:rPr>
                <w:rFonts w:ascii="Times New Roman" w:eastAsia="Times New Roman" w:hAnsi="Times New Roman" w:cs="Times New Roman"/>
                <w:b/>
                <w:sz w:val="24"/>
                <w:szCs w:val="24"/>
              </w:rPr>
              <w:t>В складі комплекту:</w:t>
            </w:r>
          </w:p>
          <w:p w:rsidR="00212B4E" w:rsidRPr="00CF5F83" w:rsidRDefault="00212B4E" w:rsidP="00576E9F">
            <w:pPr>
              <w:pBdr>
                <w:top w:val="nil"/>
                <w:left w:val="nil"/>
                <w:bottom w:val="nil"/>
                <w:right w:val="nil"/>
                <w:between w:val="nil"/>
              </w:pBdr>
              <w:rPr>
                <w:rFonts w:ascii="Times New Roman" w:eastAsia="Times New Roman" w:hAnsi="Times New Roman" w:cs="Times New Roman"/>
                <w:b/>
                <w:bCs/>
                <w:sz w:val="24"/>
                <w:szCs w:val="24"/>
              </w:rPr>
            </w:pPr>
            <w:r w:rsidRPr="00CF5F83">
              <w:rPr>
                <w:rFonts w:ascii="Times New Roman" w:eastAsia="Times New Roman" w:hAnsi="Times New Roman" w:cs="Times New Roman"/>
                <w:b/>
                <w:bCs/>
                <w:sz w:val="24"/>
                <w:szCs w:val="24"/>
              </w:rPr>
              <w:t>Інтерактивна панель 65” в комплекті з мобільною стійкою</w:t>
            </w:r>
            <w:r w:rsidR="00AF1711" w:rsidRPr="00CF5F83">
              <w:rPr>
                <w:rFonts w:ascii="Times New Roman" w:eastAsia="Times New Roman" w:hAnsi="Times New Roman" w:cs="Times New Roman"/>
                <w:b/>
                <w:bCs/>
                <w:sz w:val="24"/>
                <w:szCs w:val="24"/>
              </w:rPr>
              <w:t xml:space="preserve"> – 1 шт.,</w:t>
            </w:r>
          </w:p>
          <w:p w:rsidR="00AF1711" w:rsidRPr="00CF5F83" w:rsidRDefault="00AF1711" w:rsidP="00576E9F">
            <w:pPr>
              <w:pBdr>
                <w:top w:val="nil"/>
                <w:left w:val="nil"/>
                <w:bottom w:val="nil"/>
                <w:right w:val="nil"/>
                <w:between w:val="nil"/>
              </w:pBdr>
              <w:rPr>
                <w:rFonts w:ascii="Times New Roman" w:eastAsia="Times New Roman" w:hAnsi="Times New Roman" w:cs="Times New Roman"/>
                <w:b/>
                <w:bCs/>
                <w:sz w:val="24"/>
                <w:szCs w:val="24"/>
              </w:rPr>
            </w:pPr>
            <w:r w:rsidRPr="00CF5F83">
              <w:rPr>
                <w:rFonts w:ascii="Times New Roman" w:eastAsia="Times New Roman" w:hAnsi="Times New Roman" w:cs="Times New Roman"/>
                <w:b/>
                <w:bCs/>
                <w:sz w:val="24"/>
                <w:szCs w:val="24"/>
              </w:rPr>
              <w:t xml:space="preserve">Інтерактивна панель 75” в комплекті з мобільною стійкою – 2 шт. </w:t>
            </w:r>
          </w:p>
          <w:p w:rsidR="00AF1711" w:rsidRPr="00CF5F83" w:rsidRDefault="00AF1711" w:rsidP="00576E9F">
            <w:pPr>
              <w:pBdr>
                <w:top w:val="nil"/>
                <w:left w:val="nil"/>
                <w:bottom w:val="nil"/>
                <w:right w:val="nil"/>
                <w:between w:val="nil"/>
              </w:pBdr>
              <w:rPr>
                <w:rFonts w:ascii="Times New Roman" w:eastAsia="Times New Roman" w:hAnsi="Times New Roman" w:cs="Times New Roman"/>
                <w:b/>
                <w:bCs/>
                <w:sz w:val="24"/>
                <w:szCs w:val="24"/>
              </w:rPr>
            </w:pPr>
            <w:r w:rsidRPr="00CF5F83">
              <w:rPr>
                <w:rFonts w:ascii="Times New Roman" w:eastAsia="Times New Roman" w:hAnsi="Times New Roman" w:cs="Times New Roman"/>
                <w:b/>
                <w:bCs/>
                <w:sz w:val="24"/>
                <w:szCs w:val="24"/>
              </w:rPr>
              <w:t>Багатофункціональний пристрій (принтер-сканер-копір) – 1 шт.</w:t>
            </w:r>
          </w:p>
        </w:tc>
        <w:tc>
          <w:tcPr>
            <w:tcW w:w="1276" w:type="dxa"/>
            <w:vAlign w:val="center"/>
          </w:tcPr>
          <w:p w:rsidR="00212B4E" w:rsidRPr="00CF5F83" w:rsidRDefault="00AF1711" w:rsidP="00576E9F">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CF5F83">
              <w:rPr>
                <w:rFonts w:ascii="Times New Roman" w:eastAsia="Times New Roman" w:hAnsi="Times New Roman" w:cs="Times New Roman"/>
                <w:b/>
                <w:sz w:val="24"/>
                <w:szCs w:val="24"/>
              </w:rPr>
              <w:t>компл</w:t>
            </w:r>
            <w:proofErr w:type="spellEnd"/>
            <w:r w:rsidRPr="00CF5F83">
              <w:rPr>
                <w:rFonts w:ascii="Times New Roman" w:eastAsia="Times New Roman" w:hAnsi="Times New Roman" w:cs="Times New Roman"/>
                <w:b/>
                <w:sz w:val="24"/>
                <w:szCs w:val="24"/>
              </w:rPr>
              <w:t>.</w:t>
            </w:r>
          </w:p>
        </w:tc>
        <w:tc>
          <w:tcPr>
            <w:tcW w:w="1276" w:type="dxa"/>
            <w:vAlign w:val="center"/>
          </w:tcPr>
          <w:p w:rsidR="00212B4E" w:rsidRPr="00CF5F83" w:rsidRDefault="00212B4E" w:rsidP="00576E9F">
            <w:pPr>
              <w:jc w:val="center"/>
              <w:rPr>
                <w:rFonts w:ascii="Times New Roman" w:hAnsi="Times New Roman" w:cs="Times New Roman"/>
                <w:b/>
                <w:sz w:val="24"/>
                <w:szCs w:val="24"/>
              </w:rPr>
            </w:pPr>
            <w:r w:rsidRPr="00CF5F83">
              <w:rPr>
                <w:rFonts w:ascii="Times New Roman" w:hAnsi="Times New Roman" w:cs="Times New Roman"/>
                <w:b/>
                <w:sz w:val="24"/>
                <w:szCs w:val="24"/>
              </w:rPr>
              <w:t>1</w:t>
            </w:r>
          </w:p>
        </w:tc>
        <w:tc>
          <w:tcPr>
            <w:tcW w:w="1276" w:type="dxa"/>
            <w:vAlign w:val="center"/>
          </w:tcPr>
          <w:p w:rsidR="00212B4E" w:rsidRPr="00AF1711" w:rsidRDefault="00212B4E" w:rsidP="00576E9F">
            <w:pPr>
              <w:pBdr>
                <w:top w:val="nil"/>
                <w:left w:val="nil"/>
                <w:bottom w:val="nil"/>
                <w:right w:val="nil"/>
                <w:between w:val="nil"/>
              </w:pBdr>
              <w:spacing w:before="60" w:after="120"/>
              <w:jc w:val="center"/>
              <w:rPr>
                <w:rFonts w:ascii="Times New Roman" w:eastAsia="Times New Roman" w:hAnsi="Times New Roman" w:cs="Times New Roman"/>
                <w:b/>
                <w:color w:val="FF0000"/>
                <w:sz w:val="24"/>
                <w:szCs w:val="24"/>
              </w:rPr>
            </w:pPr>
          </w:p>
        </w:tc>
        <w:tc>
          <w:tcPr>
            <w:tcW w:w="1277" w:type="dxa"/>
            <w:vAlign w:val="center"/>
          </w:tcPr>
          <w:p w:rsidR="00212B4E" w:rsidRDefault="00212B4E" w:rsidP="00576E9F">
            <w:pPr>
              <w:pBdr>
                <w:top w:val="nil"/>
                <w:left w:val="nil"/>
                <w:bottom w:val="nil"/>
                <w:right w:val="nil"/>
                <w:between w:val="nil"/>
              </w:pBdr>
              <w:spacing w:before="60" w:after="120"/>
              <w:jc w:val="center"/>
              <w:rPr>
                <w:rFonts w:ascii="Times New Roman" w:eastAsia="Times New Roman" w:hAnsi="Times New Roman" w:cs="Times New Roman"/>
                <w:color w:val="000000"/>
                <w:sz w:val="24"/>
                <w:szCs w:val="24"/>
              </w:rPr>
            </w:pPr>
          </w:p>
        </w:tc>
      </w:tr>
      <w:bookmarkEnd w:id="0"/>
      <w:tr w:rsidR="00AF1711" w:rsidTr="00380C18">
        <w:tc>
          <w:tcPr>
            <w:tcW w:w="8362" w:type="dxa"/>
            <w:gridSpan w:val="5"/>
            <w:vAlign w:val="center"/>
          </w:tcPr>
          <w:p w:rsidR="00AF1711" w:rsidRPr="00AF1711" w:rsidRDefault="00AF1711" w:rsidP="00AF1711">
            <w:pPr>
              <w:pBdr>
                <w:top w:val="nil"/>
                <w:left w:val="nil"/>
                <w:bottom w:val="nil"/>
                <w:right w:val="nil"/>
                <w:between w:val="nil"/>
              </w:pBdr>
              <w:jc w:val="right"/>
              <w:rPr>
                <w:rFonts w:ascii="Times New Roman" w:eastAsia="Times New Roman" w:hAnsi="Times New Roman" w:cs="Times New Roman"/>
                <w:b/>
                <w:color w:val="000000"/>
                <w:sz w:val="24"/>
                <w:szCs w:val="24"/>
              </w:rPr>
            </w:pPr>
            <w:r w:rsidRPr="00AF1711">
              <w:rPr>
                <w:rFonts w:ascii="Times New Roman" w:eastAsia="Times New Roman" w:hAnsi="Times New Roman" w:cs="Times New Roman"/>
                <w:b/>
                <w:color w:val="000000"/>
                <w:sz w:val="24"/>
                <w:szCs w:val="24"/>
              </w:rPr>
              <w:t>Сума без ПДВ</w:t>
            </w:r>
          </w:p>
        </w:tc>
        <w:tc>
          <w:tcPr>
            <w:tcW w:w="1277" w:type="dxa"/>
            <w:vAlign w:val="center"/>
          </w:tcPr>
          <w:p w:rsidR="00AF1711" w:rsidRDefault="00AF1711" w:rsidP="00576E9F">
            <w:pPr>
              <w:pBdr>
                <w:top w:val="nil"/>
                <w:left w:val="nil"/>
                <w:bottom w:val="nil"/>
                <w:right w:val="nil"/>
                <w:between w:val="nil"/>
              </w:pBdr>
              <w:spacing w:before="60" w:after="120"/>
              <w:jc w:val="center"/>
              <w:rPr>
                <w:rFonts w:ascii="Times New Roman" w:eastAsia="Times New Roman" w:hAnsi="Times New Roman" w:cs="Times New Roman"/>
                <w:color w:val="000000"/>
                <w:sz w:val="24"/>
                <w:szCs w:val="24"/>
              </w:rPr>
            </w:pPr>
          </w:p>
        </w:tc>
      </w:tr>
      <w:tr w:rsidR="00AF1711" w:rsidTr="00380C18">
        <w:tc>
          <w:tcPr>
            <w:tcW w:w="8362" w:type="dxa"/>
            <w:gridSpan w:val="5"/>
            <w:vAlign w:val="center"/>
          </w:tcPr>
          <w:p w:rsidR="00AF1711" w:rsidRPr="00AF1711" w:rsidRDefault="00AF1711" w:rsidP="00AF1711">
            <w:pPr>
              <w:pBdr>
                <w:top w:val="nil"/>
                <w:left w:val="nil"/>
                <w:bottom w:val="nil"/>
                <w:right w:val="nil"/>
                <w:between w:val="nil"/>
              </w:pBdr>
              <w:jc w:val="right"/>
              <w:rPr>
                <w:rFonts w:ascii="Times New Roman" w:eastAsia="Times New Roman" w:hAnsi="Times New Roman" w:cs="Times New Roman"/>
                <w:b/>
                <w:color w:val="000000"/>
                <w:sz w:val="24"/>
                <w:szCs w:val="24"/>
              </w:rPr>
            </w:pPr>
            <w:r w:rsidRPr="00AF1711">
              <w:rPr>
                <w:rFonts w:ascii="Times New Roman" w:eastAsia="Times New Roman" w:hAnsi="Times New Roman" w:cs="Times New Roman"/>
                <w:b/>
                <w:color w:val="000000"/>
                <w:sz w:val="24"/>
                <w:szCs w:val="24"/>
              </w:rPr>
              <w:t>ПДВ 20%</w:t>
            </w:r>
          </w:p>
        </w:tc>
        <w:tc>
          <w:tcPr>
            <w:tcW w:w="1277" w:type="dxa"/>
            <w:vAlign w:val="center"/>
          </w:tcPr>
          <w:p w:rsidR="00AF1711" w:rsidRDefault="00AF1711" w:rsidP="00576E9F">
            <w:pPr>
              <w:pBdr>
                <w:top w:val="nil"/>
                <w:left w:val="nil"/>
                <w:bottom w:val="nil"/>
                <w:right w:val="nil"/>
                <w:between w:val="nil"/>
              </w:pBdr>
              <w:spacing w:before="60" w:after="120"/>
              <w:jc w:val="center"/>
              <w:rPr>
                <w:rFonts w:ascii="Times New Roman" w:eastAsia="Times New Roman" w:hAnsi="Times New Roman" w:cs="Times New Roman"/>
                <w:color w:val="000000"/>
                <w:sz w:val="24"/>
                <w:szCs w:val="24"/>
              </w:rPr>
            </w:pPr>
          </w:p>
        </w:tc>
      </w:tr>
      <w:tr w:rsidR="00AF1711" w:rsidTr="00380C18">
        <w:tc>
          <w:tcPr>
            <w:tcW w:w="8362" w:type="dxa"/>
            <w:gridSpan w:val="5"/>
            <w:vAlign w:val="center"/>
          </w:tcPr>
          <w:p w:rsidR="00AF1711" w:rsidRPr="00AF1711" w:rsidRDefault="00AF1711" w:rsidP="00AF1711">
            <w:pPr>
              <w:pBdr>
                <w:top w:val="nil"/>
                <w:left w:val="nil"/>
                <w:bottom w:val="nil"/>
                <w:right w:val="nil"/>
                <w:between w:val="nil"/>
              </w:pBdr>
              <w:jc w:val="right"/>
              <w:rPr>
                <w:rFonts w:ascii="Times New Roman" w:eastAsia="Times New Roman" w:hAnsi="Times New Roman" w:cs="Times New Roman"/>
                <w:b/>
                <w:color w:val="000000"/>
                <w:sz w:val="24"/>
                <w:szCs w:val="24"/>
              </w:rPr>
            </w:pPr>
            <w:r w:rsidRPr="00AF1711">
              <w:rPr>
                <w:rFonts w:ascii="Times New Roman" w:eastAsia="Times New Roman" w:hAnsi="Times New Roman" w:cs="Times New Roman"/>
                <w:b/>
                <w:color w:val="000000"/>
                <w:sz w:val="24"/>
                <w:szCs w:val="24"/>
              </w:rPr>
              <w:t>Загальна вартість з ПДВ:</w:t>
            </w:r>
          </w:p>
        </w:tc>
        <w:tc>
          <w:tcPr>
            <w:tcW w:w="1277" w:type="dxa"/>
            <w:vAlign w:val="center"/>
          </w:tcPr>
          <w:p w:rsidR="00AF1711" w:rsidRDefault="00AF1711" w:rsidP="00576E9F">
            <w:pPr>
              <w:pBdr>
                <w:top w:val="nil"/>
                <w:left w:val="nil"/>
                <w:bottom w:val="nil"/>
                <w:right w:val="nil"/>
                <w:between w:val="nil"/>
              </w:pBdr>
              <w:spacing w:before="60" w:after="120"/>
              <w:jc w:val="center"/>
              <w:rPr>
                <w:rFonts w:ascii="Times New Roman" w:eastAsia="Times New Roman" w:hAnsi="Times New Roman" w:cs="Times New Roman"/>
                <w:color w:val="000000"/>
                <w:sz w:val="24"/>
                <w:szCs w:val="24"/>
              </w:rPr>
            </w:pPr>
          </w:p>
        </w:tc>
      </w:tr>
    </w:tbl>
    <w:p w:rsidR="00212B4E" w:rsidRDefault="00212B4E" w:rsidP="00212B4E">
      <w:pPr>
        <w:pBdr>
          <w:top w:val="nil"/>
          <w:left w:val="nil"/>
          <w:bottom w:val="nil"/>
          <w:right w:val="nil"/>
          <w:between w:val="nil"/>
        </w:pBdr>
        <w:spacing w:before="60"/>
        <w:rPr>
          <w:rFonts w:ascii="Times New Roman" w:eastAsia="Times New Roman" w:hAnsi="Times New Roman" w:cs="Times New Roman"/>
          <w:color w:val="000000"/>
          <w:sz w:val="24"/>
          <w:szCs w:val="24"/>
        </w:rPr>
      </w:pPr>
    </w:p>
    <w:p w:rsidR="00212B4E" w:rsidRDefault="00212B4E" w:rsidP="00212B4E">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учасник не є платником ПДВ або на товар не нараховується ПДВ, згідно з чинним законодавством, то вказується «без ПДВ».</w:t>
      </w:r>
    </w:p>
    <w:p w:rsidR="00212B4E" w:rsidRDefault="00212B4E" w:rsidP="00212B4E">
      <w:pPr>
        <w:pBdr>
          <w:top w:val="nil"/>
          <w:left w:val="nil"/>
          <w:bottom w:val="nil"/>
          <w:right w:val="nil"/>
          <w:between w:val="nil"/>
        </w:pBdr>
        <w:tabs>
          <w:tab w:val="left" w:pos="4062"/>
        </w:tabs>
        <w:rPr>
          <w:rFonts w:ascii="Times New Roman" w:eastAsia="Times New Roman" w:hAnsi="Times New Roman" w:cs="Times New Roman"/>
          <w:color w:val="000000"/>
          <w:sz w:val="22"/>
          <w:szCs w:val="22"/>
        </w:rPr>
      </w:pPr>
    </w:p>
    <w:p w:rsidR="00212B4E" w:rsidRPr="00DE1F73" w:rsidRDefault="00212B4E" w:rsidP="00212B4E">
      <w:pPr>
        <w:tabs>
          <w:tab w:val="left" w:pos="540"/>
        </w:tabs>
        <w:ind w:firstLine="567"/>
        <w:jc w:val="both"/>
        <w:rPr>
          <w:rFonts w:ascii="Times New Roman" w:eastAsia="Times New Roman" w:hAnsi="Times New Roman" w:cs="Times New Roman"/>
          <w:sz w:val="24"/>
          <w:szCs w:val="24"/>
        </w:rPr>
      </w:pPr>
      <w:r w:rsidRPr="00DE1F73">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12B4E" w:rsidRPr="00DE1F73" w:rsidRDefault="00212B4E" w:rsidP="00212B4E">
      <w:pPr>
        <w:widowControl w:val="0"/>
        <w:tabs>
          <w:tab w:val="left" w:pos="540"/>
        </w:tabs>
        <w:suppressAutoHyphens/>
        <w:ind w:firstLine="567"/>
        <w:jc w:val="both"/>
        <w:rPr>
          <w:rFonts w:ascii="Times New Roman" w:eastAsia="Times New Roman" w:hAnsi="Times New Roman" w:cs="Times New Roman"/>
          <w:sz w:val="24"/>
          <w:szCs w:val="24"/>
          <w:lang w:eastAsia="zh-CN"/>
        </w:rPr>
      </w:pPr>
      <w:r w:rsidRPr="00DE1F73">
        <w:rPr>
          <w:rFonts w:ascii="Times New Roman" w:eastAsia="Times New Roman" w:hAnsi="Times New Roman" w:cs="Times New Roman"/>
          <w:sz w:val="24"/>
          <w:szCs w:val="24"/>
          <w:lang w:eastAsia="zh-CN"/>
        </w:rPr>
        <w:t xml:space="preserve">2. Ми погоджуємося з умовами, що ви можете відхилити нашу чи всі тендерні </w:t>
      </w:r>
      <w:r w:rsidRPr="00DE1F73">
        <w:rPr>
          <w:rFonts w:ascii="Times New Roman" w:eastAsia="Times New Roman" w:hAnsi="Times New Roman" w:cs="Times New Roman"/>
          <w:sz w:val="24"/>
          <w:szCs w:val="24"/>
          <w:lang w:eastAsia="zh-CN"/>
        </w:rPr>
        <w:lastRenderedPageBreak/>
        <w:t xml:space="preserve">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12B4E" w:rsidRPr="00DE1F73" w:rsidRDefault="00212B4E" w:rsidP="00212B4E">
      <w:pPr>
        <w:widowControl w:val="0"/>
        <w:tabs>
          <w:tab w:val="left" w:pos="540"/>
        </w:tabs>
        <w:suppressAutoHyphens/>
        <w:ind w:firstLine="567"/>
        <w:jc w:val="both"/>
        <w:rPr>
          <w:rFonts w:ascii="Times New Roman" w:eastAsia="Times New Roman" w:hAnsi="Times New Roman" w:cs="Times New Roman"/>
          <w:sz w:val="24"/>
          <w:szCs w:val="24"/>
          <w:lang w:eastAsia="zh-CN"/>
        </w:rPr>
      </w:pPr>
      <w:r w:rsidRPr="00DE1F73">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212B4E" w:rsidRPr="00DE1F73" w:rsidRDefault="00212B4E" w:rsidP="00212B4E">
      <w:pPr>
        <w:widowControl w:val="0"/>
        <w:tabs>
          <w:tab w:val="left" w:pos="540"/>
        </w:tabs>
        <w:suppressAutoHyphens/>
        <w:ind w:firstLine="567"/>
        <w:jc w:val="both"/>
        <w:rPr>
          <w:rFonts w:ascii="Times New Roman" w:eastAsia="Times New Roman" w:hAnsi="Times New Roman" w:cs="Times New Roman"/>
          <w:sz w:val="24"/>
          <w:szCs w:val="24"/>
          <w:lang w:eastAsia="zh-CN"/>
        </w:rPr>
      </w:pPr>
      <w:r w:rsidRPr="00DE1F73">
        <w:rPr>
          <w:rFonts w:ascii="Times New Roman" w:eastAsia="Times New Roman" w:hAnsi="Times New Roman" w:cs="Times New Roman"/>
          <w:sz w:val="24"/>
          <w:szCs w:val="24"/>
          <w:lang w:eastAsia="zh-CN"/>
        </w:rPr>
        <w:t>4. Ми розуміємо та погоджуємося, що доставку здійснює Постачальник за свій рахунок та своїми силами.</w:t>
      </w:r>
    </w:p>
    <w:p w:rsidR="00212B4E" w:rsidRPr="00DE1F73" w:rsidRDefault="00212B4E" w:rsidP="00212B4E">
      <w:pPr>
        <w:widowControl w:val="0"/>
        <w:tabs>
          <w:tab w:val="left" w:pos="540"/>
        </w:tabs>
        <w:suppressAutoHyphens/>
        <w:ind w:firstLine="567"/>
        <w:jc w:val="both"/>
        <w:rPr>
          <w:rFonts w:ascii="Times New Roman" w:eastAsia="Times New Roman" w:hAnsi="Times New Roman" w:cs="Times New Roman"/>
          <w:b/>
          <w:sz w:val="24"/>
          <w:szCs w:val="24"/>
          <w:lang w:eastAsia="zh-CN"/>
        </w:rPr>
      </w:pPr>
      <w:r w:rsidRPr="00DE1F73">
        <w:rPr>
          <w:rFonts w:ascii="Times New Roman" w:eastAsia="Times New Roman" w:hAnsi="Times New Roman" w:cs="Times New Roman"/>
          <w:sz w:val="24"/>
          <w:szCs w:val="24"/>
          <w:lang w:eastAsia="zh-CN"/>
        </w:rPr>
        <w:t xml:space="preserve">5. </w:t>
      </w:r>
      <w:r w:rsidRPr="00DE1F73">
        <w:rPr>
          <w:rFonts w:ascii="Times New Roman" w:eastAsia="Times New Roman" w:hAnsi="Times New Roman" w:cs="Times New Roman"/>
          <w:b/>
          <w:sz w:val="24"/>
          <w:szCs w:val="24"/>
          <w:lang w:eastAsia="zh-CN"/>
        </w:rPr>
        <w:t>Якщо нас визначено переможцем торгів, ми беремо на себе зобов’язання підписати договір із замовникомне пізніше ніж через 15 днівз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DE1F73">
        <w:rPr>
          <w:rFonts w:ascii="Times New Roman" w:eastAsia="Times New Roman" w:hAnsi="Times New Roman" w:cs="Times New Roman"/>
          <w:sz w:val="24"/>
          <w:szCs w:val="24"/>
          <w:lang w:eastAsia="zh-CN"/>
        </w:rPr>
        <w:t xml:space="preserve">. </w:t>
      </w:r>
      <w:r w:rsidRPr="00DE1F73">
        <w:rPr>
          <w:rFonts w:ascii="Times New Roman" w:eastAsia="Times New Roman" w:hAnsi="Times New Roman" w:cs="Times New Roman"/>
          <w:b/>
          <w:sz w:val="24"/>
          <w:szCs w:val="24"/>
          <w:lang w:eastAsia="zh-CN"/>
        </w:rPr>
        <w:t>У випадку обґрунтованої необхідності строк для укладення договору може бути продовжений на 60 днів.</w:t>
      </w:r>
    </w:p>
    <w:p w:rsidR="00212B4E" w:rsidRPr="00DE1F73" w:rsidRDefault="00212B4E" w:rsidP="00212B4E">
      <w:pPr>
        <w:widowControl w:val="0"/>
        <w:tabs>
          <w:tab w:val="left" w:pos="540"/>
        </w:tabs>
        <w:suppressAutoHyphens/>
        <w:ind w:firstLine="567"/>
        <w:jc w:val="both"/>
        <w:rPr>
          <w:rFonts w:ascii="Times New Roman" w:eastAsia="Times New Roman" w:hAnsi="Times New Roman" w:cs="Times New Roman"/>
          <w:sz w:val="24"/>
          <w:szCs w:val="24"/>
          <w:lang w:eastAsia="zh-CN"/>
        </w:rPr>
      </w:pPr>
    </w:p>
    <w:p w:rsidR="00212B4E" w:rsidRPr="00DE1F73" w:rsidRDefault="00212B4E" w:rsidP="00212B4E">
      <w:pPr>
        <w:widowControl w:val="0"/>
        <w:tabs>
          <w:tab w:val="left" w:pos="540"/>
        </w:tabs>
        <w:suppressAutoHyphens/>
        <w:ind w:firstLine="567"/>
        <w:jc w:val="both"/>
        <w:rPr>
          <w:rFonts w:ascii="Times New Roman" w:eastAsia="Times New Roman" w:hAnsi="Times New Roman" w:cs="Times New Roman"/>
          <w:sz w:val="24"/>
          <w:szCs w:val="24"/>
          <w:lang w:eastAsia="zh-CN"/>
        </w:rPr>
      </w:pPr>
    </w:p>
    <w:p w:rsidR="00212B4E" w:rsidRPr="00DE1F73" w:rsidRDefault="00212B4E" w:rsidP="00212B4E">
      <w:pPr>
        <w:widowControl w:val="0"/>
        <w:suppressAutoHyphens/>
        <w:jc w:val="center"/>
        <w:rPr>
          <w:rFonts w:ascii="Times New Roman" w:hAnsi="Times New Roman" w:cs="Times New Roman"/>
          <w:sz w:val="24"/>
          <w:szCs w:val="24"/>
        </w:rPr>
      </w:pPr>
      <w:r w:rsidRPr="00DE1F73">
        <w:rPr>
          <w:rFonts w:ascii="Times New Roman" w:eastAsia="Times New Roman" w:hAnsi="Times New Roman" w:cs="Times New Roman"/>
          <w:b/>
          <w:i/>
          <w:sz w:val="24"/>
          <w:szCs w:val="24"/>
          <w:lang w:eastAsia="zh-CN"/>
        </w:rPr>
        <w:t>Посада, прізвище, ініціали, підпис уповноваженої особи Учасника, завірені печаткою.</w:t>
      </w:r>
    </w:p>
    <w:p w:rsidR="00212B4E" w:rsidRDefault="00212B4E" w:rsidP="00212B4E">
      <w:pPr>
        <w:pBdr>
          <w:top w:val="nil"/>
          <w:left w:val="nil"/>
          <w:bottom w:val="nil"/>
          <w:right w:val="nil"/>
          <w:between w:val="nil"/>
        </w:pBdr>
        <w:tabs>
          <w:tab w:val="left" w:pos="4062"/>
        </w:tabs>
        <w:rPr>
          <w:rFonts w:ascii="Times New Roman" w:eastAsia="Times New Roman" w:hAnsi="Times New Roman" w:cs="Times New Roman"/>
          <w:color w:val="000000"/>
          <w:sz w:val="22"/>
          <w:szCs w:val="22"/>
        </w:rPr>
      </w:pPr>
    </w:p>
    <w:p w:rsidR="00B6687B" w:rsidRPr="00212B4E" w:rsidRDefault="00B6687B" w:rsidP="00212B4E"/>
    <w:sectPr w:rsidR="00B6687B" w:rsidRPr="00212B4E" w:rsidSect="007C5A3B">
      <w:pgSz w:w="11906" w:h="16838"/>
      <w:pgMar w:top="1134" w:right="567" w:bottom="1134" w:left="1701" w:header="709" w:footer="709" w:gutter="0"/>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76F64"/>
    <w:multiLevelType w:val="multilevel"/>
    <w:tmpl w:val="3342D2A0"/>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6ED"/>
    <w:rsid w:val="001B17DD"/>
    <w:rsid w:val="001F21BB"/>
    <w:rsid w:val="00212B4E"/>
    <w:rsid w:val="002136ED"/>
    <w:rsid w:val="002F0BA2"/>
    <w:rsid w:val="0057197E"/>
    <w:rsid w:val="009078BA"/>
    <w:rsid w:val="00AA03D3"/>
    <w:rsid w:val="00AF1711"/>
    <w:rsid w:val="00B6687B"/>
    <w:rsid w:val="00BE03B5"/>
    <w:rsid w:val="00CF5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ED"/>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2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2024-04-30T06:01:00Z</cp:lastPrinted>
  <dcterms:created xsi:type="dcterms:W3CDTF">2024-04-29T13:07:00Z</dcterms:created>
  <dcterms:modified xsi:type="dcterms:W3CDTF">2024-04-30T11:41:00Z</dcterms:modified>
</cp:coreProperties>
</file>