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36ED" w:rsidRPr="00BA3425" w:rsidRDefault="002136ED" w:rsidP="002136E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36ED" w:rsidRDefault="002136ED" w:rsidP="002136ED">
      <w:pPr>
        <w:keepNext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2 </w:t>
      </w:r>
    </w:p>
    <w:p w:rsidR="002136ED" w:rsidRDefault="002136ED" w:rsidP="002136E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2136ED" w:rsidRDefault="002136ED" w:rsidP="002136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36ED" w:rsidRDefault="002136ED" w:rsidP="002136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ТЕХНІЧНІ ТА ЯКІСНІ ХАРАКТЕРИСТИКИ</w:t>
      </w:r>
    </w:p>
    <w:p w:rsidR="002136ED" w:rsidRDefault="002136ED" w:rsidP="002136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закупівлю:</w:t>
      </w:r>
    </w:p>
    <w:p w:rsidR="0002198D" w:rsidRPr="00BA3425" w:rsidRDefault="0002198D" w:rsidP="0002198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3425">
        <w:rPr>
          <w:rFonts w:ascii="Times New Roman" w:eastAsia="Times New Roman" w:hAnsi="Times New Roman" w:cs="Times New Roman"/>
          <w:b/>
          <w:sz w:val="24"/>
          <w:szCs w:val="24"/>
        </w:rPr>
        <w:t xml:space="preserve">код ДК 021:2015  32320000-2 Телевізійне й аудіовізуальне обладнання </w:t>
      </w:r>
    </w:p>
    <w:p w:rsidR="002764E9" w:rsidRPr="00BA3425" w:rsidRDefault="0002198D" w:rsidP="002764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3425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2764E9" w:rsidRPr="00BA3425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Комплект мультимедійного обладнання </w:t>
      </w:r>
    </w:p>
    <w:p w:rsidR="002136ED" w:rsidRPr="00BA3425" w:rsidRDefault="002764E9" w:rsidP="002764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3425">
        <w:rPr>
          <w:rFonts w:ascii="Times New Roman" w:eastAsia="Times New Roman" w:hAnsi="Times New Roman" w:cs="Times New Roman"/>
          <w:b/>
          <w:sz w:val="24"/>
          <w:szCs w:val="24"/>
        </w:rPr>
        <w:t>для навчальних кабінетів закладів освіти 5-6 класів НУШ</w:t>
      </w:r>
      <w:r w:rsidR="0002198D" w:rsidRPr="00BA3425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2764E9" w:rsidRPr="00BA3425" w:rsidRDefault="002764E9" w:rsidP="002764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764E9" w:rsidRPr="00BA3425" w:rsidRDefault="002764E9" w:rsidP="002764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A3425">
        <w:rPr>
          <w:rFonts w:ascii="Times New Roman" w:eastAsia="Times New Roman" w:hAnsi="Times New Roman" w:cs="Times New Roman"/>
          <w:sz w:val="24"/>
          <w:szCs w:val="24"/>
        </w:rPr>
        <w:t>Кількість: Комплект мультимедійного обладнання для навчальних кабінетів закладів освіти 5-6 класів НУШ – 1 комплект</w:t>
      </w:r>
    </w:p>
    <w:p w:rsidR="002764E9" w:rsidRPr="00BA3425" w:rsidRDefault="002764E9" w:rsidP="002764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764E9" w:rsidRPr="00BA3425" w:rsidRDefault="002764E9" w:rsidP="002764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BA3425">
        <w:rPr>
          <w:rFonts w:ascii="Times New Roman" w:eastAsia="Times New Roman" w:hAnsi="Times New Roman" w:cs="Times New Roman"/>
          <w:b/>
          <w:sz w:val="24"/>
          <w:szCs w:val="24"/>
        </w:rPr>
        <w:t>В Складі 1 комплекту:</w:t>
      </w:r>
    </w:p>
    <w:p w:rsidR="002136ED" w:rsidRDefault="002136ED" w:rsidP="002136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1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09"/>
        <w:gridCol w:w="1304"/>
      </w:tblGrid>
      <w:tr w:rsidR="002136ED" w:rsidTr="002764E9">
        <w:trPr>
          <w:trHeight w:val="341"/>
        </w:trPr>
        <w:tc>
          <w:tcPr>
            <w:tcW w:w="8609" w:type="dxa"/>
          </w:tcPr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Технічні характеристики</w:t>
            </w:r>
          </w:p>
        </w:tc>
        <w:tc>
          <w:tcPr>
            <w:tcW w:w="1304" w:type="dxa"/>
          </w:tcPr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К-сть</w:t>
            </w:r>
            <w:r w:rsidR="002764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шт.</w:t>
            </w:r>
          </w:p>
        </w:tc>
      </w:tr>
      <w:tr w:rsidR="002136ED" w:rsidTr="002764E9">
        <w:trPr>
          <w:trHeight w:val="1403"/>
        </w:trPr>
        <w:tc>
          <w:tcPr>
            <w:tcW w:w="8609" w:type="dxa"/>
          </w:tcPr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 Інтерактивна панель 65” </w:t>
            </w:r>
            <w:r w:rsidRPr="000474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комплекті з мобільною стійкою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Діагональ: 65"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Роздільна здатність екрану: не менше 4K UHD 3840 × 2160 пікселів 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Яскравість не менше 350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Контрастність: не менше 5000:1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Дотикова технологія управління контентом за допомогою дотиків пальців руки або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стилуса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/маркера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 одночасних дотиків: не більше 20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Розпізнавання ручки і дотику. Функція стирання долонею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Ресурс роботи матриці: не менше 50000 годин. 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Захисне, загартоване,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антиблікове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скло екрану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Вбудована акустична система не менше 2 х 15W 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Комп`ютерний модуль форм-фактору OPS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OpenPlugableSpecification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що встановлюється у відповідний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інтерактивної панелі, на базі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Android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версії не нижче 12: 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Оперативна пам’ять не менше 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Внутрішній накопичувач не менше 32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Інтерфейси: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Фронтальна панель: HDMI 2.0, USB 2.0, USB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Touch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USB-C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Задня та/або бокова панелі: HDMI 2.0, USB 2.0, USB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Touch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Lan-In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Lan-Out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VGA, RS-232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Наявність модулю TPM 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Відповідність інтерактивної панелі стандарту енергоефективності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EnergyStar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(підтвердити посиланням на відповідний сайт)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Енергоспоживання в робочому режимі: не більше 110Вт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Відповідність вимогам ЄС щодо електромагнітної сумісності, низьковольтного електричного обладнання, обмеження використання небезпечних речовин в електричному та електронному обладнанні,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екодизайну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електронних дисплеїв  (Надати декларацію відповідності у складі пропозиції)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перевірки відповідності запропонованого обладнання учасник у складі пропозиції має надати детальні технічні характеристики інтерактивної панелі та комп’ютерного модулю із зображеннями та технічними кресленнями виробів, в т.ч. габаритними розмірами. 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комплектацію панелі повинні входити: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мобільна стійка, сумісна з інтерактивною панеллю 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Гарантія на панель не менше 3 (трьох) років. Замовник повинен мати можливість зареєструвати серійний номер на сайті виробника і можливість перевірити підтвердження наданої гарантії. Для перевірки учасник повинен надати посилання на відповідний сайт з прикладом не менше 3х серійних номерів. За результатами перевірки сайт має відобразити артикул, серійний номер та термін дії гарантії.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Програмне забезпечення для інтерактивної панелі: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Базове програмне забезпечення. Інтерактивна панель повинна мати наступний функціонал на базі ОС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Android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(без необхідності використання додаткових пристроїв):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Наявність попередньо встановлених додатків для роботи в класі: Дошка, Нотатки, Таймер, Випадковий вибір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Спінер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Передача зображень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Screenshare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Браузер, або аналоги. Всі додатки повинні бути обов’язково українською мовою (надати скріншоти із зображенням панелі і відкритого відповідного додатку);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Додаток «Дошка» повинен мати наступний функціонал: перо, маркер, стирання, вибір фонової розмітки, функція розділення екрани на 2 частини або більше для незалежної роботи двох користувачів, можливість вставки зображень та малюнків, математичні інструменти (лінійка, косинець, транспортир, коло), збереження роботи у форматі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whiteboard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  <w:proofErr w:type="spellEnd"/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магазину додатків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GooglePlayStore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(надати скріншот панелі із встановленим додатком);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можливість бездротового підключення персональних пристроїв (планшетні ПК, телефони, ноутбуки) для відображення зображень пристроїв на інтерактивній панелі в режимі реального часу. Підключення до класу не менше 39 користувачів одночасно, відображення не менше 4х пристроїв на екрані панелі одночасно. Можливість двостороннього зв’язку з пристроями на базі Windows (керування пристроями з інтерактивної панелі). Інтерфейс додатку обов’язково українською мовою (надати скріншоти з зображенням панелі і відповідного додатку на підтвердження).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Веб-сервіс для централізованого керування панелями в організації: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Можливість створення окремого аккаунту для домену Замовника для керування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моніторінгу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роботи панелей, в т.ч. за допомогою аккаунтів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Microsoft;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Можливість оновлення панелей онлайн; 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Можливість віддаленого вимкнення панелей за розкладом;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Можливість блокування оновлень, налаштувань, встановлення сторонніх додатків;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 у складі пропозиції повинен надати посилання на такий сервіс у вільному он-лайн доступі та надати скріншоти, що підтверджують наявний функціонал.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Спеціалізоване програмне забезпечення навчального призначення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Пакет програмного забезпечення для вивчення природничих наук для викладача з бібліотекою 3D моделей: 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Зміст програмного забезпечення: Програмне забезпечення повинно бути призначене для вивчення наступних розділів: анатомія людини, астрономія, ботаніка, зоологія, механіка, мікробіологія, наука про землю, палеонтологія і хімія.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Програмне забезпечення повинно мати інтерфейс і весь навчальний контент не менше ніж українською та англійською мовами. Програмне забезпечення повинно мати можливість роботи в 3 режимах: анімації, дослідження і слайди, в яких повинна бути можливість включення звукового супроводу. Звуковий супровід має бути не менше ніж українською та англійською мовами. Закадровий голос в звуковому супроводі повинен озвучувати текст, що відноситься до демонстрованої моделі, при цьому розповідаючи принцип роботи і структуру моделей і анімації. Пакет програмного забезпечення надається у вигляді підписки терміном не менше ніж на 1 рік.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Програмне забезпечення повинно працювати на операційних системах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Android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Windows, повинно бути доступним для завантаження на онлайн майданчику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GooglePlayMarket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на сайті виробника. Для перевірки відповідності пропонованого програмного забезпечення (таких як працездатність на платформах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Android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Windows, наявність необхідного функціоналу по роботі з моделями, наявність декількох моделей для перевірки відповідності тощо) учасник повинен надати посилання для завантаження пробної версії терміном дії не менше ніж 14 днів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Програмне забезпечення повинно включати в себе навчальні матеріали не менш ніж за такими розділами: - Анатомія людини; Астрономія; Ботаніка; Механіка; Фізика; Мікробіологія; Палеонтологія; Хімія; Наука про Землю; Географія – всього не менше 1000 3D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візауалізацій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 з відповідних дисциплін. 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навчальний контент і об'єкти, що містяться в програмному забезпеченні, повинні бути в тривимірному просторі і мати опис кожної деталі при натисканні на відповідні кнопки. Характеристики 3D об'єктів: Всі 3D об'єкти, що використовуються в програмному забезпеченні повинні мати можливість: розділятися на об'єкти, на його складові, мати опис життєвого / фізичного процесу і внутрішньої будови, збільшуватися і зменшуватися.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Функціональні характеристики програмного забезпечення: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Програмне забезпечення повинно працювати і управлятися сенсорним екраном інтерактивної панелі;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Програмне забезпечення повинно мати можливість створювати тестові питання для користувачів з різними варіантами відповідей в лекційних слайдах, які дозволяють вивчати кожну деталь об'єктів.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Програмне забезпечення повинно мати функцію створення поурочного плану. Користувач повинен мати можливість перемикатися з режиму редактора в режим користувача і навпаки. - Користувач повинен мати можливість створювати лекційні слайди і зберігати свій роботи на локальному комп'ютері. При переході з одного слайда до іншого, програмне забезпечення повинно мати можливість автоматичної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синхронізацій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слайдів і 3D об'єктів (положення, вид, позначення);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Програмне забезпечення повинно мати можливість відображення вкладок основного меню: Категорії, Бібліотеки та Університет. Всі доступні моделі і анімації повинні бути відображені відповідному у розділі Категорії. Всередині розділу Бібліотеки моделі, анімації та курси повинні бути розподілені таким чином, щоб тема моделі відповідала програмі навчання для певного класу, затвердженого Міністерством освіти і науки України.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 у складі пропозиції повинен надати посилання на офіційний сайт виробника відповідного програмного забезпечення.</w:t>
            </w:r>
          </w:p>
        </w:tc>
        <w:tc>
          <w:tcPr>
            <w:tcW w:w="1304" w:type="dxa"/>
          </w:tcPr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2136ED" w:rsidTr="002764E9">
        <w:trPr>
          <w:trHeight w:val="688"/>
        </w:trPr>
        <w:tc>
          <w:tcPr>
            <w:tcW w:w="8609" w:type="dxa"/>
          </w:tcPr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2. Інтерактивна панель 75” </w:t>
            </w:r>
            <w:r w:rsidRPr="000474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комплекті з мобільною стійкою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Діагональ: 75"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Роздільна здатність екрану: не менше 4K UHD 3840 × 2160 пікселів 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Яскравість не менше 350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Контрастність: не менше 5000:1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Дотикова технологія управління контентом за допомогою дотиків пальців руки або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стилуса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/маркера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 одночасних дотиків: не більше 20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Розпізнавання ручки і дотику. Функція стирання долонею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Ресурс роботи матриці: не менше 50000 годин. 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Захисне, загартоване,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антиблікове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скло екрану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Вбудована акустична система не менше 2 х 15W 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Комп`ютерний модуль форм-фактору OPS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OpenPlugableSpecification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що встановлюється у відповідний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інтерактивної панелі, на базі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Android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версії не нижче 12: 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Оперативна пам’ять не менше 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Внутрішній накопичувач не менше 32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Інтерфейси: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Фронтальна панель: HDMI 2.0, USB 2.0, USB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Touch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USB-C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Задня та/або бокова панелі: HDMI 2.0, USB 2.0, USB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Touch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Lan-In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Lan-Out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VGA, RS-232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Наявність модулю TPM 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Відповідність інтерактивної панелі стандарту енергоефективності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EnergyStar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(підтвердити посиланням на відповідний сайт)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Енергоспоживання в робочому режимі: не більше 135Вт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Відповідність вимогам ЄС щодо електромагнітної сумісності, низьковольтного електричного обладнання, обмеження використання небезпечних речовин в електричному та електронному обладнанні,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екодизайну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електронних дисплеїв  (Надати декларацію відповідності у складі пропозиції)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перевірки відповідності запропонованого обладнання учасник у складі пропозиції має надати детальні технічні характеристики інтерактивної панелі та комп’ютерного модулю із зображеннями та технічними кресленнями виробів, в т.ч. габаритними розмірами. 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комплектацію панелі повинні входити: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мобільна стійка, сумісна з інтерактивною панеллю 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Гарантія на панель не менше 3 (трьох) років. Замовник повинен мати можливість зареєструвати серійний номер на сайті виробника і можливість перевірити підтвердження наданої гарантії. Для перевірки учасник повинен надати посилання на відповідний сайт з прикладом не менше 3х серійних номерів. За результатами перевірки сайт має відобразити артикул, серійний номер та термін дії гарантії.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Програмне забезпечення для інтерактивної панелі: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Базове програмне забезпечення. Інтерактивна панель повинна мати наступний функціонал на базі ОС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Android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(без необхідності використання додаткових пристроїв):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Наявність попередньо встановлених додатків для роботи в класі: Дошка, Нотатки, Таймер, Випадковий вибір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Спінер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Передача зображень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Screenshare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Браузер, або аналоги. Всі додатки повинні бути обов’язково українською мовою (надати скріншоти із зображенням панелі і відкритого відповідного додатку);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Додаток «Дошка» повинен мати наступний функціонал: перо, маркер, стирання, вибір фонової розмітки, функція розділення екрани на 2 частини або більше для незалежної роботи двох користувачів, можливість вставки зображень та малюнків, математичні інструменти (лінійка, косинець, транспортир, коло), збереження роботи у форматі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whiteboard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  <w:proofErr w:type="spellEnd"/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магазину додатків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GooglePlayStore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(надати скріншот панелі із встановленим додатком);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можливість бездротового підключення персональних пристроїв (планшетні ПК, телефони, ноутбуки) для відображення зображень пристроїв на інтерактивній панелі в режимі реального часу. Підключення до класу не менше 39 користувачів одночасно, відображення не менше 4х пристроїв на екрані панелі одночасно. Можливість двостороннього зв’язку з пристроями на базі Windows (керування пристроями з інтерактивної панелі). Інтерфейс додатку обов’язково українською мовою (надати скріншоти з зображенням панелі і відповідного додатку на підтвердження).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Веб-сервіс для централізованого керування панелями в організації: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Можливість створення окремого аккаунту для домену Замовника для керування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моніторінгу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роботи панелей, в т.ч. за допомогою аккаунтів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Microsoft;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Можливість оновлення панелей онлайн; 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Можливість віддаленого вимкнення панелей за розкладом;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Можливість блокування оновлень, налаштувань, встановлення сторонніх додатків;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 у складі пропозиції повинен надати посилання на такий сервіс у вільному он-лайн доступі та надати скріншоти, що підтверджують наявний функціонал.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Спеціалізоване програмне забезпечення навчального призначення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Пакет програмного забезпечення для вивчення природничих наук для викладача з бібліотекою 3D моделей: 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Зміст програмного забезпечення: Програмне забезпечення повинно бути призначене для вивчення наступних розділів: анатомія людини, астрономія, ботаніка, зоологія, механіка, мікробіологія, наука про землю, палеонтологія і хімія.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Програмне забезпечення повинно мати інтерфейс і весь навчальний контент не менше ніж українською та англійською мовами. Програмне забезпечення повинно мати можливість роботи в 3 режимах: анімації, дослідження і слайди, в яких повинна бути можливість включення звукового супроводу. Звуковий супровід має бути не менше ніж українською та англійською мовами. Закадровий голос в звуковому супроводі повинен озвучувати текст, що відноситься до демонстрованої моделі, при цьому розповідаючи принцип роботи і структуру моделей і анімації. Пакет програмного забезпечення надається у вигляді підписки терміном не менше ніж на 1 рік.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Програмне забезпечення повинно працювати на операційних системах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Android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Windows, повинно бути доступним для завантаження на онлайн майданчику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GooglePlayMarket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на сайті виробника. Для перевірки відповідності пропонованого програмного забезпечення (таких як працездатність на платформах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Android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Windows, наявність необхідного функціоналу по роботі з моделями, наявність декількох моделей для перевірки відповідності тощо) учасник повинен надати посилання для завантаження пробної версії терміном дії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 менше ніж 14 днів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Програмне забезпечення повинно включати в себе навчальні матеріали не менш ніж за такими розділами: - Анатомія людини; Астрономія; Ботаніка; Механіка; Фізика; Мікробіологія; Палеонтологія; Хімія; Наука про Землю; Географія – всього не менше 1000 3D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візауалізацій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 з відповідних дисциплін. 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навчальний контент і об'єкти, що містяться в програмному забезпеченні, повинні бути в тривимірному просторі і мати опис кожної деталі при натисканні на відповідні кнопки. Характеристики 3D об'єктів: Всі 3D об'єкти, що використовуються в програмному забезпеченні повинні мати можливість: розділятися на об'єкти, на його складові, мати опис життєвого / фізичного процесу і внутрішньої будови, збільшуватися і зменшуватися.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Функціональні характеристики програмного забезпечення: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Програмне забезпечення повинно працювати і управлятися сенсорним екраном інтерактивної панелі;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Програмне забезпечення повинно мати можливість створювати тестові питання для користувачів з різними варіантами відповідей в лекційних слайдах, які дозволяють вивчати кожну деталь об'єктів.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Програмне забезпечення повинно мати функцію створення поурочного плану. Користувач повинен мати можливість перемикатися з режиму редактора в режим користувача і навпаки. - Користувач повинен мати можливість створювати лекційні слайди і зберігати свій роботи на локальному комп'ютері. При переході з одного слайда до іншого, програмне забезпечення повинно мати можливість автоматичної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синхронізацій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слайдів і 3D об'єктів (положення, вид, позначення);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Програмне забезпечення повинно мати можливість відображення вкладок основного меню: Категорії, Бібліотеки та Університет. Всі доступні моделі і анімації повинні бути відображені відповідному у розділі Категорії. Всередині розділу Бібліотеки моделі, анімації та курси повинні бути розподілені таким чином, щоб тема моделі відповідала програмі навчання для певного класу, затвердженого Міністерством освіти і науки України.</w:t>
            </w:r>
          </w:p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 у складі пропозиції повинен надати посилання на офіційний сайт виробника відповідного програмного забезпечення.</w:t>
            </w:r>
          </w:p>
        </w:tc>
        <w:tc>
          <w:tcPr>
            <w:tcW w:w="1304" w:type="dxa"/>
          </w:tcPr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2136ED" w:rsidTr="002764E9">
        <w:trPr>
          <w:trHeight w:val="1403"/>
        </w:trPr>
        <w:tc>
          <w:tcPr>
            <w:tcW w:w="8609" w:type="dxa"/>
          </w:tcPr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Багатофункціональний пристрій (принтер-сканер-копір):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повинен забезпечувати друк у форматі паперу не менше, ніж А4;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принтер та копір для друку чорно-білих документів;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технологія лазерного друку;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швидкість друку не менше ніж 20 арк./хв.;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стартовий комплект витратних матеріалів має забезпечувати не менше ніж 4000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видруків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документів формату А4 із середнім заповненням сторінки не менше 5 %;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витратні матеріали для моделі пристрою мають бути доступними для придбання в Україні;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гарантія не менше 1 року</w:t>
            </w:r>
          </w:p>
        </w:tc>
        <w:tc>
          <w:tcPr>
            <w:tcW w:w="1304" w:type="dxa"/>
          </w:tcPr>
          <w:p w:rsidR="002136ED" w:rsidRDefault="002136ED" w:rsidP="0057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2136ED" w:rsidRDefault="002136ED" w:rsidP="002136ED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36ED" w:rsidRDefault="002136ED" w:rsidP="002136ED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підтвердження якості і походження товару надати наступні документи у складі пропозиції:</w:t>
      </w:r>
    </w:p>
    <w:p w:rsidR="002136ED" w:rsidRDefault="002136ED" w:rsidP="002136ED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Декларації щодо відповідності технічному регламенту з електромагнітної сумісності та низьковольтного електричного обладнання інтерактивних панелей;</w:t>
      </w:r>
    </w:p>
    <w:p w:rsidR="002136ED" w:rsidRDefault="002136ED" w:rsidP="002136ED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Авторизаційний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лист від виробника або дистриб’ютора виробника інтерактивних панелей та спеціалізованого програмного забезпечення навчального призначення 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вказанням назви замовника та номеру закупівлі. У разі надання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авторизаційного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листа дистриб'ютором, надати посилання на офіційний сайт виробника для можливості перевірки інформації щодо наявності партнера виробника в Україні.</w:t>
      </w:r>
    </w:p>
    <w:p w:rsidR="00B6687B" w:rsidRDefault="00B6687B"/>
    <w:sectPr w:rsidR="00B6687B" w:rsidSect="00B66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6ED"/>
    <w:rsid w:val="0002198D"/>
    <w:rsid w:val="002136ED"/>
    <w:rsid w:val="002764E9"/>
    <w:rsid w:val="002F0BA2"/>
    <w:rsid w:val="00831EA6"/>
    <w:rsid w:val="009078BA"/>
    <w:rsid w:val="00AA03D3"/>
    <w:rsid w:val="00B6687B"/>
    <w:rsid w:val="00BA3425"/>
    <w:rsid w:val="00F3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04DD5-A6BD-4A05-8BE9-79D8CDB1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6ED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2557</Words>
  <Characters>14581</Characters>
  <Application>Microsoft Office Word</Application>
  <DocSecurity>0</DocSecurity>
  <Lines>121</Lines>
  <Paragraphs>34</Paragraphs>
  <ScaleCrop>false</ScaleCrop>
  <Company/>
  <LinksUpToDate>false</LinksUpToDate>
  <CharactersWithSpaces>17104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2024-04-30T06:02:00Z</cp:lastPrinted>
  <dcterms:created xsi:type="dcterms:W3CDTF">2024-04-29T06:45:00Z</dcterms:created>
  <dcterms:modified xsi:type="dcterms:W3CDTF">2024-04-30T06:02:00Z</dcterms:modified>
</cp:coreProperties>
</file>