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lang w:val="uk-UA"/>
        </w:rPr>
      </w:pPr>
      <w:r>
        <w:rPr>
          <w:rFonts w:ascii="Times New Roman" w:hAnsi="Times New Roman" w:cs="Times New Roman"/>
          <w:b/>
          <w:sz w:val="32"/>
          <w:szCs w:val="32"/>
          <w:lang w:val="uk-UA"/>
        </w:rPr>
        <w:t>Хмельницька регіональна державна лабораторія</w:t>
      </w:r>
    </w:p>
    <w:p>
      <w:pPr>
        <w:jc w:val="center"/>
        <w:rPr>
          <w:rFonts w:ascii="Times New Roman" w:hAnsi="Times New Roman" w:cs="Times New Roman"/>
          <w:b/>
          <w:sz w:val="32"/>
          <w:szCs w:val="32"/>
          <w:lang w:val="uk-UA"/>
        </w:rPr>
      </w:pPr>
      <w:r>
        <w:rPr>
          <w:rFonts w:ascii="Times New Roman" w:hAnsi="Times New Roman" w:cs="Times New Roman"/>
          <w:b/>
          <w:sz w:val="32"/>
          <w:szCs w:val="32"/>
          <w:lang w:val="uk-UA"/>
        </w:rPr>
        <w:t>Держпродспоживслужби</w:t>
      </w:r>
    </w:p>
    <w:p>
      <w:pPr>
        <w:jc w:val="center"/>
        <w:rPr>
          <w:rFonts w:ascii="Times New Roman" w:hAnsi="Times New Roman" w:cs="Times New Roman"/>
          <w:b/>
          <w:bCs/>
          <w:sz w:val="38"/>
          <w:szCs w:val="38"/>
          <w:lang w:val="uk-UA"/>
        </w:rPr>
      </w:pPr>
    </w:p>
    <w:tbl>
      <w:tblPr>
        <w:tblStyle w:val="4"/>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1"/>
        <w:gridCol w:w="6120"/>
      </w:tblGrid>
      <w:tr>
        <w:trPr>
          <w:trHeight w:val="432" w:hRule="atLeast"/>
        </w:trPr>
        <w:tc>
          <w:tcPr>
            <w:tcW w:w="3931" w:type="dxa"/>
            <w:tcBorders>
              <w:top w:val="nil"/>
              <w:left w:val="nil"/>
              <w:bottom w:val="nil"/>
              <w:right w:val="nil"/>
            </w:tcBorders>
          </w:tcPr>
          <w:p>
            <w:pPr>
              <w:rPr>
                <w:rFonts w:ascii="Times New Roman" w:hAnsi="Times New Roman" w:cs="Times New Roman"/>
                <w:b/>
                <w:bCs/>
                <w:sz w:val="28"/>
                <w:szCs w:val="28"/>
                <w:lang w:val="uk-UA"/>
              </w:rPr>
            </w:pPr>
          </w:p>
        </w:tc>
        <w:tc>
          <w:tcPr>
            <w:tcW w:w="6120" w:type="dxa"/>
            <w:tcBorders>
              <w:top w:val="nil"/>
              <w:left w:val="nil"/>
              <w:bottom w:val="nil"/>
              <w:right w:val="nil"/>
            </w:tcBorders>
          </w:tcPr>
          <w:p>
            <w:pPr>
              <w:rPr>
                <w:rFonts w:ascii="Times New Roman" w:hAnsi="Times New Roman" w:cs="Times New Roman"/>
                <w:b/>
                <w:bCs/>
                <w:lang w:val="uk-UA"/>
              </w:rPr>
            </w:pPr>
          </w:p>
          <w:p>
            <w:pPr>
              <w:rPr>
                <w:rFonts w:ascii="Times New Roman" w:hAnsi="Times New Roman" w:cs="Times New Roman"/>
                <w:b/>
                <w:bCs/>
                <w:lang w:val="uk-UA"/>
              </w:rPr>
            </w:pPr>
            <w:r>
              <w:rPr>
                <w:rFonts w:ascii="Times New Roman" w:hAnsi="Times New Roman" w:cs="Times New Roman"/>
                <w:b/>
                <w:bCs/>
                <w:lang w:val="uk-UA"/>
              </w:rPr>
              <w:t xml:space="preserve">ЗАТВЕРДЖЕНО </w:t>
            </w:r>
          </w:p>
        </w:tc>
      </w:tr>
      <w:tr>
        <w:trPr>
          <w:trHeight w:val="235" w:hRule="atLeast"/>
        </w:trPr>
        <w:tc>
          <w:tcPr>
            <w:tcW w:w="3931" w:type="dxa"/>
            <w:tcBorders>
              <w:top w:val="nil"/>
              <w:left w:val="nil"/>
              <w:bottom w:val="nil"/>
              <w:right w:val="nil"/>
            </w:tcBorders>
          </w:tcPr>
          <w:p>
            <w:pPr>
              <w:rPr>
                <w:rFonts w:ascii="Times New Roman" w:hAnsi="Times New Roman" w:cs="Times New Roman"/>
                <w:b/>
                <w:bCs/>
                <w:lang w:val="uk-UA"/>
              </w:rPr>
            </w:pPr>
          </w:p>
        </w:tc>
        <w:tc>
          <w:tcPr>
            <w:tcW w:w="6120" w:type="dxa"/>
            <w:tcBorders>
              <w:top w:val="nil"/>
              <w:left w:val="nil"/>
              <w:bottom w:val="nil"/>
              <w:right w:val="nil"/>
            </w:tcBorders>
          </w:tcPr>
          <w:p>
            <w:pPr>
              <w:rPr>
                <w:rFonts w:ascii="Times New Roman" w:hAnsi="Times New Roman" w:cs="Times New Roman"/>
                <w:b/>
                <w:bCs/>
                <w:color w:val="auto"/>
                <w:lang w:val="uk-UA"/>
              </w:rPr>
            </w:pPr>
            <w:r>
              <w:rPr>
                <w:rFonts w:ascii="Times New Roman" w:hAnsi="Times New Roman" w:cs="Times New Roman"/>
                <w:b/>
                <w:bCs/>
                <w:color w:val="auto"/>
                <w:lang w:val="uk-UA"/>
              </w:rPr>
              <w:t>РІШЕННЯМ УПОВНОВАЖЕНОЇ ОСОБИ</w:t>
            </w:r>
          </w:p>
        </w:tc>
      </w:tr>
      <w:tr>
        <w:tc>
          <w:tcPr>
            <w:tcW w:w="3931" w:type="dxa"/>
            <w:tcBorders>
              <w:top w:val="nil"/>
              <w:left w:val="nil"/>
              <w:bottom w:val="nil"/>
              <w:right w:val="nil"/>
            </w:tcBorders>
          </w:tcPr>
          <w:p>
            <w:pPr>
              <w:rPr>
                <w:rFonts w:ascii="Times New Roman" w:hAnsi="Times New Roman" w:cs="Times New Roman"/>
                <w:b/>
                <w:bCs/>
                <w:lang w:val="uk-UA"/>
              </w:rPr>
            </w:pPr>
          </w:p>
        </w:tc>
        <w:tc>
          <w:tcPr>
            <w:tcW w:w="6120" w:type="dxa"/>
            <w:tcBorders>
              <w:top w:val="nil"/>
              <w:left w:val="nil"/>
              <w:bottom w:val="nil"/>
              <w:right w:val="nil"/>
            </w:tcBorders>
          </w:tcPr>
          <w:p>
            <w:pPr>
              <w:rPr>
                <w:rFonts w:ascii="Times New Roman" w:hAnsi="Times New Roman" w:cs="Times New Roman"/>
                <w:b/>
                <w:bCs/>
                <w:color w:val="auto"/>
                <w:highlight w:val="none"/>
                <w:lang w:val="uk-UA"/>
              </w:rPr>
            </w:pPr>
            <w:r>
              <w:rPr>
                <w:rFonts w:ascii="Times New Roman" w:hAnsi="Times New Roman" w:cs="Times New Roman"/>
                <w:b/>
                <w:bCs/>
                <w:color w:val="auto"/>
                <w:highlight w:val="none"/>
                <w:lang w:val="uk-UA"/>
              </w:rPr>
              <w:t>ПРОТОКОЛ №</w:t>
            </w:r>
            <w:r>
              <w:rPr>
                <w:rFonts w:hint="default" w:ascii="Times New Roman" w:hAnsi="Times New Roman" w:cs="Times New Roman"/>
                <w:b/>
                <w:bCs/>
                <w:color w:val="auto"/>
                <w:highlight w:val="none"/>
                <w:lang w:val="uk-UA"/>
              </w:rPr>
              <w:t>345</w:t>
            </w:r>
            <w:r>
              <w:rPr>
                <w:rFonts w:ascii="Times New Roman" w:hAnsi="Times New Roman" w:cs="Times New Roman"/>
                <w:b/>
                <w:bCs/>
                <w:color w:val="auto"/>
                <w:highlight w:val="none"/>
                <w:lang w:val="uk-UA"/>
              </w:rPr>
              <w:t xml:space="preserve"> від </w:t>
            </w:r>
            <w:r>
              <w:rPr>
                <w:rFonts w:hint="default" w:ascii="Times New Roman" w:hAnsi="Times New Roman" w:cs="Times New Roman"/>
                <w:b/>
                <w:bCs/>
                <w:color w:val="auto"/>
                <w:highlight w:val="none"/>
                <w:lang w:val="uk-UA"/>
              </w:rPr>
              <w:t>08</w:t>
            </w:r>
            <w:r>
              <w:rPr>
                <w:rFonts w:ascii="Times New Roman" w:hAnsi="Times New Roman" w:cs="Times New Roman"/>
                <w:b/>
                <w:bCs/>
                <w:color w:val="auto"/>
                <w:highlight w:val="none"/>
                <w:lang w:val="uk-UA"/>
              </w:rPr>
              <w:t>.04.2024</w:t>
            </w:r>
          </w:p>
        </w:tc>
      </w:tr>
      <w:tr>
        <w:tc>
          <w:tcPr>
            <w:tcW w:w="3931" w:type="dxa"/>
            <w:tcBorders>
              <w:top w:val="nil"/>
              <w:left w:val="nil"/>
              <w:bottom w:val="nil"/>
              <w:right w:val="nil"/>
            </w:tcBorders>
          </w:tcPr>
          <w:p>
            <w:pPr>
              <w:rPr>
                <w:rFonts w:ascii="Times New Roman" w:hAnsi="Times New Roman" w:cs="Times New Roman"/>
                <w:b/>
                <w:bCs/>
                <w:sz w:val="28"/>
                <w:szCs w:val="28"/>
                <w:lang w:val="uk-UA"/>
              </w:rPr>
            </w:pPr>
          </w:p>
        </w:tc>
        <w:tc>
          <w:tcPr>
            <w:tcW w:w="6120" w:type="dxa"/>
            <w:tcBorders>
              <w:top w:val="nil"/>
              <w:left w:val="nil"/>
              <w:bottom w:val="nil"/>
              <w:right w:val="nil"/>
            </w:tcBorders>
          </w:tcPr>
          <w:p>
            <w:pPr>
              <w:rPr>
                <w:rFonts w:ascii="Times New Roman" w:hAnsi="Times New Roman" w:cs="Times New Roman"/>
                <w:b/>
                <w:bCs/>
                <w:lang w:val="uk-UA"/>
              </w:rPr>
            </w:pPr>
          </w:p>
        </w:tc>
      </w:tr>
      <w:tr>
        <w:tc>
          <w:tcPr>
            <w:tcW w:w="3931" w:type="dxa"/>
            <w:tcBorders>
              <w:top w:val="nil"/>
              <w:left w:val="nil"/>
              <w:bottom w:val="nil"/>
              <w:right w:val="nil"/>
            </w:tcBorders>
          </w:tcPr>
          <w:p>
            <w:pPr>
              <w:rPr>
                <w:rFonts w:ascii="Times New Roman" w:hAnsi="Times New Roman" w:cs="Times New Roman"/>
                <w:b/>
                <w:bCs/>
                <w:sz w:val="28"/>
                <w:szCs w:val="28"/>
                <w:lang w:val="uk-UA"/>
              </w:rPr>
            </w:pPr>
          </w:p>
        </w:tc>
        <w:tc>
          <w:tcPr>
            <w:tcW w:w="6120" w:type="dxa"/>
            <w:tcBorders>
              <w:top w:val="nil"/>
              <w:left w:val="nil"/>
              <w:bottom w:val="nil"/>
              <w:right w:val="nil"/>
            </w:tcBorders>
          </w:tcPr>
          <w:p>
            <w:pPr>
              <w:pStyle w:val="11"/>
              <w:spacing w:before="0" w:after="0"/>
              <w:jc w:val="both"/>
            </w:pPr>
            <w:r>
              <w:rPr>
                <w:b/>
                <w:lang w:val="uk-UA"/>
              </w:rPr>
              <w:t>_______________________</w:t>
            </w:r>
            <w:bookmarkStart w:id="0" w:name="_Hlk122639228"/>
            <w:r>
              <w:rPr>
                <w:b/>
                <w:lang w:val="uk-UA"/>
              </w:rPr>
              <w:t xml:space="preserve"> </w:t>
            </w:r>
            <w:bookmarkStart w:id="1" w:name="_Hlk152335250"/>
            <w:r>
              <w:rPr>
                <w:b/>
                <w:lang w:val="uk-UA"/>
              </w:rPr>
              <w:t xml:space="preserve">Маріна ТОКАЙЧУК </w:t>
            </w:r>
          </w:p>
          <w:p>
            <w:pPr>
              <w:pStyle w:val="11"/>
              <w:spacing w:before="0" w:after="0"/>
              <w:jc w:val="both"/>
            </w:pPr>
          </w:p>
          <w:bookmarkEnd w:id="0"/>
          <w:bookmarkEnd w:id="1"/>
          <w:p>
            <w:pPr>
              <w:rPr>
                <w:rFonts w:ascii="Times New Roman" w:hAnsi="Times New Roman" w:cs="Times New Roman"/>
                <w:b/>
                <w:bCs/>
                <w:lang w:val="uk-UA"/>
              </w:rPr>
            </w:pPr>
          </w:p>
        </w:tc>
      </w:tr>
    </w:tbl>
    <w:p>
      <w:pPr>
        <w:ind w:left="320"/>
        <w:jc w:val="right"/>
        <w:rPr>
          <w:rFonts w:ascii="Times New Roman" w:hAnsi="Times New Roman" w:cs="Times New Roman"/>
          <w:b/>
          <w:bCs/>
          <w:lang w:val="uk-UA"/>
        </w:rPr>
      </w:pPr>
    </w:p>
    <w:p>
      <w:pPr>
        <w:ind w:left="320"/>
        <w:jc w:val="right"/>
        <w:rPr>
          <w:rFonts w:ascii="Times New Roman" w:hAnsi="Times New Roman" w:cs="Times New Roman"/>
          <w:b/>
          <w:bCs/>
          <w:lang w:val="uk-UA"/>
        </w:rPr>
      </w:pPr>
    </w:p>
    <w:tbl>
      <w:tblPr>
        <w:tblStyle w:val="4"/>
        <w:tblW w:w="0" w:type="auto"/>
        <w:tblInd w:w="0" w:type="dxa"/>
        <w:tblLayout w:type="fixed"/>
        <w:tblCellMar>
          <w:top w:w="0" w:type="dxa"/>
          <w:left w:w="108" w:type="dxa"/>
          <w:bottom w:w="0" w:type="dxa"/>
          <w:right w:w="108" w:type="dxa"/>
        </w:tblCellMar>
      </w:tblPr>
      <w:tblGrid>
        <w:gridCol w:w="10598"/>
      </w:tblGrid>
      <w:tr>
        <w:tc>
          <w:tcPr>
            <w:tcW w:w="10598" w:type="dxa"/>
            <w:tcBorders>
              <w:top w:val="nil"/>
              <w:left w:val="nil"/>
              <w:bottom w:val="nil"/>
              <w:right w:val="nil"/>
            </w:tcBorders>
          </w:tcPr>
          <w:p>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ДОКУМЕНТАЦІЇ</w:t>
            </w:r>
          </w:p>
        </w:tc>
      </w:tr>
      <w:tr>
        <w:tc>
          <w:tcPr>
            <w:tcW w:w="10598" w:type="dxa"/>
            <w:tcBorders>
              <w:top w:val="nil"/>
              <w:left w:val="nil"/>
              <w:bottom w:val="nil"/>
              <w:right w:val="nil"/>
            </w:tcBorders>
          </w:tcPr>
          <w:p>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для  процедури закупівлі </w:t>
            </w:r>
          </w:p>
          <w:p>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pPr>
        <w:jc w:val="center"/>
        <w:rPr>
          <w:rFonts w:ascii="Times New Roman" w:hAnsi="Times New Roman" w:cs="Times New Roman"/>
          <w:b/>
          <w:bCs/>
          <w:sz w:val="36"/>
          <w:szCs w:val="36"/>
          <w:lang w:val="uk-UA"/>
        </w:rPr>
      </w:pPr>
    </w:p>
    <w:p>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Предмет закупівлі:</w:t>
      </w:r>
    </w:p>
    <w:p>
      <w:pPr>
        <w:jc w:val="center"/>
        <w:rPr>
          <w:rFonts w:ascii="Times New Roman" w:hAnsi="Times New Roman" w:cs="Times New Roman"/>
          <w:b/>
          <w:bCs/>
          <w:lang w:val="uk-UA"/>
        </w:rPr>
      </w:pPr>
    </w:p>
    <w:p>
      <w:pPr>
        <w:jc w:val="center"/>
        <w:rPr>
          <w:rFonts w:ascii="Times New Roman" w:hAnsi="Times New Roman" w:cs="Times New Roman"/>
          <w:b/>
          <w:bCs/>
          <w:lang w:val="uk-UA"/>
        </w:rPr>
      </w:pPr>
    </w:p>
    <w:p>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на закупівлю робіт</w:t>
      </w:r>
    </w:p>
    <w:p>
      <w:pPr>
        <w:jc w:val="center"/>
        <w:rPr>
          <w:rFonts w:ascii="Times New Roman" w:hAnsi="Times New Roman" w:cs="Times New Roman"/>
          <w:b/>
          <w:bCs/>
          <w:sz w:val="36"/>
          <w:szCs w:val="36"/>
          <w:lang w:val="uk-UA"/>
        </w:rPr>
      </w:pPr>
    </w:p>
    <w:p>
      <w:pPr>
        <w:ind w:left="320"/>
        <w:jc w:val="right"/>
        <w:rPr>
          <w:rFonts w:ascii="Times New Roman" w:hAnsi="Times New Roman" w:cs="Times New Roman"/>
          <w:b/>
          <w:bCs/>
          <w:lang w:val="uk-UA"/>
        </w:rPr>
      </w:pPr>
    </w:p>
    <w:p>
      <w:pPr>
        <w:ind w:left="320"/>
        <w:jc w:val="right"/>
        <w:rPr>
          <w:rFonts w:ascii="Times New Roman" w:hAnsi="Times New Roman" w:cs="Times New Roman"/>
          <w:b/>
          <w:bCs/>
          <w:sz w:val="44"/>
          <w:szCs w:val="44"/>
          <w:lang w:val="uk-UA"/>
        </w:rPr>
      </w:pPr>
    </w:p>
    <w:p>
      <w:pPr>
        <w:jc w:val="center"/>
        <w:rPr>
          <w:rFonts w:ascii="Times New Roman" w:hAnsi="Times New Roman" w:cs="Times New Roman"/>
          <w:b/>
          <w:bCs/>
          <w:sz w:val="32"/>
          <w:szCs w:val="32"/>
          <w:lang w:val="uk-UA" w:eastAsia="uk-UA"/>
        </w:rPr>
      </w:pPr>
      <w:r>
        <w:rPr>
          <w:rStyle w:val="57"/>
          <w:sz w:val="32"/>
          <w:szCs w:val="32"/>
          <w:lang w:val="uk-UA"/>
        </w:rPr>
        <w:t>«Реконструкція будівлі віварію з надбудовою по вул. Юхима Сіцінського, 26 в м. Хмельницький, Хмельницької області (коригування ІІ)» (</w:t>
      </w:r>
      <w:r>
        <w:rPr>
          <w:rStyle w:val="57"/>
          <w:b/>
          <w:sz w:val="32"/>
          <w:szCs w:val="32"/>
          <w:lang w:val="uk-UA"/>
        </w:rPr>
        <w:t xml:space="preserve">код ДК 021-2015 – </w:t>
      </w:r>
      <w:r>
        <w:rPr>
          <w:b/>
          <w:sz w:val="32"/>
          <w:szCs w:val="32"/>
          <w:lang w:val="uk-UA"/>
        </w:rPr>
        <w:t>45450000-6: Інші завершальні роботи</w:t>
      </w:r>
      <w:r>
        <w:rPr>
          <w:rStyle w:val="57"/>
          <w:b/>
          <w:sz w:val="32"/>
          <w:szCs w:val="32"/>
          <w:lang w:val="uk-UA"/>
        </w:rPr>
        <w:t>)»</w:t>
      </w: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spacing w:line="264" w:lineRule="auto"/>
        <w:jc w:val="center"/>
        <w:rPr>
          <w:rFonts w:ascii="Times New Roman" w:hAnsi="Times New Roman" w:cs="Times New Roman"/>
          <w:b/>
          <w:sz w:val="28"/>
          <w:szCs w:val="28"/>
          <w:lang w:val="uk-UA"/>
        </w:rPr>
      </w:pPr>
      <w:r>
        <w:rPr>
          <w:i/>
          <w:sz w:val="16"/>
          <w:szCs w:val="16"/>
          <w:lang w:val="uk-UA"/>
        </w:rPr>
        <w:t>* з особливостями затвердженими постановою Кабінету Міністрів України від 12 жовтня 2022 р. № 1178 (зі змінами)</w:t>
      </w: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jc w:val="center"/>
        <w:rPr>
          <w:rFonts w:ascii="Times New Roman" w:hAnsi="Times New Roman" w:cs="Times New Roman"/>
          <w:b/>
          <w:bCs/>
          <w:sz w:val="28"/>
          <w:szCs w:val="28"/>
          <w:lang w:val="uk-UA" w:eastAsia="uk-UA"/>
        </w:rPr>
      </w:pPr>
    </w:p>
    <w:p>
      <w:pPr>
        <w:spacing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Хмельницький </w:t>
      </w:r>
      <w:r>
        <w:rPr>
          <w:rFonts w:ascii="Times New Roman" w:hAnsi="Times New Roman"/>
          <w:b/>
          <w:bCs/>
          <w:sz w:val="28"/>
          <w:szCs w:val="28"/>
          <w:lang w:val="uk-UA"/>
        </w:rPr>
        <w:t xml:space="preserve">- </w:t>
      </w:r>
      <w:r>
        <w:rPr>
          <w:rFonts w:ascii="Times New Roman" w:hAnsi="Times New Roman" w:cs="Times New Roman"/>
          <w:b/>
          <w:bCs/>
          <w:sz w:val="28"/>
          <w:szCs w:val="28"/>
          <w:lang w:val="uk-UA"/>
        </w:rPr>
        <w:t>2024</w:t>
      </w:r>
    </w:p>
    <w:p>
      <w:pPr>
        <w:jc w:val="center"/>
        <w:rPr>
          <w:rFonts w:ascii="Times New Roman" w:hAnsi="Times New Roman" w:cs="Times New Roman"/>
          <w:b/>
          <w:bCs/>
          <w:sz w:val="28"/>
          <w:szCs w:val="28"/>
          <w:lang w:val="uk-UA" w:eastAsia="ru-RU"/>
        </w:rPr>
      </w:pPr>
    </w:p>
    <w:p>
      <w:pPr>
        <w:jc w:val="center"/>
        <w:rPr>
          <w:rFonts w:ascii="Times New Roman" w:hAnsi="Times New Roman" w:cs="Times New Roman"/>
          <w:lang w:val="uk-UA"/>
        </w:rPr>
        <w:sectPr>
          <w:pgSz w:w="11906" w:h="16838"/>
          <w:pgMar w:top="720" w:right="720" w:bottom="567" w:left="720" w:header="720" w:footer="720" w:gutter="0"/>
          <w:cols w:space="720" w:num="1"/>
          <w:docGrid w:linePitch="326" w:charSpace="0"/>
        </w:sectPr>
      </w:pPr>
    </w:p>
    <w:p>
      <w:pPr>
        <w:jc w:val="center"/>
        <w:rPr>
          <w:rFonts w:ascii="Times New Roman" w:hAnsi="Times New Roman" w:cs="Times New Roman"/>
          <w:lang w:val="uk-UA"/>
        </w:rPr>
      </w:pPr>
      <w:r>
        <w:rPr>
          <w:rFonts w:ascii="Times New Roman" w:hAnsi="Times New Roman" w:cs="Times New Roman"/>
          <w:b/>
          <w:lang w:val="uk-UA"/>
        </w:rPr>
        <w:t xml:space="preserve">Тендерна документація </w:t>
      </w:r>
    </w:p>
    <w:p>
      <w:pPr>
        <w:pStyle w:val="11"/>
        <w:spacing w:before="0" w:after="0"/>
        <w:jc w:val="center"/>
        <w:rPr>
          <w:lang w:val="uk-UA"/>
        </w:rPr>
      </w:pPr>
      <w:r>
        <w:rPr>
          <w:b/>
          <w:lang w:val="uk-UA"/>
        </w:rPr>
        <w:t>для процедури закупівлі «Відкриті торги з особливостями»</w:t>
      </w:r>
    </w:p>
    <w:tbl>
      <w:tblPr>
        <w:tblStyle w:val="4"/>
        <w:tblW w:w="10773" w:type="dxa"/>
        <w:tblInd w:w="15" w:type="dxa"/>
        <w:tblLayout w:type="fixed"/>
        <w:tblCellMar>
          <w:top w:w="15" w:type="dxa"/>
          <w:left w:w="15" w:type="dxa"/>
          <w:bottom w:w="15" w:type="dxa"/>
          <w:right w:w="15" w:type="dxa"/>
        </w:tblCellMar>
      </w:tblPr>
      <w:tblGrid>
        <w:gridCol w:w="2619"/>
        <w:gridCol w:w="75"/>
        <w:gridCol w:w="8079"/>
      </w:tblGrid>
      <w:tr>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lang w:val="uk-UA"/>
              </w:rPr>
              <w:t> </w:t>
            </w:r>
            <w:r>
              <w:rPr>
                <w:b/>
                <w:bCs/>
                <w:lang w:val="uk-UA"/>
              </w:rPr>
              <w:t>I. Загальні положення</w:t>
            </w:r>
            <w:r>
              <w:rPr>
                <w:lang w:val="uk-UA"/>
              </w:rPr>
              <w:t> </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bCs/>
                <w:lang w:val="uk-UA"/>
              </w:rPr>
              <w:t>1. Терміни, які вживаються в тендерній документації</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lang w:val="uk-UA"/>
              </w:rPr>
            </w:pPr>
            <w:r>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lang w:val="uk-UA"/>
              </w:rPr>
              <w:t xml:space="preserve">. </w:t>
            </w:r>
          </w:p>
          <w:p>
            <w:pPr>
              <w:pStyle w:val="11"/>
              <w:spacing w:before="0" w:after="0"/>
              <w:jc w:val="both"/>
              <w:rPr>
                <w:lang w:val="uk-UA"/>
              </w:rPr>
            </w:pPr>
            <w:r>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bCs/>
                <w:lang w:val="uk-UA"/>
              </w:rPr>
              <w:t>2. Інформація про замовника торгів</w:t>
            </w:r>
            <w:r>
              <w:rPr>
                <w:lang w:val="uk-UA"/>
              </w:rPr>
              <w:t>:</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lang w:val="uk-UA"/>
              </w:rPr>
            </w:pPr>
            <w:r>
              <w:rPr>
                <w:lang w:val="uk-UA"/>
              </w:rPr>
              <w:t>  </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2.1. повне найменування</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b/>
                <w:bCs/>
                <w:iCs/>
                <w:lang w:val="uk-UA"/>
              </w:rPr>
            </w:pPr>
            <w:r>
              <w:rPr>
                <w:rFonts w:ascii="Times New Roman" w:hAnsi="Times New Roman" w:cs="Times New Roman"/>
                <w:b/>
                <w:lang w:val="uk-UA"/>
              </w:rPr>
              <w:t>Хмельницька регіональна державна лабораторія Держпродспоживслужби</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2.2. місцезнаходження</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b/>
                <w:bCs/>
                <w:iCs/>
                <w:lang w:val="uk-UA"/>
              </w:rPr>
            </w:pPr>
            <w:r>
              <w:rPr>
                <w:rFonts w:ascii="Times New Roman" w:hAnsi="Times New Roman" w:cs="Times New Roman"/>
                <w:b/>
                <w:lang w:val="uk-UA"/>
              </w:rPr>
              <w:t>вул. Юхима Сіцінського, будинок 26, м. Хмельницький, Хмельницька область, Україна, 29009</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lang w:val="uk-UA"/>
              </w:rPr>
            </w:pPr>
            <w:r>
              <w:rPr>
                <w:rFonts w:ascii="Times New Roman" w:hAnsi="Times New Roman" w:cs="Times New Roman"/>
                <w:b/>
                <w:lang w:val="uk-UA"/>
              </w:rPr>
              <w:t xml:space="preserve">Токайчук Маріна Віталіївна </w:t>
            </w:r>
            <w:r>
              <w:rPr>
                <w:rFonts w:ascii="Times New Roman" w:hAnsi="Times New Roman" w:cs="Times New Roman"/>
                <w:lang w:val="uk-UA"/>
              </w:rPr>
              <w:t>– фахівець з державних закупівель юридичного відділу</w:t>
            </w:r>
            <w:r>
              <w:rPr>
                <w:rFonts w:ascii="Times New Roman" w:hAnsi="Times New Roman" w:cs="Times New Roman"/>
                <w:color w:val="FF0000"/>
                <w:lang w:val="uk-UA"/>
              </w:rPr>
              <w:t xml:space="preserve">, </w:t>
            </w:r>
            <w:r>
              <w:rPr>
                <w:rFonts w:ascii="Times New Roman" w:hAnsi="Times New Roman" w:cs="Times New Roman"/>
                <w:lang w:val="uk-UA"/>
              </w:rPr>
              <w:t xml:space="preserve"> уповноважена особа з проведення спрощених закупівель та закупівель, передбачених ст. 13 Закону України «Про публічні закупівлі», адреса: </w:t>
            </w:r>
            <w:r>
              <w:rPr>
                <w:lang w:val="uk-UA"/>
              </w:rPr>
              <w:t>вул. Юхима Сіцінського, будинок 26, м. Хмельницький, Хмельницька область, Україна, 29009</w:t>
            </w:r>
            <w:r>
              <w:rPr>
                <w:rFonts w:ascii="Times New Roman" w:hAnsi="Times New Roman" w:cs="Times New Roman"/>
                <w:lang w:val="uk-UA"/>
              </w:rPr>
              <w:t xml:space="preserve">, </w:t>
            </w:r>
          </w:p>
          <w:p>
            <w:pPr>
              <w:jc w:val="both"/>
              <w:rPr>
                <w:rFonts w:ascii="Times New Roman" w:hAnsi="Times New Roman" w:cs="Times New Roman"/>
                <w:shd w:val="clear" w:color="auto" w:fill="FDFEFD"/>
                <w:lang w:val="uk-UA"/>
              </w:rPr>
            </w:pPr>
            <w:r>
              <w:rPr>
                <w:rFonts w:ascii="Times New Roman" w:hAnsi="Times New Roman" w:cs="Times New Roman"/>
                <w:lang w:val="uk-UA"/>
              </w:rPr>
              <w:t>Е-</w:t>
            </w:r>
            <w:r>
              <w:rPr>
                <w:rFonts w:ascii="Times New Roman" w:hAnsi="Times New Roman" w:cs="Times New Roman"/>
                <w:lang w:val="en-US"/>
              </w:rPr>
              <w:t>mail</w:t>
            </w:r>
            <w:r>
              <w:rPr>
                <w:rFonts w:ascii="Times New Roman" w:hAnsi="Times New Roman" w:cs="Times New Roman"/>
                <w:lang w:val="uk-UA"/>
              </w:rPr>
              <w:t xml:space="preserve">:  </w:t>
            </w:r>
            <w:r>
              <w:fldChar w:fldCharType="begin"/>
            </w:r>
            <w:r>
              <w:instrText xml:space="preserve"> HYPERLINK "mailto:hrdlvm.buh@gmail.com" </w:instrText>
            </w:r>
            <w:r>
              <w:fldChar w:fldCharType="separate"/>
            </w:r>
            <w:r>
              <w:rPr>
                <w:rStyle w:val="10"/>
                <w:lang w:val="en-US"/>
              </w:rPr>
              <w:t>hrdlvm</w:t>
            </w:r>
            <w:r>
              <w:rPr>
                <w:rStyle w:val="10"/>
              </w:rPr>
              <w:t>.</w:t>
            </w:r>
            <w:r>
              <w:rPr>
                <w:rStyle w:val="10"/>
                <w:lang w:val="en-US"/>
              </w:rPr>
              <w:t>buh</w:t>
            </w:r>
            <w:r>
              <w:rPr>
                <w:rStyle w:val="10"/>
              </w:rPr>
              <w:t>@</w:t>
            </w:r>
            <w:r>
              <w:rPr>
                <w:rStyle w:val="10"/>
                <w:lang w:val="en-US"/>
              </w:rPr>
              <w:t>gmail</w:t>
            </w:r>
            <w:r>
              <w:rPr>
                <w:rStyle w:val="10"/>
              </w:rPr>
              <w:t>.</w:t>
            </w:r>
            <w:r>
              <w:rPr>
                <w:rStyle w:val="10"/>
                <w:lang w:val="en-US"/>
              </w:rPr>
              <w:t>com</w:t>
            </w:r>
            <w:r>
              <w:rPr>
                <w:rStyle w:val="10"/>
                <w:lang w:val="en-US"/>
              </w:rPr>
              <w:fldChar w:fldCharType="end"/>
            </w:r>
            <w:r>
              <w:rPr>
                <w:lang w:val="uk-UA"/>
              </w:rPr>
              <w:t xml:space="preserve"> </w:t>
            </w:r>
            <w:r>
              <w:rPr>
                <w:rStyle w:val="10"/>
                <w:color w:val="auto"/>
                <w:lang w:val="uk-UA"/>
              </w:rPr>
              <w:t xml:space="preserve"> </w:t>
            </w:r>
          </w:p>
          <w:p>
            <w:pPr>
              <w:widowControl/>
              <w:suppressAutoHyphens w:val="0"/>
              <w:autoSpaceDE/>
              <w:jc w:val="both"/>
              <w:rPr>
                <w:rFonts w:ascii="Times New Roman" w:hAnsi="Times New Roman" w:cs="Times New Roman"/>
                <w:b/>
                <w:bCs/>
                <w:iCs/>
                <w:color w:val="FF0000"/>
                <w:lang w:val="uk-UA"/>
              </w:rPr>
            </w:pPr>
            <w:r>
              <w:rPr>
                <w:rFonts w:ascii="Times New Roman" w:hAnsi="Times New Roman" w:cs="Times New Roman"/>
                <w:lang w:val="uk-UA" w:eastAsia="ru-RU"/>
              </w:rPr>
              <w:t>Тел./факс: +380382640229</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bCs/>
                <w:lang w:val="uk-UA"/>
              </w:rPr>
              <w:t>3. Процедура закупівлі</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color w:val="FF0000"/>
                <w:lang w:val="uk-UA"/>
              </w:rPr>
            </w:pPr>
            <w:r>
              <w:rPr>
                <w:lang w:val="uk-UA"/>
              </w:rPr>
              <w:t>3.1. Відкриті торги з особливостями</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bCs/>
                <w:lang w:val="uk-UA"/>
              </w:rPr>
              <w:t>4. Інформація про предмет закупівлі</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napToGrid w:val="0"/>
              <w:spacing w:before="0" w:after="0"/>
              <w:jc w:val="both"/>
              <w:rPr>
                <w:color w:val="FF0000"/>
                <w:lang w:val="uk-UA"/>
              </w:rPr>
            </w:pPr>
          </w:p>
        </w:tc>
      </w:tr>
      <w:tr>
        <w:tblPrEx>
          <w:tblCellMar>
            <w:top w:w="0" w:type="dxa"/>
            <w:left w:w="0" w:type="dxa"/>
            <w:bottom w:w="0" w:type="dxa"/>
            <w:right w:w="0" w:type="dxa"/>
          </w:tblCellMar>
        </w:tblPrEx>
        <w:trPr>
          <w:trHeight w:val="516" w:hRule="atLeast"/>
        </w:trP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4.1. назва предмета закупівлі</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b/>
                <w:color w:val="FF0000"/>
                <w:lang w:val="uk-UA"/>
              </w:rPr>
            </w:pPr>
            <w:r>
              <w:rPr>
                <w:rStyle w:val="57"/>
                <w:lang w:val="uk-UA"/>
              </w:rPr>
              <w:t>«Реконструкція будівлі віварію з надбудовою по вул. Юхима Сіцінського, 26 в м. Хмельницький, Хмельницької області (коригування ІІ)» (</w:t>
            </w:r>
            <w:r>
              <w:rPr>
                <w:rStyle w:val="57"/>
                <w:b/>
                <w:lang w:val="uk-UA"/>
              </w:rPr>
              <w:t xml:space="preserve">код ДК 021-2015 – </w:t>
            </w:r>
            <w:r>
              <w:rPr>
                <w:b/>
                <w:lang w:val="uk-UA"/>
              </w:rPr>
              <w:t>45450000-6: Інші завершальні роботи</w:t>
            </w:r>
            <w:r>
              <w:rPr>
                <w:rStyle w:val="57"/>
                <w:b/>
                <w:lang w:val="uk-UA"/>
              </w:rPr>
              <w:t>)»</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napToGrid w:val="0"/>
              <w:spacing w:before="0" w:after="0"/>
              <w:jc w:val="both"/>
              <w:rPr>
                <w:lang w:val="uk-UA"/>
              </w:rPr>
            </w:pPr>
            <w:r>
              <w:rPr>
                <w:lang w:val="uk-UA"/>
              </w:rPr>
              <w:t>Поділ предмета закупівлі на окремі частини (лоти) не передбачений.</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4.3. місце та обсяг виконання робіт</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napToGrid w:val="0"/>
              <w:spacing w:before="0" w:after="0"/>
              <w:jc w:val="both"/>
              <w:rPr>
                <w:b/>
                <w:lang w:val="uk-UA"/>
              </w:rPr>
            </w:pPr>
            <w:r>
              <w:rPr>
                <w:b/>
                <w:bCs/>
                <w:lang w:val="uk-UA"/>
              </w:rPr>
              <w:t>Місце виконання робіт -</w:t>
            </w:r>
            <w:r>
              <w:rPr>
                <w:b/>
                <w:lang w:val="uk-UA" w:eastAsia="uk-UA"/>
              </w:rPr>
              <w:t xml:space="preserve"> </w:t>
            </w:r>
            <w:bookmarkStart w:id="2" w:name="_Hlk120890128"/>
            <w:r>
              <w:rPr>
                <w:b/>
                <w:lang w:val="uk-UA"/>
              </w:rPr>
              <w:t>вул. Юхима Сіцінського, будинок 26, м. Хмельницький, Хмельницька область, Україна, 29009,</w:t>
            </w:r>
          </w:p>
          <w:bookmarkEnd w:id="2"/>
          <w:p>
            <w:pPr>
              <w:pStyle w:val="11"/>
              <w:widowControl w:val="0"/>
              <w:snapToGrid w:val="0"/>
              <w:spacing w:before="0" w:after="0"/>
              <w:rPr>
                <w:b/>
                <w:lang w:val="uk-UA"/>
              </w:rPr>
            </w:pPr>
          </w:p>
          <w:p>
            <w:pPr>
              <w:pStyle w:val="11"/>
              <w:snapToGrid w:val="0"/>
              <w:spacing w:before="0" w:after="0"/>
              <w:jc w:val="both"/>
              <w:rPr>
                <w:color w:val="FF0000"/>
                <w:lang w:val="uk-UA"/>
              </w:rPr>
            </w:pPr>
            <w:r>
              <w:rPr>
                <w:b/>
                <w:lang w:val="uk-UA" w:eastAsia="uk-UA"/>
              </w:rPr>
              <w:t>Обсяг виконання робіт – 1 роб., відповідно до проектної документації.</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4.4. строк виконання робіт</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napToGrid w:val="0"/>
              <w:spacing w:before="0" w:after="0"/>
              <w:jc w:val="both"/>
              <w:rPr>
                <w:lang w:val="uk-UA"/>
              </w:rPr>
            </w:pPr>
            <w:r>
              <w:rPr>
                <w:b/>
                <w:lang w:val="uk-UA"/>
              </w:rPr>
              <w:t>до 31.12.2025</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bCs/>
                <w:lang w:val="uk-UA"/>
              </w:rPr>
              <w:t>5. Недискримінація учасників</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right="34"/>
              <w:jc w:val="both"/>
              <w:rPr>
                <w:rFonts w:ascii="Times New Roman" w:hAnsi="Times New Roman" w:cs="Times New Roman"/>
                <w:lang w:val="uk-UA" w:eastAsia="ru-RU"/>
              </w:rPr>
            </w:pPr>
            <w:r>
              <w:rPr>
                <w:rFonts w:ascii="Times New Roman" w:hAnsi="Times New Roman" w:cs="Times New Roman"/>
                <w:lang w:val="uk-UA"/>
              </w:rPr>
              <w:t xml:space="preserve">1.5.1. </w:t>
            </w:r>
            <w:r>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ind w:right="34"/>
              <w:jc w:val="both"/>
              <w:rPr>
                <w:rFonts w:ascii="Times New Roman" w:hAnsi="Times New Roman" w:cs="Times New Roman"/>
                <w:lang w:val="uk-UA" w:eastAsia="ru-RU"/>
              </w:rPr>
            </w:pPr>
            <w:r>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ind w:right="34"/>
              <w:jc w:val="both"/>
              <w:rPr>
                <w:rFonts w:ascii="Times New Roman" w:hAnsi="Times New Roman" w:cs="Times New Roman"/>
                <w:lang w:val="uk-UA"/>
              </w:rPr>
            </w:pPr>
            <w:r>
              <w:rPr>
                <w:rFonts w:ascii="Times New Roman" w:hAnsi="Times New Roman" w:cs="Times New Roman"/>
                <w:lang w:val="uk-UA" w:eastAsia="ru-RU"/>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bCs/>
                <w:lang w:val="uk-UA"/>
              </w:rPr>
              <w:t>6. Валюта, у якій повинна бути зазначена ціна тендерної пропозиції</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lang w:val="uk-UA"/>
              </w:rPr>
            </w:pPr>
            <w:r>
              <w:rPr>
                <w:lang w:val="uk-UA"/>
              </w:rPr>
              <w:t>1.6.1. Валютою тендерної пропозиції є гривня.</w:t>
            </w:r>
          </w:p>
          <w:p>
            <w:pPr>
              <w:pStyle w:val="11"/>
              <w:spacing w:before="0" w:after="0"/>
              <w:jc w:val="both"/>
              <w:rPr>
                <w:lang w:val="uk-UA"/>
              </w:rPr>
            </w:pPr>
            <w:r>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pPr>
              <w:pStyle w:val="11"/>
              <w:spacing w:before="0" w:after="0"/>
              <w:jc w:val="both"/>
              <w:rPr>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pPr>
              <w:pStyle w:val="11"/>
              <w:spacing w:before="0" w:after="0"/>
              <w:jc w:val="both"/>
              <w:rPr>
                <w:lang w:val="uk-UA"/>
              </w:rPr>
            </w:pPr>
            <w:r>
              <w:rPr>
                <w:b/>
                <w:lang w:val="uk-UA"/>
              </w:rPr>
              <w:t>Цтгрн=ЦтдолхК,</w:t>
            </w:r>
            <w:r>
              <w:rPr>
                <w:lang w:val="uk-UA"/>
              </w:rPr>
              <w:t xml:space="preserve"> де Цтгрн- ціна за роботи в гривнях;</w:t>
            </w:r>
          </w:p>
          <w:p>
            <w:pPr>
              <w:pStyle w:val="11"/>
              <w:spacing w:before="0" w:after="0"/>
              <w:jc w:val="both"/>
              <w:rPr>
                <w:lang w:val="uk-UA"/>
              </w:rPr>
            </w:pPr>
            <w:r>
              <w:rPr>
                <w:lang w:val="uk-UA"/>
              </w:rPr>
              <w:t>Цтдол- ціна за роботи  в доларах США,ЄВРО згідно цінової пропозиції;</w:t>
            </w:r>
          </w:p>
          <w:p>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bCs/>
                <w:lang w:val="uk-UA"/>
              </w:rPr>
              <w:t>7. Мова (мови), якою (якими) повинні бути складені тендерні пропозиції</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N w:val="0"/>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pPr>
              <w:tabs>
                <w:tab w:val="left" w:pos="585"/>
              </w:tabs>
              <w:autoSpaceDN w:val="0"/>
              <w:jc w:val="both"/>
              <w:rPr>
                <w:rFonts w:ascii="Times New Roman" w:hAnsi="Times New Roman" w:cs="Times New Roman"/>
                <w:lang w:val="uk-UA"/>
              </w:rPr>
            </w:pPr>
            <w:r>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pPr>
              <w:tabs>
                <w:tab w:val="left" w:pos="585"/>
              </w:tabs>
              <w:autoSpaceDN w:val="0"/>
              <w:jc w:val="both"/>
              <w:rPr>
                <w:rFonts w:ascii="Times New Roman" w:hAnsi="Times New Roman" w:cs="Times New Roman"/>
                <w:b/>
                <w:u w:val="single"/>
                <w:lang w:val="uk-UA"/>
              </w:rPr>
            </w:pPr>
            <w:r>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pPr>
              <w:autoSpaceDN w:val="0"/>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pPr>
              <w:tabs>
                <w:tab w:val="left" w:pos="585"/>
              </w:tabs>
              <w:autoSpaceDN w:val="0"/>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pPr>
              <w:autoSpaceDN w:val="0"/>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pPr>
              <w:autoSpaceDN w:val="0"/>
              <w:ind w:right="22"/>
              <w:jc w:val="both"/>
              <w:rPr>
                <w:rFonts w:ascii="Times New Roman" w:hAnsi="Times New Roman" w:cs="Times New Roman"/>
                <w:lang w:val="uk-UA"/>
              </w:rPr>
            </w:pPr>
            <w:r>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pPr>
              <w:autoSpaceDN w:val="0"/>
              <w:ind w:right="22"/>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pPr>
              <w:autoSpaceDN w:val="0"/>
              <w:ind w:right="22"/>
              <w:jc w:val="both"/>
              <w:rPr>
                <w:rFonts w:ascii="Times New Roman" w:hAnsi="Times New Roman" w:cs="Times New Roman"/>
                <w:lang w:val="uk-UA"/>
              </w:rPr>
            </w:pPr>
            <w:r>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pPr>
              <w:autoSpaceDN w:val="0"/>
              <w:ind w:right="22"/>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pPr>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b/>
                <w:bCs/>
                <w:lang w:val="uk-UA"/>
              </w:rPr>
              <w:t>II. Порядок унесення змін та надання роз'яснень до тендерної документації</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tabs>
                <w:tab w:val="left" w:pos="237"/>
              </w:tabs>
              <w:spacing w:before="0" w:after="0"/>
              <w:rPr>
                <w:lang w:val="uk-UA"/>
              </w:rPr>
            </w:pPr>
            <w:r>
              <w:rPr>
                <w:b/>
                <w:bCs/>
                <w:lang w:val="uk-UA"/>
              </w:rPr>
              <w:t>1. Процедура надання роз'яснень щодо  тендерної документації</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shd w:val="clear" w:color="auto" w:fill="FFFFFF"/>
              <w:spacing w:before="0" w:after="0"/>
              <w:jc w:val="both"/>
              <w:rPr>
                <w:lang w:val="uk-UA"/>
              </w:rPr>
            </w:pPr>
            <w:r>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pPr>
              <w:pStyle w:val="20"/>
              <w:shd w:val="clear" w:color="auto" w:fill="FFFFFF"/>
              <w:spacing w:before="0" w:after="0"/>
              <w:jc w:val="both"/>
              <w:rPr>
                <w:lang w:val="uk-UA"/>
              </w:rPr>
            </w:pPr>
            <w:r>
              <w:rPr>
                <w:lang w:val="uk-UA"/>
              </w:rPr>
              <w:t xml:space="preserve">2.1.2. </w:t>
            </w:r>
            <w:r>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20"/>
              <w:shd w:val="clear" w:color="auto" w:fill="FFFFFF"/>
              <w:spacing w:before="0" w:after="0"/>
              <w:jc w:val="both"/>
              <w:rPr>
                <w:lang w:val="uk-UA"/>
              </w:rPr>
            </w:pPr>
            <w:r>
              <w:rPr>
                <w:lang w:val="uk-UA"/>
              </w:rPr>
              <w:t xml:space="preserve">2.1.3. </w:t>
            </w:r>
            <w:r>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lang w:val="uk-UA"/>
              </w:rPr>
              <w:t xml:space="preserve">. </w:t>
            </w:r>
          </w:p>
          <w:p>
            <w:pPr>
              <w:pStyle w:val="20"/>
              <w:shd w:val="clear" w:color="auto" w:fill="FFFFFF"/>
              <w:spacing w:before="0" w:after="0"/>
              <w:jc w:val="both"/>
              <w:rPr>
                <w:lang w:val="uk-UA"/>
              </w:rPr>
            </w:pPr>
            <w:r>
              <w:rPr>
                <w:lang w:val="uk-UA"/>
              </w:rPr>
              <w:t xml:space="preserve">2.1.4. </w:t>
            </w:r>
            <w:r>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20"/>
              <w:shd w:val="clear" w:color="auto" w:fill="FFFFFF"/>
              <w:spacing w:before="0" w:after="0"/>
              <w:jc w:val="both"/>
              <w:rPr>
                <w:lang w:val="uk-UA"/>
              </w:rPr>
            </w:pPr>
            <w:r>
              <w:rPr>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tblPrEx>
          <w:tblCellMar>
            <w:top w:w="0" w:type="dxa"/>
            <w:left w:w="0" w:type="dxa"/>
            <w:bottom w:w="0" w:type="dxa"/>
            <w:right w:w="0" w:type="dxa"/>
          </w:tblCellMar>
        </w:tblPrEx>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bCs/>
                <w:lang w:val="uk-UA"/>
              </w:rPr>
              <w:t xml:space="preserve">2. </w:t>
            </w:r>
            <w:r>
              <w:rPr>
                <w:b/>
                <w:lang w:val="uk-UA"/>
              </w:rPr>
              <w:t>Унесення змін до тендерної документації</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shd w:val="clear" w:color="auto" w:fill="FFFFFF"/>
              <w:spacing w:before="0" w:after="0"/>
              <w:jc w:val="both"/>
              <w:rPr>
                <w:lang w:val="uk-UA"/>
              </w:rPr>
            </w:pPr>
            <w:r>
              <w:rPr>
                <w:lang w:val="uk-UA"/>
              </w:rPr>
              <w:t xml:space="preserve">2.2.1. </w:t>
            </w:r>
            <w:r>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\t "_blank" </w:instrText>
            </w:r>
            <w:r>
              <w:fldChar w:fldCharType="separate"/>
            </w:r>
            <w:r>
              <w:rPr>
                <w:rStyle w:val="10"/>
                <w:color w:val="auto"/>
                <w:shd w:val="clear" w:color="auto" w:fill="FFFFFF"/>
                <w:lang w:val="uk-UA"/>
              </w:rPr>
              <w:t>статті</w:t>
            </w:r>
            <w:r>
              <w:rPr>
                <w:rStyle w:val="10"/>
                <w:color w:val="auto"/>
                <w:shd w:val="clear" w:color="auto" w:fill="FFFFFF"/>
                <w:lang w:val="uk-UA"/>
              </w:rPr>
              <w:fldChar w:fldCharType="end"/>
            </w:r>
            <w:r>
              <w:fldChar w:fldCharType="begin"/>
            </w:r>
            <w:r>
              <w:instrText xml:space="preserve"> HYPERLINK "https://zakon.rada.gov.ua/laws/show/922-19" \l "n960" \t "_blank" </w:instrText>
            </w:r>
            <w:r>
              <w:fldChar w:fldCharType="separate"/>
            </w:r>
            <w:r>
              <w:rPr>
                <w:rStyle w:val="10"/>
                <w:color w:val="auto"/>
                <w:shd w:val="clear" w:color="auto" w:fill="FFFFFF"/>
                <w:lang w:val="uk-UA"/>
              </w:rPr>
              <w:t> 8</w:t>
            </w:r>
            <w:r>
              <w:rPr>
                <w:rStyle w:val="10"/>
                <w:color w:val="auto"/>
                <w:shd w:val="clear" w:color="auto" w:fill="FFFFFF"/>
                <w:lang w:val="uk-UA"/>
              </w:rPr>
              <w:fldChar w:fldCharType="end"/>
            </w:r>
            <w:r>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pPr>
              <w:pStyle w:val="20"/>
              <w:shd w:val="clear" w:color="auto" w:fill="FFFFFF"/>
              <w:spacing w:before="0" w:after="0"/>
              <w:jc w:val="both"/>
              <w:rPr>
                <w:lang w:val="uk-UA"/>
              </w:rPr>
            </w:pPr>
            <w:r>
              <w:rPr>
                <w:lang w:val="uk-UA"/>
              </w:rPr>
              <w:t xml:space="preserve">2.2.2. </w:t>
            </w:r>
            <w:r>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0"/>
              <w:shd w:val="clear" w:color="auto" w:fill="FFFFFF"/>
              <w:spacing w:before="0" w:after="0"/>
              <w:jc w:val="both"/>
              <w:rPr>
                <w:lang w:val="uk-UA" w:eastAsia="en-US"/>
              </w:rPr>
            </w:pPr>
            <w:r>
              <w:rPr>
                <w:lang w:val="uk-UA"/>
              </w:rPr>
              <w:t xml:space="preserve">2.2.3. </w:t>
            </w:r>
            <w:r>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pPr>
              <w:pStyle w:val="20"/>
              <w:shd w:val="clear" w:color="auto" w:fill="FFFFFF"/>
              <w:spacing w:before="0" w:after="0"/>
              <w:jc w:val="both"/>
              <w:rPr>
                <w:lang w:val="uk-UA" w:eastAsia="en-US"/>
              </w:rPr>
            </w:pPr>
            <w:r>
              <w:rPr>
                <w:lang w:val="uk-UA"/>
              </w:rPr>
              <w:t xml:space="preserve">2.2.4. </w:t>
            </w:r>
            <w:r>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shd w:val="clear" w:color="auto" w:fill="FFFFFF"/>
              <w:suppressAutoHyphens w:val="0"/>
              <w:autoSpaceDE/>
              <w:jc w:val="both"/>
              <w:rPr>
                <w:rFonts w:ascii="Times New Roman" w:hAnsi="Times New Roman" w:cs="Times New Roman"/>
                <w:lang w:val="uk-UA" w:eastAsia="en-US"/>
              </w:rPr>
            </w:pPr>
            <w:bookmarkStart w:id="3" w:name="n658"/>
            <w:bookmarkEnd w:id="3"/>
            <w:r>
              <w:rPr>
                <w:rFonts w:ascii="Times New Roman" w:hAnsi="Times New Roman" w:cs="Times New Roman"/>
                <w:lang w:val="uk-UA"/>
              </w:rPr>
              <w:t xml:space="preserve">2.2.5. </w:t>
            </w:r>
            <w:r>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shd w:val="clear" w:color="auto" w:fill="FFFFFF"/>
              <w:suppressAutoHyphens w:val="0"/>
              <w:autoSpaceDE/>
              <w:jc w:val="both"/>
              <w:rPr>
                <w:rFonts w:ascii="Times New Roman" w:hAnsi="Times New Roman" w:cs="Times New Roman"/>
                <w:lang w:val="uk-UA"/>
              </w:rPr>
            </w:pPr>
            <w:bookmarkStart w:id="4" w:name="n659"/>
            <w:bookmarkEnd w:id="4"/>
            <w:r>
              <w:rPr>
                <w:rFonts w:ascii="Times New Roman" w:hAnsi="Times New Roman" w:cs="Times New Roman"/>
                <w:lang w:val="uk-UA"/>
              </w:rPr>
              <w:t xml:space="preserve">2.2.6. </w:t>
            </w:r>
            <w:r>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b/>
                <w:bCs/>
                <w:lang w:val="uk-UA"/>
              </w:rPr>
              <w:t xml:space="preserve">III. </w:t>
            </w:r>
            <w:r>
              <w:rPr>
                <w:b/>
                <w:lang w:val="uk-UA"/>
              </w:rPr>
              <w:t>Інструкція з підготовки тендерної пропозиції</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lang w:val="uk-UA"/>
              </w:rPr>
              <w:t> </w:t>
            </w:r>
            <w:r>
              <w:rPr>
                <w:b/>
                <w:bCs/>
                <w:lang w:val="uk-UA"/>
              </w:rPr>
              <w:t xml:space="preserve">1. </w:t>
            </w:r>
            <w:r>
              <w:rPr>
                <w:b/>
                <w:lang w:val="uk-UA"/>
              </w:rPr>
              <w:t>Зміст і спосіб подання тендерної пропозиції</w:t>
            </w:r>
          </w:p>
        </w:tc>
        <w:tc>
          <w:tcPr>
            <w:tcW w:w="80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lang w:val="uk-UA"/>
              </w:rPr>
            </w:pPr>
            <w:r>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Pr>
                <w:lang w:val="uk-UA"/>
              </w:rPr>
              <w:t xml:space="preserve">, а саме: </w:t>
            </w:r>
          </w:p>
          <w:p>
            <w:pPr>
              <w:pStyle w:val="22"/>
              <w:widowControl w:val="0"/>
              <w:numPr>
                <w:ilvl w:val="0"/>
                <w:numId w:val="1"/>
              </w:numPr>
              <w:tabs>
                <w:tab w:val="left" w:pos="375"/>
              </w:tabs>
              <w:spacing w:line="240" w:lineRule="auto"/>
              <w:ind w:left="126" w:right="113" w:hanging="16"/>
              <w:jc w:val="both"/>
              <w:rPr>
                <w:rFonts w:ascii="Times New Roman" w:hAnsi="Times New Roman" w:cs="Times New Roman"/>
                <w:color w:val="auto"/>
                <w:lang w:val="uk-UA"/>
              </w:rPr>
            </w:pPr>
            <w:r>
              <w:rPr>
                <w:rFonts w:ascii="Times New Roman" w:hAnsi="Times New Roman" w:eastAsia="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pPr>
              <w:pStyle w:val="22"/>
              <w:widowControl w:val="0"/>
              <w:numPr>
                <w:ilvl w:val="0"/>
                <w:numId w:val="1"/>
              </w:numPr>
              <w:tabs>
                <w:tab w:val="left" w:pos="375"/>
              </w:tabs>
              <w:spacing w:line="240" w:lineRule="auto"/>
              <w:ind w:left="126" w:right="113" w:hanging="16"/>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pPr>
              <w:pStyle w:val="22"/>
              <w:widowControl w:val="0"/>
              <w:numPr>
                <w:ilvl w:val="0"/>
                <w:numId w:val="1"/>
              </w:numPr>
              <w:tabs>
                <w:tab w:val="left" w:pos="375"/>
              </w:tabs>
              <w:spacing w:line="240" w:lineRule="auto"/>
              <w:ind w:left="126" w:right="113" w:hanging="16"/>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pPr>
              <w:pStyle w:val="22"/>
              <w:widowControl w:val="0"/>
              <w:numPr>
                <w:ilvl w:val="0"/>
                <w:numId w:val="1"/>
              </w:numPr>
              <w:tabs>
                <w:tab w:val="left" w:pos="375"/>
              </w:tabs>
              <w:spacing w:line="240" w:lineRule="auto"/>
              <w:ind w:left="126" w:right="113" w:hanging="16"/>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Pr>
                <w:rFonts w:ascii="Times New Roman" w:hAnsi="Times New Roman" w:eastAsia="Times New Roman" w:cs="Times New Roman"/>
                <w:color w:val="auto"/>
                <w:sz w:val="24"/>
                <w:szCs w:val="24"/>
                <w:lang w:val="uk-UA"/>
              </w:rPr>
              <w:t>залучити для виконання робіт, згідно додатку 4;</w:t>
            </w:r>
          </w:p>
          <w:p>
            <w:pPr>
              <w:pStyle w:val="22"/>
              <w:widowControl w:val="0"/>
              <w:numPr>
                <w:ilvl w:val="0"/>
                <w:numId w:val="1"/>
              </w:numPr>
              <w:tabs>
                <w:tab w:val="left" w:pos="375"/>
              </w:tabs>
              <w:spacing w:line="240" w:lineRule="auto"/>
              <w:ind w:left="126" w:right="113" w:hanging="1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22"/>
              <w:widowControl w:val="0"/>
              <w:numPr>
                <w:ilvl w:val="0"/>
                <w:numId w:val="1"/>
              </w:numPr>
              <w:tabs>
                <w:tab w:val="left" w:pos="375"/>
              </w:tabs>
              <w:spacing w:line="240" w:lineRule="auto"/>
              <w:ind w:left="126" w:right="113" w:hanging="16"/>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pPr>
              <w:pStyle w:val="22"/>
              <w:widowControl w:val="0"/>
              <w:numPr>
                <w:ilvl w:val="0"/>
                <w:numId w:val="1"/>
              </w:numPr>
              <w:tabs>
                <w:tab w:val="left" w:pos="375"/>
              </w:tabs>
              <w:spacing w:line="240" w:lineRule="auto"/>
              <w:ind w:left="126" w:right="113" w:hanging="16"/>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pPr>
              <w:pStyle w:val="22"/>
              <w:widowControl w:val="0"/>
              <w:numPr>
                <w:ilvl w:val="0"/>
                <w:numId w:val="1"/>
              </w:numPr>
              <w:tabs>
                <w:tab w:val="left" w:pos="375"/>
              </w:tabs>
              <w:spacing w:line="240" w:lineRule="auto"/>
              <w:ind w:left="126" w:right="113" w:hanging="16"/>
              <w:jc w:val="both"/>
              <w:rPr>
                <w:rFonts w:ascii="Times New Roman" w:hAnsi="Times New Roman" w:cs="Times New Roman"/>
                <w:color w:val="auto"/>
                <w:lang w:val="uk-UA"/>
              </w:rPr>
            </w:pPr>
            <w:r>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pPr>
              <w:pStyle w:val="11"/>
              <w:spacing w:before="0" w:after="0"/>
              <w:ind w:left="126" w:hanging="16"/>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11"/>
              <w:spacing w:before="0" w:after="0"/>
              <w:jc w:val="both"/>
              <w:rPr>
                <w:lang w:val="uk-UA"/>
              </w:rPr>
            </w:pPr>
            <w:r>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Pr>
                <w:b/>
                <w:sz w:val="32"/>
                <w:u w:val="single"/>
                <w:lang w:val="uk-UA"/>
              </w:rPr>
              <w:t xml:space="preserve">у вигляді pdf-формату файлу. </w:t>
            </w:r>
          </w:p>
          <w:p>
            <w:pPr>
              <w:pStyle w:val="11"/>
              <w:spacing w:before="0" w:after="0"/>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pPr>
              <w:pStyle w:val="11"/>
              <w:spacing w:before="0" w:after="0"/>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ind w:hanging="21"/>
              <w:contextualSpacing/>
              <w:jc w:val="both"/>
              <w:rPr>
                <w:rFonts w:ascii="Times New Roman" w:hAnsi="Times New Roman" w:cs="Times New Roman"/>
                <w:lang w:val="uk-UA"/>
              </w:rPr>
            </w:pPr>
            <w:r>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pPr>
              <w:pStyle w:val="11"/>
              <w:spacing w:before="0" w:after="0"/>
              <w:ind w:right="101"/>
              <w:jc w:val="both"/>
              <w:rPr>
                <w:lang w:val="uk-UA"/>
              </w:rPr>
            </w:pPr>
            <w:r>
              <w:rPr>
                <w:lang w:val="uk-UA"/>
              </w:rPr>
              <w:t xml:space="preserve">3.1.5. </w:t>
            </w:r>
            <w:r>
              <w:rPr>
                <w:b/>
                <w:lang w:val="uk-UA"/>
              </w:rPr>
              <w:t xml:space="preserve">Повноваження щодо підпису документів </w:t>
            </w:r>
            <w:r>
              <w:rPr>
                <w:lang w:val="uk-UA"/>
              </w:rPr>
              <w:t xml:space="preserve">тендерної пропозиції учасника процедури закупівлі підтверджується: </w:t>
            </w:r>
          </w:p>
          <w:p>
            <w:pPr>
              <w:pStyle w:val="11"/>
              <w:spacing w:before="0" w:after="0"/>
              <w:ind w:right="101"/>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w:t>
            </w:r>
          </w:p>
          <w:p>
            <w:pPr>
              <w:pStyle w:val="11"/>
              <w:spacing w:before="0" w:after="0"/>
              <w:ind w:right="99"/>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pPr>
              <w:pStyle w:val="11"/>
              <w:spacing w:before="0" w:after="0"/>
              <w:jc w:val="both"/>
              <w:rPr>
                <w:lang w:val="uk-UA"/>
              </w:rPr>
            </w:pPr>
            <w:r>
              <w:rPr>
                <w:lang w:val="uk-UA"/>
              </w:rPr>
              <w:t xml:space="preserve"> - для фізичних осіб-підприємців - копія свідоцтва про державну реєстрацію, виписку або витягу із ЄДР. </w:t>
            </w:r>
          </w:p>
          <w:p>
            <w:pPr>
              <w:pStyle w:val="11"/>
              <w:spacing w:before="0" w:after="0"/>
              <w:jc w:val="both"/>
              <w:rPr>
                <w:lang w:val="uk-UA"/>
              </w:rPr>
            </w:pPr>
            <w:r>
              <w:rPr>
                <w:lang w:val="uk-UA"/>
              </w:rPr>
              <w:t>- для іноземного учасника - завірений переклад витягу з торгового реєстру, тощо.</w:t>
            </w:r>
          </w:p>
          <w:p>
            <w:pPr>
              <w:ind w:hanging="21"/>
              <w:contextualSpacing/>
              <w:jc w:val="both"/>
              <w:rPr>
                <w:rFonts w:ascii="Times New Roman" w:hAnsi="Times New Roman" w:cs="Times New Roman"/>
                <w:lang w:val="uk-UA"/>
              </w:rPr>
            </w:pPr>
            <w:r>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ind w:hanging="21"/>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11"/>
              <w:spacing w:before="0" w:after="0"/>
              <w:jc w:val="both"/>
              <w:rPr>
                <w:lang w:val="uk-UA"/>
              </w:rPr>
            </w:pPr>
            <w:r>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11"/>
              <w:spacing w:before="0" w:after="0"/>
              <w:jc w:val="both"/>
              <w:rPr>
                <w:lang w:val="uk-UA"/>
              </w:rPr>
            </w:pPr>
            <w:r>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rPr>
                <w:rFonts w:ascii="Times New Roman" w:hAnsi="Times New Roman" w:cs="Times New Roman"/>
                <w:b/>
                <w:lang w:val="uk-UA"/>
              </w:rPr>
            </w:pPr>
            <w:r>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440"/>
              </w:tabs>
              <w:ind w:right="99"/>
              <w:jc w:val="both"/>
              <w:rPr>
                <w:rFonts w:ascii="Times New Roman" w:hAnsi="Times New Roman" w:cs="Times New Roman"/>
                <w:lang w:val="uk-UA"/>
              </w:rPr>
            </w:pPr>
            <w:r>
              <w:rPr>
                <w:rFonts w:ascii="Times New Roman" w:hAnsi="Times New Roman" w:cs="Times New Roman"/>
                <w:lang w:val="uk-UA"/>
              </w:rPr>
              <w:t>3.2.1. Замовником не  вимагається внесення учасником забезпечення тендерної пропозиції.</w:t>
            </w:r>
          </w:p>
        </w:tc>
      </w:tr>
      <w:tr>
        <w:trPr>
          <w:trHeight w:val="259" w:hRule="atLeast"/>
        </w:trPr>
        <w:tc>
          <w:tcPr>
            <w:tcW w:w="2694" w:type="dxa"/>
            <w:gridSpan w:val="2"/>
            <w:tcBorders>
              <w:top w:val="single" w:color="000000" w:sz="4" w:space="0"/>
              <w:left w:val="single" w:color="000000" w:sz="4" w:space="0"/>
              <w:bottom w:val="single" w:color="000000" w:sz="4" w:space="0"/>
            </w:tcBorders>
            <w:shd w:val="clear" w:color="auto" w:fill="auto"/>
            <w:vAlign w:val="center"/>
          </w:tcPr>
          <w:p>
            <w:pPr>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suppressLineNumbers/>
              <w:autoSpaceDE/>
              <w:jc w:val="both"/>
              <w:rPr>
                <w:rFonts w:ascii="Times New Roman" w:hAnsi="Times New Roman" w:cs="Times New Roman"/>
                <w:lang w:val="uk-UA"/>
              </w:rPr>
            </w:pPr>
            <w:r>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6"/>
              <w:spacing w:after="0"/>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pStyle w:val="16"/>
              <w:ind w:left="0" w:firstLine="0"/>
              <w:jc w:val="both"/>
              <w:rPr>
                <w:sz w:val="24"/>
                <w:szCs w:val="24"/>
                <w:lang w:val="uk-UA"/>
              </w:rPr>
            </w:pPr>
            <w:r>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pPr>
              <w:pStyle w:val="16"/>
              <w:ind w:left="0" w:firstLine="0"/>
              <w:jc w:val="both"/>
              <w:rPr>
                <w:sz w:val="24"/>
                <w:szCs w:val="24"/>
                <w:lang w:val="uk-UA"/>
              </w:rPr>
            </w:pPr>
            <w:r>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16"/>
              <w:ind w:left="0" w:firstLine="0"/>
              <w:jc w:val="both"/>
              <w:rPr>
                <w:sz w:val="24"/>
                <w:szCs w:val="24"/>
                <w:lang w:val="uk-UA"/>
              </w:rPr>
            </w:pPr>
            <w:r>
              <w:rPr>
                <w:sz w:val="24"/>
                <w:szCs w:val="24"/>
                <w:lang w:val="uk-UA"/>
              </w:rPr>
              <w:t>3.4.3. Учасник процедури закупівлі має право:</w:t>
            </w:r>
          </w:p>
          <w:p>
            <w:pPr>
              <w:pStyle w:val="16"/>
              <w:ind w:left="0" w:firstLine="0"/>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pPr>
              <w:pStyle w:val="16"/>
              <w:ind w:left="0" w:firstLine="0"/>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16"/>
              <w:ind w:left="0" w:firstLine="0"/>
              <w:jc w:val="both"/>
              <w:rPr>
                <w:sz w:val="24"/>
                <w:szCs w:val="24"/>
                <w:lang w:val="uk-UA"/>
              </w:rPr>
            </w:pPr>
            <w:r>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16"/>
              <w:ind w:left="0" w:firstLine="0"/>
              <w:jc w:val="both"/>
              <w:rPr>
                <w:lang w:val="uk-UA"/>
              </w:rPr>
            </w:pPr>
            <w:r>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6"/>
              <w:spacing w:after="0"/>
              <w:rPr>
                <w:rFonts w:ascii="Times New Roman" w:hAnsi="Times New Roman" w:cs="Times New Roman"/>
                <w:lang w:val="uk-UA"/>
              </w:rPr>
            </w:pPr>
            <w:r>
              <w:rPr>
                <w:rFonts w:ascii="Times New Roman" w:hAnsi="Times New Roman" w:cs="Times New Roman"/>
                <w:lang w:val="uk-UA"/>
              </w:rPr>
              <w:t> </w:t>
            </w:r>
            <w:r>
              <w:rPr>
                <w:rFonts w:ascii="Times New Roman" w:hAnsi="Times New Roman" w:cs="Times New Roman"/>
                <w:b/>
                <w:bCs/>
                <w:lang w:val="uk-UA"/>
              </w:rPr>
              <w:t xml:space="preserve">5. </w:t>
            </w:r>
            <w:r>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pStyle w:val="17"/>
              <w:spacing w:after="0" w:line="240" w:lineRule="auto"/>
              <w:ind w:left="0"/>
              <w:jc w:val="both"/>
              <w:rPr>
                <w:rFonts w:ascii="Times New Roman" w:hAnsi="Times New Roman"/>
                <w:lang w:val="uk-UA"/>
              </w:rPr>
            </w:pPr>
            <w:r>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pPr>
              <w:pStyle w:val="1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sz w:val="24"/>
                <w:szCs w:val="24"/>
                <w:shd w:val="clear" w:color="auto" w:fill="FFFFFF"/>
                <w:lang w:val="uk-UA"/>
              </w:rPr>
              <w:t>тендерної пропозиції</w:t>
            </w:r>
            <w:r>
              <w:rPr>
                <w:rFonts w:ascii="Times New Roman" w:hAnsi="Times New Roman"/>
                <w:sz w:val="24"/>
                <w:szCs w:val="24"/>
                <w:lang w:val="uk-UA"/>
              </w:rPr>
              <w:t xml:space="preserve"> документи згідно додатку 1.</w:t>
            </w:r>
          </w:p>
          <w:p>
            <w:pPr>
              <w:pStyle w:val="17"/>
              <w:spacing w:after="0" w:line="240" w:lineRule="auto"/>
              <w:ind w:left="-15"/>
              <w:jc w:val="both"/>
              <w:rPr>
                <w:rFonts w:ascii="Times New Roman" w:hAnsi="Times New Roman"/>
                <w:lang w:val="uk-UA"/>
              </w:rPr>
            </w:pPr>
            <w:r>
              <w:rPr>
                <w:rFonts w:ascii="Times New Roman" w:hAnsi="Times New Roman"/>
                <w:sz w:val="24"/>
                <w:szCs w:val="24"/>
                <w:lang w:val="uk-UA"/>
              </w:rPr>
              <w:t>3.5.3</w:t>
            </w:r>
            <w:r>
              <w:rPr>
                <w:rFonts w:ascii="Times New Roman" w:hAnsi="Times New Roman"/>
                <w:b/>
                <w:bCs/>
                <w:sz w:val="24"/>
                <w:szCs w:val="24"/>
                <w:lang w:val="uk-UA"/>
              </w:rPr>
              <w:t xml:space="preserve">. </w:t>
            </w:r>
            <w:r>
              <w:rPr>
                <w:rFonts w:ascii="Times New Roman" w:hAnsi="Times New Roman"/>
                <w:sz w:val="24"/>
                <w:szCs w:val="24"/>
                <w:lang w:val="uk-UA"/>
              </w:rPr>
              <w:t>Підстави для відмови в участі у процедурі закупівлі зазначені у додатку 2 до документації.</w:t>
            </w:r>
            <w:r>
              <w:rPr>
                <w:rFonts w:ascii="Times New Roman" w:hAnsi="Times New Roman"/>
                <w:b/>
                <w:bCs/>
                <w:sz w:val="24"/>
                <w:szCs w:val="24"/>
                <w:lang w:val="uk-UA"/>
              </w:rPr>
              <w:t xml:space="preserve"> </w:t>
            </w:r>
          </w:p>
          <w:p>
            <w:pPr>
              <w:pStyle w:val="20"/>
              <w:shd w:val="clear" w:color="auto" w:fill="FFFFFF"/>
              <w:spacing w:before="0" w:after="0"/>
              <w:jc w:val="both"/>
              <w:rPr>
                <w:lang w:val="uk-UA"/>
              </w:rPr>
            </w:pPr>
            <w:r>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6"/>
              <w:spacing w:after="0"/>
              <w:rPr>
                <w:rFonts w:ascii="Times New Roman" w:hAnsi="Times New Roman" w:cs="Times New Roman"/>
                <w:lang w:val="uk-UA"/>
              </w:rPr>
            </w:pPr>
            <w:r>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11"/>
                <w:tab w:val="left" w:pos="10381"/>
              </w:tabs>
              <w:jc w:val="both"/>
              <w:rPr>
                <w:rFonts w:ascii="Times New Roman" w:hAnsi="Times New Roman" w:cs="Times New Roman"/>
                <w:b/>
                <w:bCs/>
                <w:lang w:val="uk-UA"/>
              </w:rPr>
            </w:pPr>
            <w:r>
              <w:rPr>
                <w:rFonts w:ascii="Times New Roman" w:hAnsi="Times New Roman" w:cs="Times New Roman"/>
                <w:lang w:val="uk-UA"/>
              </w:rPr>
              <w:t xml:space="preserve">3.6.1. Предмет закупівлі: </w:t>
            </w:r>
            <w:r>
              <w:rPr>
                <w:rStyle w:val="57"/>
                <w:lang w:val="uk-UA"/>
              </w:rPr>
              <w:t>«Реконструкція будівлі віварію з надбудовою по вул. Юхима Сіцінського, 26 в м. Хмельницький, Хмельницької області (коригування ІІ)» (</w:t>
            </w:r>
            <w:r>
              <w:rPr>
                <w:rStyle w:val="57"/>
                <w:b/>
                <w:lang w:val="uk-UA"/>
              </w:rPr>
              <w:t xml:space="preserve">код ДК 021-2015 – </w:t>
            </w:r>
            <w:r>
              <w:rPr>
                <w:b/>
                <w:lang w:val="uk-UA"/>
              </w:rPr>
              <w:t>45450000-6: Інші завершальні роботи</w:t>
            </w:r>
            <w:r>
              <w:rPr>
                <w:rStyle w:val="57"/>
                <w:b/>
                <w:lang w:val="uk-UA"/>
              </w:rPr>
              <w:t>)».</w:t>
            </w:r>
          </w:p>
          <w:p>
            <w:pPr>
              <w:tabs>
                <w:tab w:val="left" w:pos="711"/>
                <w:tab w:val="left" w:pos="10381"/>
              </w:tabs>
              <w:jc w:val="both"/>
              <w:rPr>
                <w:rFonts w:ascii="Times New Roman" w:hAnsi="Times New Roman" w:cs="Times New Roman"/>
                <w:spacing w:val="1"/>
                <w:lang w:val="uk-UA"/>
              </w:rPr>
            </w:pPr>
            <w:r>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pPr>
              <w:tabs>
                <w:tab w:val="left" w:pos="711"/>
                <w:tab w:val="left" w:pos="10381"/>
              </w:tabs>
              <w:jc w:val="both"/>
              <w:rPr>
                <w:rFonts w:ascii="Times New Roman" w:hAnsi="Times New Roman" w:cs="Times New Roman"/>
                <w:lang w:val="uk-UA" w:eastAsia="uk-UA"/>
              </w:rPr>
            </w:pPr>
            <w:r>
              <w:rPr>
                <w:rFonts w:ascii="Times New Roman" w:hAnsi="Times New Roman" w:cs="Times New Roman"/>
                <w:spacing w:val="1"/>
                <w:lang w:val="uk-UA"/>
              </w:rPr>
              <w:t>3.6.2.</w:t>
            </w:r>
            <w:r>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p>
          <w:p>
            <w:pPr>
              <w:tabs>
                <w:tab w:val="left" w:pos="711"/>
                <w:tab w:val="left" w:pos="10381"/>
              </w:tabs>
              <w:jc w:val="both"/>
              <w:rPr>
                <w:rFonts w:ascii="Times New Roman" w:hAnsi="Times New Roman" w:cs="Times New Roman"/>
                <w:lang w:val="uk-UA" w:eastAsia="uk-UA"/>
              </w:rPr>
            </w:pPr>
            <w:r>
              <w:rPr>
                <w:rFonts w:ascii="Times New Roman" w:hAnsi="Times New Roman" w:cs="Times New Roman"/>
                <w:lang w:val="uk-UA" w:eastAsia="uk-UA"/>
              </w:rPr>
              <w:t>1)</w:t>
            </w:r>
            <w:r>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Pr>
                <w:rFonts w:ascii="Times New Roman" w:hAnsi="Times New Roman" w:cs="Times New Roman"/>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pPr>
              <w:jc w:val="both"/>
              <w:rPr>
                <w:rFonts w:ascii="Times New Roman" w:hAnsi="Times New Roman" w:cs="Times New Roman"/>
                <w:lang w:val="uk-UA"/>
              </w:rPr>
            </w:pPr>
            <w:r>
              <w:rPr>
                <w:rFonts w:ascii="Times New Roman" w:hAnsi="Times New Roman" w:cs="Times New Roman"/>
                <w:lang w:val="uk-UA"/>
              </w:rPr>
              <w:t>- експлуатація машин, механізмів, устаткування підвищеної небезпеки – обладнання, що працює під тиском;</w:t>
            </w:r>
          </w:p>
          <w:p>
            <w:pPr>
              <w:jc w:val="both"/>
              <w:rPr>
                <w:rFonts w:ascii="Times New Roman" w:hAnsi="Times New Roman" w:cs="Times New Roman"/>
                <w:lang w:val="uk-UA"/>
              </w:rPr>
            </w:pPr>
            <w:r>
              <w:rPr>
                <w:rFonts w:ascii="Times New Roman" w:hAnsi="Times New Roman" w:cs="Times New Roman"/>
                <w:lang w:val="uk-UA"/>
              </w:rPr>
              <w:t>- роботи в колодязях, шурфах, траншеях, котлованах, бункерах, камерах, колекторах, замкнутому просторі;</w:t>
            </w:r>
          </w:p>
          <w:p>
            <w:pPr>
              <w:jc w:val="both"/>
              <w:rPr>
                <w:rFonts w:ascii="Times New Roman" w:hAnsi="Times New Roman" w:cs="Times New Roman"/>
                <w:lang w:val="uk-UA"/>
              </w:rPr>
            </w:pPr>
            <w:r>
              <w:rPr>
                <w:rFonts w:ascii="Times New Roman" w:hAnsi="Times New Roman" w:cs="Times New Roman"/>
                <w:lang w:val="uk-UA"/>
              </w:rPr>
              <w:t>- земляні роботи, що виконуються на глибині понад 2 метри або в зоні розташування підземних комунікацій чи під водою;</w:t>
            </w:r>
          </w:p>
          <w:p>
            <w:pPr>
              <w:jc w:val="both"/>
              <w:rPr>
                <w:rFonts w:ascii="Times New Roman" w:hAnsi="Times New Roman" w:cs="Times New Roman"/>
                <w:lang w:val="uk-UA"/>
              </w:rPr>
            </w:pPr>
            <w:r>
              <w:rPr>
                <w:rFonts w:ascii="Times New Roman" w:hAnsi="Times New Roman" w:cs="Times New Roman"/>
                <w:lang w:val="uk-UA"/>
              </w:rPr>
              <w:t>- зберігання балонів із стисненим, зрідженим, отруйним, вибухонебезпечним та інертним газом;</w:t>
            </w:r>
          </w:p>
          <w:p>
            <w:pPr>
              <w:jc w:val="both"/>
              <w:rPr>
                <w:rFonts w:ascii="Times New Roman" w:hAnsi="Times New Roman" w:cs="Times New Roman"/>
                <w:lang w:val="uk-UA"/>
              </w:rPr>
            </w:pPr>
            <w:r>
              <w:rPr>
                <w:rFonts w:ascii="Times New Roman" w:hAnsi="Times New Roman" w:cs="Times New Roman"/>
                <w:lang w:val="uk-UA"/>
              </w:rPr>
              <w:t>- вантажно-розвантажувальні роботи за допомогою машин і механізмів;</w:t>
            </w:r>
          </w:p>
          <w:p>
            <w:pPr>
              <w:jc w:val="both"/>
              <w:rPr>
                <w:rFonts w:ascii="Times New Roman" w:hAnsi="Times New Roman" w:cs="Times New Roman"/>
                <w:lang w:val="uk-UA"/>
              </w:rPr>
            </w:pPr>
            <w:r>
              <w:rPr>
                <w:rFonts w:ascii="Times New Roman" w:hAnsi="Times New Roman" w:cs="Times New Roman"/>
                <w:lang w:val="uk-UA"/>
              </w:rPr>
              <w:t>- монтаж, демонтаж та капітальний ремонт будинків, споруд, а також відновлення та зміцнення їх аварійних частин;</w:t>
            </w:r>
          </w:p>
          <w:p>
            <w:pPr>
              <w:jc w:val="both"/>
              <w:rPr>
                <w:rFonts w:ascii="Times New Roman" w:hAnsi="Times New Roman" w:cs="Times New Roman"/>
                <w:lang w:val="uk-UA"/>
              </w:rPr>
            </w:pPr>
            <w:r>
              <w:rPr>
                <w:rFonts w:ascii="Times New Roman" w:hAnsi="Times New Roman" w:cs="Times New Roman"/>
                <w:lang w:val="uk-UA"/>
              </w:rPr>
              <w:t>- роботи, що виконуються на висоті понад 1,3 метра;</w:t>
            </w:r>
          </w:p>
          <w:p>
            <w:pPr>
              <w:jc w:val="both"/>
              <w:rPr>
                <w:rFonts w:ascii="Times New Roman" w:hAnsi="Times New Roman" w:cs="Times New Roman"/>
                <w:lang w:val="uk-UA"/>
              </w:rPr>
            </w:pPr>
            <w:r>
              <w:rPr>
                <w:rFonts w:ascii="Times New Roman" w:hAnsi="Times New Roman" w:cs="Times New Roman"/>
                <w:lang w:val="uk-UA"/>
              </w:rPr>
              <w:t>- нанесення лакофарбових покрить, ґрунтовок та шпакльовок на основі нітрофарб, полімерних композицій;</w:t>
            </w:r>
          </w:p>
          <w:p>
            <w:pPr>
              <w:jc w:val="both"/>
              <w:rPr>
                <w:rFonts w:ascii="Times New Roman" w:hAnsi="Times New Roman" w:cs="Times New Roman"/>
                <w:lang w:val="uk-UA" w:eastAsia="uk-UA"/>
              </w:rPr>
            </w:pPr>
            <w:r>
              <w:rPr>
                <w:rFonts w:ascii="Times New Roman" w:hAnsi="Times New Roman" w:cs="Times New Roman"/>
                <w:lang w:val="uk-UA"/>
              </w:rPr>
              <w:t>- виготовлення та застосування скловати, шлаковати, азбесту, мастик на бітумній основі, перхлорвінілових і бакелітових матеріалів.</w:t>
            </w:r>
          </w:p>
          <w:p>
            <w:pPr>
              <w:tabs>
                <w:tab w:val="left" w:pos="711"/>
                <w:tab w:val="left" w:pos="10381"/>
              </w:tabs>
              <w:jc w:val="both"/>
              <w:rPr>
                <w:rFonts w:ascii="Times New Roman" w:hAnsi="Times New Roman" w:cs="Times New Roman"/>
                <w:lang w:val="uk-UA"/>
              </w:rPr>
            </w:pPr>
            <w:r>
              <w:rPr>
                <w:rFonts w:ascii="Times New Roman" w:hAnsi="Times New Roman" w:cs="Times New Roman"/>
                <w:lang w:val="uk-UA" w:eastAsia="uk-UA"/>
              </w:rPr>
              <w:t xml:space="preserve">2) </w:t>
            </w:r>
            <w:r>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pPr>
              <w:tabs>
                <w:tab w:val="left" w:pos="711"/>
                <w:tab w:val="left" w:pos="10381"/>
              </w:tabs>
              <w:jc w:val="both"/>
              <w:rPr>
                <w:rFonts w:ascii="Times New Roman" w:hAnsi="Times New Roman" w:cs="Times New Roman"/>
                <w:lang w:val="uk-UA"/>
              </w:rPr>
            </w:pPr>
            <w:r>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pPr>
              <w:tabs>
                <w:tab w:val="left" w:pos="711"/>
                <w:tab w:val="left" w:pos="10381"/>
              </w:tabs>
              <w:jc w:val="both"/>
              <w:rPr>
                <w:rFonts w:ascii="Times New Roman" w:hAnsi="Times New Roman" w:cs="Times New Roman"/>
                <w:lang w:val="uk-UA"/>
              </w:rPr>
            </w:pPr>
            <w:r>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pPr>
              <w:jc w:val="both"/>
              <w:rPr>
                <w:rFonts w:ascii="Times New Roman" w:hAnsi="Times New Roman" w:cs="Times New Roman"/>
                <w:bCs/>
                <w:lang w:val="uk-UA"/>
              </w:rPr>
            </w:pPr>
            <w:r>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Pr>
                <w:rFonts w:ascii="Times New Roman" w:hAnsi="Times New Roman" w:cs="Times New Roman"/>
                <w:bCs/>
                <w:lang w:val="uk-UA"/>
              </w:rPr>
              <w:t>знаходиться у вільному доступі</w:t>
            </w:r>
            <w:r>
              <w:rPr>
                <w:rFonts w:ascii="Times New Roman" w:hAnsi="Times New Roman" w:cs="Times New Roman"/>
                <w:lang w:val="uk-UA"/>
              </w:rPr>
              <w:t>, то учасник надає інформацію про доступ до таких документів в мережі Інтернет</w:t>
            </w:r>
            <w:r>
              <w:rPr>
                <w:rFonts w:ascii="Times New Roman" w:hAnsi="Times New Roman" w:cs="Times New Roman"/>
                <w:bCs/>
                <w:lang w:val="uk-UA"/>
              </w:rPr>
              <w:t xml:space="preserve">. </w:t>
            </w:r>
          </w:p>
          <w:p>
            <w:pPr>
              <w:tabs>
                <w:tab w:val="left" w:pos="711"/>
                <w:tab w:val="left" w:pos="10381"/>
              </w:tabs>
              <w:jc w:val="both"/>
              <w:rPr>
                <w:rFonts w:ascii="Times New Roman" w:hAnsi="Times New Roman" w:cs="Times New Roman"/>
                <w:lang w:val="uk-UA" w:eastAsia="uk-UA"/>
              </w:rPr>
            </w:pPr>
            <w:r>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pPr>
              <w:jc w:val="both"/>
              <w:rPr>
                <w:rFonts w:ascii="Times New Roman" w:hAnsi="Times New Roman" w:eastAsia="Calibri" w:cs="Times New Roman"/>
                <w:lang w:val="uk-UA" w:eastAsia="ru-RU"/>
              </w:rPr>
            </w:pPr>
            <w:r>
              <w:rPr>
                <w:rFonts w:ascii="Times New Roman" w:hAnsi="Times New Roman" w:cs="Times New Roman"/>
                <w:bCs/>
                <w:lang w:val="uk-UA"/>
              </w:rPr>
              <w:t xml:space="preserve">3.6.3. </w:t>
            </w:r>
            <w:r>
              <w:rPr>
                <w:rFonts w:ascii="Times New Roman" w:hAnsi="Times New Roman" w:eastAsia="Calibri"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jc w:val="both"/>
              <w:rPr>
                <w:rFonts w:ascii="Times New Roman" w:hAnsi="Times New Roman" w:eastAsia="Calibri" w:cs="Times New Roman"/>
                <w:lang w:val="uk-UA" w:eastAsia="ru-RU"/>
              </w:rPr>
            </w:pPr>
            <w:r>
              <w:rPr>
                <w:rFonts w:ascii="Times New Roman" w:hAnsi="Times New Roman" w:eastAsia="Calibri"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ind w:right="118"/>
              <w:jc w:val="both"/>
              <w:rPr>
                <w:rFonts w:ascii="Times New Roman" w:hAnsi="Times New Roman" w:cs="Times New Roman"/>
                <w:bCs/>
                <w:lang w:val="uk-UA"/>
              </w:rPr>
            </w:pPr>
            <w:r>
              <w:rPr>
                <w:rFonts w:ascii="Times New Roman" w:hAnsi="Times New Roman" w:cs="Times New Roman"/>
                <w:bCs/>
                <w:lang w:val="uk-UA"/>
              </w:rPr>
              <w:t>Учасники зобов’язані надати в складі пропозиції наступні документи:</w:t>
            </w:r>
          </w:p>
          <w:p>
            <w:pPr>
              <w:jc w:val="both"/>
              <w:rPr>
                <w:rFonts w:ascii="Times New Roman" w:hAnsi="Times New Roman" w:cs="Times New Roman"/>
                <w:lang w:val="uk-UA" w:eastAsia="ru-RU"/>
              </w:rPr>
            </w:pPr>
            <w:r>
              <w:rPr>
                <w:lang w:val="uk-UA"/>
              </w:rPr>
              <w:t xml:space="preserve">- Сертифікат ДСТУ </w:t>
            </w:r>
            <w:r>
              <w:t>ISO</w:t>
            </w:r>
            <w:r>
              <w:rPr>
                <w:lang w:val="uk-UA"/>
              </w:rPr>
              <w:t xml:space="preserve"> 9001:2015, Сертифікат ДСТУ </w:t>
            </w:r>
            <w:r>
              <w:t>ISO</w:t>
            </w:r>
            <w:r>
              <w:rPr>
                <w:lang w:val="uk-UA"/>
              </w:rPr>
              <w:t xml:space="preserve"> 14001:2015, Сертифікат ДСТУ </w:t>
            </w:r>
            <w:r>
              <w:t>ISO</w:t>
            </w:r>
            <w:r>
              <w:rPr>
                <w:lang w:val="uk-UA"/>
              </w:rPr>
              <w:t xml:space="preserve"> 37001:2018, Сертифікат ДСТУ </w:t>
            </w:r>
            <w:r>
              <w:t>ISO</w:t>
            </w:r>
            <w:r>
              <w:rPr>
                <w:lang w:val="uk-UA"/>
              </w:rPr>
              <w:t xml:space="preserve"> 45001:2019, Сертифікат ДСТУ </w:t>
            </w:r>
            <w:r>
              <w:t>ISO</w:t>
            </w:r>
            <w:r>
              <w:rPr>
                <w:lang w:val="uk-UA"/>
              </w:rPr>
              <w:t xml:space="preserve"> 50001:2020 стосовно будівництва споруд та спеціалізованих будівельних робіт. Зазначені сертифікати мають бути чинними на дату подання тендерної пропозиції та видані на ім’я такого учасника або субпідрядника.</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6"/>
              <w:spacing w:after="0"/>
              <w:rPr>
                <w:rFonts w:ascii="Times New Roman" w:hAnsi="Times New Roman" w:cs="Times New Roman"/>
                <w:b/>
                <w:lang w:val="uk-UA"/>
              </w:rPr>
            </w:pPr>
            <w:r>
              <w:rPr>
                <w:rFonts w:ascii="Times New Roman" w:hAnsi="Times New Roman" w:cs="Times New Roman"/>
                <w:b/>
                <w:bCs/>
                <w:lang w:val="uk-UA"/>
              </w:rPr>
              <w:t xml:space="preserve">7. </w:t>
            </w:r>
            <w:r>
              <w:rPr>
                <w:rFonts w:ascii="Times New Roman" w:hAnsi="Times New Roman" w:cs="Times New Roman"/>
                <w:b/>
                <w:lang w:val="uk-UA"/>
              </w:rPr>
              <w:t>Інформація про субпідрядника/</w:t>
            </w:r>
          </w:p>
          <w:p>
            <w:pPr>
              <w:pStyle w:val="6"/>
              <w:spacing w:after="0"/>
              <w:rPr>
                <w:rFonts w:ascii="Times New Roman" w:hAnsi="Times New Roman" w:cs="Times New Roman"/>
                <w:lang w:val="uk-UA"/>
              </w:rPr>
            </w:pPr>
            <w:r>
              <w:rPr>
                <w:rFonts w:ascii="Times New Roman" w:hAnsi="Times New Roman" w:cs="Times New Roman"/>
                <w:b/>
                <w:lang w:val="uk-UA"/>
              </w:rPr>
              <w:t>субпідрядників</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lang w:val="uk-UA"/>
              </w:rPr>
            </w:pPr>
            <w:r>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pPr>
              <w:jc w:val="both"/>
              <w:rPr>
                <w:rFonts w:ascii="Times New Roman" w:hAnsi="Times New Roman" w:cs="Times New Roman"/>
                <w:lang w:val="uk-UA"/>
              </w:rPr>
            </w:pPr>
            <w:r>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p>
            <w:pPr>
              <w:jc w:val="both"/>
              <w:rPr>
                <w:rFonts w:ascii="Times New Roman" w:hAnsi="Times New Roman" w:cs="Times New Roman"/>
                <w:lang w:val="uk-UA"/>
              </w:rPr>
            </w:pPr>
            <w:r>
              <w:rPr>
                <w:rFonts w:ascii="Times New Roman" w:hAnsi="Times New Roman" w:cs="Times New Roman"/>
                <w:lang w:val="uk-UA"/>
              </w:rPr>
              <w:t xml:space="preserve">3.7.3. У разі залучення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договір субпідряду та листи про надання учаснику торгів дозволу на використання сертифікатів </w:t>
            </w:r>
            <w:r>
              <w:t>ISO</w:t>
            </w:r>
            <w:r>
              <w:rPr>
                <w:lang w:val="uk-UA"/>
              </w:rPr>
              <w:t xml:space="preserve"> та дозвільних документів, які передбачені даною тендерною документацією.</w:t>
            </w:r>
          </w:p>
        </w:tc>
      </w:tr>
      <w:tr>
        <w:tc>
          <w:tcPr>
            <w:tcW w:w="2694" w:type="dxa"/>
            <w:gridSpan w:val="2"/>
            <w:tcBorders>
              <w:top w:val="single" w:color="000000" w:sz="4" w:space="0"/>
              <w:left w:val="single" w:color="000000" w:sz="4" w:space="0"/>
              <w:bottom w:val="single" w:color="000000" w:sz="4" w:space="0"/>
            </w:tcBorders>
            <w:shd w:val="clear" w:color="auto" w:fill="auto"/>
            <w:vAlign w:val="center"/>
          </w:tcPr>
          <w:p>
            <w:pPr>
              <w:pStyle w:val="6"/>
              <w:spacing w:after="0"/>
              <w:jc w:val="both"/>
              <w:rPr>
                <w:rFonts w:ascii="Times New Roman" w:hAnsi="Times New Roman" w:cs="Times New Roman"/>
                <w:lang w:val="uk-UA"/>
              </w:rPr>
            </w:pPr>
            <w:r>
              <w:rPr>
                <w:rFonts w:ascii="Times New Roman" w:hAnsi="Times New Roman" w:cs="Times New Roman"/>
                <w:b/>
                <w:bCs/>
                <w:lang w:val="uk-UA"/>
              </w:rPr>
              <w:t xml:space="preserve">8. </w:t>
            </w:r>
            <w:r>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lang w:val="uk-UA"/>
              </w:rPr>
            </w:pPr>
            <w:r>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pPr>
              <w:jc w:val="both"/>
              <w:rPr>
                <w:rFonts w:ascii="Times New Roman" w:hAnsi="Times New Roman" w:cs="Times New Roman"/>
                <w:lang w:val="uk-UA"/>
              </w:rPr>
            </w:pPr>
            <w:r>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CellMar>
            <w:top w:w="0" w:type="dxa"/>
            <w:left w:w="0" w:type="dxa"/>
            <w:bottom w:w="0" w:type="dxa"/>
            <w:right w:w="0" w:type="dxa"/>
          </w:tblCellMar>
        </w:tblPrEx>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lang w:val="uk-UA"/>
              </w:rPr>
              <w:t> </w:t>
            </w:r>
            <w:r>
              <w:rPr>
                <w:b/>
                <w:bCs/>
                <w:lang w:val="uk-UA"/>
              </w:rPr>
              <w:t>IV. Подання та розкриття тендерних пропозицій</w:t>
            </w:r>
            <w:r>
              <w:rPr>
                <w:lang w:val="uk-UA"/>
              </w:rPr>
              <w:t>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lang w:val="uk-UA"/>
              </w:rPr>
              <w:t>1. Кінцевий строк подання тендерних пропозицій</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both"/>
              <w:rPr>
                <w:lang w:val="uk-UA"/>
              </w:rPr>
            </w:pPr>
            <w:r>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11"/>
              <w:spacing w:before="0" w:after="0"/>
              <w:rPr>
                <w:lang w:val="uk-UA"/>
              </w:rPr>
            </w:pPr>
            <w:r>
              <w:rPr>
                <w:lang w:val="uk-UA"/>
              </w:rPr>
              <w:t xml:space="preserve">Кінцевий строк подання тендерних пропозицій: </w:t>
            </w:r>
            <w:r>
              <w:rPr>
                <w:rFonts w:hint="default"/>
                <w:b/>
                <w:bCs/>
                <w:color w:val="auto"/>
                <w:highlight w:val="none"/>
                <w:lang w:val="uk-UA"/>
              </w:rPr>
              <w:t>16</w:t>
            </w:r>
            <w:r>
              <w:rPr>
                <w:b/>
                <w:bCs/>
                <w:color w:val="auto"/>
                <w:highlight w:val="none"/>
                <w:lang w:val="uk-UA"/>
              </w:rPr>
              <w:t>.04.2024</w:t>
            </w:r>
            <w:r>
              <w:rPr>
                <w:b/>
                <w:lang w:val="uk-UA"/>
              </w:rPr>
              <w:t xml:space="preserve"> до 18:00 год.</w:t>
            </w:r>
          </w:p>
          <w:p>
            <w:pPr>
              <w:pStyle w:val="22"/>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pPr>
              <w:pStyle w:val="22"/>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22"/>
              <w:widowControl w:val="0"/>
              <w:spacing w:line="240" w:lineRule="auto"/>
              <w:ind w:right="113"/>
              <w:jc w:val="both"/>
              <w:rPr>
                <w:rFonts w:ascii="Times New Roman" w:hAnsi="Times New Roman" w:cs="Times New Roman"/>
                <w:color w:val="auto"/>
                <w:lang w:val="uk-UA"/>
              </w:rPr>
            </w:pPr>
            <w:r>
              <w:rPr>
                <w:rFonts w:ascii="Times New Roman" w:hAnsi="Times New Roman" w:eastAsia="Times New Roman" w:cs="Times New Roman"/>
                <w:color w:val="auto"/>
                <w:sz w:val="24"/>
                <w:szCs w:val="24"/>
                <w:lang w:val="uk-UA"/>
              </w:rPr>
              <w:t>4.1.4. Тендерні пропозиції після закінче</w:t>
            </w:r>
            <w:bookmarkStart w:id="33" w:name="_GoBack"/>
            <w:bookmarkEnd w:id="33"/>
            <w:r>
              <w:rPr>
                <w:rFonts w:ascii="Times New Roman" w:hAnsi="Times New Roman" w:eastAsia="Times New Roman" w:cs="Times New Roman"/>
                <w:color w:val="auto"/>
                <w:sz w:val="24"/>
                <w:szCs w:val="24"/>
                <w:lang w:val="uk-UA"/>
              </w:rPr>
              <w:t>ння кінцевого строку їх подання не приймаються електронною системою закупівель.</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b/>
                <w:lang w:val="uk-UA"/>
              </w:rPr>
            </w:pPr>
            <w:r>
              <w:rPr>
                <w:b/>
                <w:lang w:val="uk-UA"/>
              </w:rPr>
              <w:t xml:space="preserve">2. Порядок проведення </w:t>
            </w:r>
            <w:r>
              <w:rPr>
                <w:b/>
                <w:shd w:val="clear" w:color="auto" w:fill="FFFFFF"/>
                <w:lang w:val="uk-UA"/>
              </w:rPr>
              <w:t>електронного аукціону</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pPr>
              <w:pStyle w:val="22"/>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pPr>
              <w:pStyle w:val="22"/>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22"/>
              <w:widowControl w:val="0"/>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5" w:name="n1525"/>
            <w:bookmarkEnd w:id="5"/>
            <w:r>
              <w:rPr>
                <w:rFonts w:ascii="Times New Roman" w:hAnsi="Times New Roman" w:eastAsia="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6" w:name="n1526"/>
            <w:bookmarkEnd w:id="6"/>
            <w:r>
              <w:rPr>
                <w:rFonts w:ascii="Times New Roman" w:hAnsi="Times New Roman" w:eastAsia="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7" w:name="n1527"/>
            <w:bookmarkEnd w:id="7"/>
            <w:r>
              <w:rPr>
                <w:rFonts w:ascii="Times New Roman" w:hAnsi="Times New Roman" w:eastAsia="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8" w:name="n1528"/>
            <w:bookmarkEnd w:id="8"/>
            <w:r>
              <w:rPr>
                <w:rFonts w:ascii="Times New Roman" w:hAnsi="Times New Roman" w:eastAsia="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9" w:name="n1564"/>
            <w:bookmarkEnd w:id="9"/>
            <w:r>
              <w:rPr>
                <w:rFonts w:ascii="Times New Roman" w:hAnsi="Times New Roman" w:eastAsia="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10" w:name="n1565"/>
            <w:bookmarkEnd w:id="10"/>
            <w:r>
              <w:rPr>
                <w:rFonts w:ascii="Times New Roman" w:hAnsi="Times New Roman" w:eastAsia="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pPr>
              <w:pStyle w:val="20"/>
              <w:shd w:val="clear" w:color="auto" w:fill="FFFFFF"/>
              <w:spacing w:before="0" w:after="0"/>
              <w:jc w:val="both"/>
              <w:rPr>
                <w:lang w:val="uk-UA"/>
              </w:rPr>
            </w:pPr>
            <w:bookmarkStart w:id="11" w:name="n1566"/>
            <w:bookmarkEnd w:id="11"/>
            <w:r>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12" w:name="n1567"/>
            <w:bookmarkEnd w:id="12"/>
            <w:r>
              <w:rPr>
                <w:rFonts w:ascii="Times New Roman" w:hAnsi="Times New Roman" w:eastAsia="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13" w:name="n1568"/>
            <w:bookmarkEnd w:id="13"/>
            <w:r>
              <w:rPr>
                <w:rFonts w:ascii="Times New Roman" w:hAnsi="Times New Roman" w:eastAsia="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pPr>
              <w:pStyle w:val="22"/>
              <w:widowControl w:val="0"/>
              <w:spacing w:line="240" w:lineRule="auto"/>
              <w:ind w:right="113"/>
              <w:jc w:val="both"/>
              <w:rPr>
                <w:rFonts w:ascii="Times New Roman" w:hAnsi="Times New Roman" w:eastAsia="Times New Roman" w:cs="Times New Roman"/>
                <w:color w:val="auto"/>
                <w:sz w:val="24"/>
                <w:szCs w:val="24"/>
                <w:lang w:val="uk-UA"/>
              </w:rPr>
            </w:pPr>
            <w:bookmarkStart w:id="14" w:name="n1569"/>
            <w:bookmarkEnd w:id="14"/>
            <w:r>
              <w:rPr>
                <w:rFonts w:ascii="Times New Roman" w:hAnsi="Times New Roman" w:eastAsia="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pPr>
              <w:pStyle w:val="11"/>
              <w:spacing w:before="0" w:after="0"/>
              <w:jc w:val="both"/>
              <w:rPr>
                <w:lang w:val="uk-UA"/>
              </w:rPr>
            </w:pPr>
            <w:r>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11"/>
              <w:spacing w:before="0" w:after="0"/>
              <w:jc w:val="both"/>
              <w:rPr>
                <w:lang w:val="uk-UA"/>
              </w:rPr>
            </w:pPr>
            <w:r>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pPr>
              <w:pStyle w:val="11"/>
              <w:spacing w:before="0" w:after="0"/>
              <w:jc w:val="both"/>
              <w:rPr>
                <w:lang w:val="uk-UA"/>
              </w:rPr>
            </w:pPr>
            <w:r>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pPr>
              <w:pStyle w:val="11"/>
              <w:spacing w:before="0" w:after="0"/>
              <w:jc w:val="both"/>
              <w:rPr>
                <w:lang w:val="uk-UA"/>
              </w:rPr>
            </w:pPr>
            <w:r>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b/>
                <w:lang w:val="uk-UA"/>
              </w:rPr>
            </w:pPr>
            <w:r>
              <w:rPr>
                <w:b/>
                <w:lang w:val="uk-UA"/>
              </w:rPr>
              <w:t>3. Дата та час розкриття тендерної пропозиції</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tabs>
                <w:tab w:val="left" w:pos="1125"/>
              </w:tabs>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22"/>
              <w:tabs>
                <w:tab w:val="left" w:pos="1125"/>
              </w:tabs>
              <w:spacing w:line="240" w:lineRule="auto"/>
              <w:ind w:right="113"/>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instrText xml:space="preserve"> HYPERLINK "https://zakon.rada.gov.ua/laws/show/922-19" \l "n1250" \t "_blank" </w:instrText>
            </w:r>
            <w:r>
              <w:fldChar w:fldCharType="separate"/>
            </w:r>
            <w:r>
              <w:rPr>
                <w:rFonts w:ascii="Times New Roman" w:hAnsi="Times New Roman" w:eastAsia="Times New Roman" w:cs="Times New Roman"/>
                <w:color w:val="auto"/>
                <w:sz w:val="24"/>
                <w:szCs w:val="24"/>
                <w:lang w:val="uk-UA"/>
              </w:rPr>
              <w:t>статті 16</w:t>
            </w:r>
            <w:r>
              <w:rPr>
                <w:rFonts w:ascii="Times New Roman" w:hAnsi="Times New Roman" w:eastAsia="Times New Roman" w:cs="Times New Roman"/>
                <w:color w:val="auto"/>
                <w:sz w:val="24"/>
                <w:szCs w:val="24"/>
                <w:lang w:val="uk-UA"/>
              </w:rPr>
              <w:fldChar w:fldCharType="end"/>
            </w:r>
            <w:r>
              <w:rPr>
                <w:rFonts w:ascii="Times New Roman" w:hAnsi="Times New Roman" w:eastAsia="Times New Roman" w:cs="Times New Roman"/>
                <w:color w:val="auto"/>
                <w:sz w:val="24"/>
                <w:szCs w:val="24"/>
                <w:lang w:val="uk-UA"/>
              </w:rPr>
              <w:t> Закону, і документи, що підтверджують відсутність підстав, визначених </w:t>
            </w:r>
            <w:r>
              <w:fldChar w:fldCharType="begin"/>
            </w:r>
            <w:r>
              <w:instrText xml:space="preserve"> HYPERLINK "https://zakon.rada.gov.ua/laws/show/1178-2022-%D0%BF" \l "n615" </w:instrText>
            </w:r>
            <w:r>
              <w:fldChar w:fldCharType="separate"/>
            </w:r>
            <w:r>
              <w:rPr>
                <w:rFonts w:ascii="Times New Roman" w:hAnsi="Times New Roman" w:eastAsia="Times New Roman" w:cs="Times New Roman"/>
                <w:color w:val="auto"/>
                <w:sz w:val="24"/>
                <w:szCs w:val="24"/>
                <w:lang w:val="uk-UA"/>
              </w:rPr>
              <w:t>пунктом 47</w:t>
            </w:r>
            <w:r>
              <w:rPr>
                <w:rFonts w:ascii="Times New Roman" w:hAnsi="Times New Roman" w:eastAsia="Times New Roman" w:cs="Times New Roman"/>
                <w:color w:val="auto"/>
                <w:sz w:val="24"/>
                <w:szCs w:val="24"/>
                <w:lang w:val="uk-UA"/>
              </w:rPr>
              <w:fldChar w:fldCharType="end"/>
            </w:r>
            <w:r>
              <w:rPr>
                <w:rFonts w:ascii="Times New Roman" w:hAnsi="Times New Roman" w:eastAsia="Times New Roman" w:cs="Times New Roman"/>
                <w:color w:val="auto"/>
                <w:sz w:val="24"/>
                <w:szCs w:val="24"/>
                <w:lang w:val="uk-UA"/>
              </w:rPr>
              <w:t> цих особливостей.</w:t>
            </w:r>
          </w:p>
          <w:p>
            <w:pPr>
              <w:pStyle w:val="22"/>
              <w:tabs>
                <w:tab w:val="left" w:pos="1125"/>
              </w:tabs>
              <w:spacing w:line="240" w:lineRule="auto"/>
              <w:ind w:right="113"/>
              <w:jc w:val="both"/>
              <w:rPr>
                <w:rFonts w:ascii="Times New Roman" w:hAnsi="Times New Roman" w:cs="Times New Roman"/>
                <w:color w:val="auto"/>
                <w:lang w:val="uk-UA"/>
              </w:rPr>
            </w:pPr>
            <w:r>
              <w:rPr>
                <w:rFonts w:ascii="Times New Roman" w:hAnsi="Times New Roman" w:eastAsia="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blPrEx>
          <w:tblCellMar>
            <w:top w:w="0" w:type="dxa"/>
            <w:left w:w="0" w:type="dxa"/>
            <w:bottom w:w="0" w:type="dxa"/>
            <w:right w:w="0" w:type="dxa"/>
          </w:tblCellMar>
        </w:tblPrEx>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lang w:val="uk-UA"/>
              </w:rPr>
              <w:t> </w:t>
            </w:r>
            <w:r>
              <w:rPr>
                <w:b/>
                <w:bCs/>
                <w:lang w:val="uk-UA"/>
              </w:rPr>
              <w:t xml:space="preserve">V. </w:t>
            </w:r>
            <w:r>
              <w:rPr>
                <w:b/>
                <w:lang w:val="uk-UA"/>
              </w:rPr>
              <w:t>Розгляд та оцінка тендерних пропозицій</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 </w:t>
            </w:r>
            <w:r>
              <w:rPr>
                <w:b/>
                <w:bCs/>
                <w:lang w:val="uk-UA"/>
              </w:rPr>
              <w:t xml:space="preserve">1. </w:t>
            </w:r>
            <w:r>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pPr>
              <w:jc w:val="both"/>
              <w:rPr>
                <w:rFonts w:ascii="Times New Roman" w:hAnsi="Times New Roman" w:cs="Times New Roman"/>
                <w:lang w:val="uk-UA"/>
              </w:rPr>
            </w:pPr>
            <w:r>
              <w:rPr>
                <w:rFonts w:ascii="Times New Roman" w:hAnsi="Times New Roman" w:cs="Times New Roman"/>
                <w:shd w:val="clear" w:color="auto" w:fill="FFFFFF"/>
                <w:lang w:val="uk-UA"/>
              </w:rPr>
              <w:t>5.1.3. Критеріями оцінки є ціна;.</w:t>
            </w:r>
          </w:p>
          <w:p>
            <w:pPr>
              <w:numPr>
                <w:ilvl w:val="0"/>
                <w:numId w:val="2"/>
              </w:numPr>
              <w:tabs>
                <w:tab w:val="left" w:pos="644"/>
                <w:tab w:val="clear" w:pos="-76"/>
              </w:tabs>
              <w:ind w:left="51"/>
              <w:jc w:val="both"/>
              <w:rPr>
                <w:rFonts w:ascii="Times New Roman" w:hAnsi="Times New Roman" w:cs="Times New Roman"/>
                <w:lang w:val="uk-UA"/>
              </w:rPr>
            </w:pPr>
            <w:r>
              <w:rPr>
                <w:rFonts w:ascii="Times New Roman" w:hAnsi="Times New Roman" w:cs="Times New Roman"/>
                <w:b/>
                <w:lang w:val="uk-UA"/>
              </w:rPr>
              <w:t>Ціна</w:t>
            </w:r>
            <w:r>
              <w:rPr>
                <w:rFonts w:ascii="Times New Roman" w:hAnsi="Times New Roman" w:cs="Times New Roman"/>
                <w:lang w:val="uk-UA"/>
              </w:rPr>
              <w:t xml:space="preserve"> - </w:t>
            </w:r>
            <w:r>
              <w:rPr>
                <w:rFonts w:ascii="Times New Roman" w:hAnsi="Times New Roman" w:cs="Times New Roman"/>
                <w:b/>
                <w:lang w:val="uk-UA"/>
              </w:rPr>
              <w:t xml:space="preserve">питома вага критерію складає 100 відсотків. </w:t>
            </w:r>
            <w:r>
              <w:rPr>
                <w:rFonts w:ascii="Times New Roman" w:hAnsi="Times New Roman" w:cs="Times New Roman"/>
                <w:bCs/>
                <w:lang w:val="uk-UA"/>
              </w:rPr>
              <w:t xml:space="preserve">Ціна </w:t>
            </w:r>
            <w:r>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pPr>
              <w:numPr>
                <w:ilvl w:val="0"/>
                <w:numId w:val="2"/>
              </w:numPr>
              <w:tabs>
                <w:tab w:val="left" w:pos="644"/>
                <w:tab w:val="clear" w:pos="-76"/>
              </w:tabs>
              <w:ind w:left="51"/>
              <w:jc w:val="both"/>
              <w:rPr>
                <w:rFonts w:ascii="Times New Roman" w:hAnsi="Times New Roman" w:cs="Times New Roman"/>
                <w:shd w:val="clear" w:color="auto" w:fill="FFFFFF"/>
                <w:lang w:val="uk-UA"/>
              </w:rPr>
            </w:pPr>
            <w:r>
              <w:rPr>
                <w:rFonts w:ascii="Times New Roman" w:hAnsi="Times New Roman" w:cs="Times New Roman"/>
                <w:lang w:val="uk-UA"/>
              </w:rPr>
              <w:t xml:space="preserve">5.1.4. </w:t>
            </w:r>
            <w:r>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b/>
                <w:lang w:val="uk-UA"/>
              </w:rPr>
              <w:t>2. Розгляд тендерних пропозицій</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shd w:val="clear" w:color="auto" w:fill="FFFFFF"/>
              <w:spacing w:before="0" w:after="0"/>
              <w:jc w:val="both"/>
              <w:rPr>
                <w:shd w:val="clear" w:color="auto" w:fill="FFFFFF"/>
                <w:lang w:val="uk-UA"/>
              </w:rPr>
            </w:pPr>
            <w:r>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r>
              <w:fldChar w:fldCharType="begin"/>
            </w:r>
            <w:r>
              <w:instrText xml:space="preserve"> HYPERLINK "https://zakon.rada.gov.ua/laws/show/922-19" \l "n1513" \t "_blank" </w:instrText>
            </w:r>
            <w:r>
              <w:fldChar w:fldCharType="separate"/>
            </w:r>
            <w:r>
              <w:rPr>
                <w:shd w:val="clear" w:color="auto" w:fill="FFFFFF"/>
                <w:lang w:val="uk-UA"/>
              </w:rPr>
              <w:t>другої</w:t>
            </w:r>
            <w:r>
              <w:rPr>
                <w:shd w:val="clear" w:color="auto" w:fill="FFFFFF"/>
                <w:lang w:val="uk-UA"/>
              </w:rPr>
              <w:fldChar w:fldCharType="end"/>
            </w:r>
            <w:r>
              <w:rPr>
                <w:shd w:val="clear" w:color="auto" w:fill="FFFFFF"/>
                <w:lang w:val="uk-UA"/>
              </w:rPr>
              <w:t>, </w:t>
            </w:r>
            <w:r>
              <w:fldChar w:fldCharType="begin"/>
            </w:r>
            <w:r>
              <w:instrText xml:space="preserve"> HYPERLINK "https://zakon.rada.gov.ua/laws/show/922-19" \l "n1524" \t "_blank" </w:instrText>
            </w:r>
            <w:r>
              <w:fldChar w:fldCharType="separate"/>
            </w:r>
            <w:r>
              <w:rPr>
                <w:shd w:val="clear" w:color="auto" w:fill="FFFFFF"/>
                <w:lang w:val="uk-UA"/>
              </w:rPr>
              <w:t>п’ятої - дев’ятої</w:t>
            </w:r>
            <w:r>
              <w:rPr>
                <w:shd w:val="clear" w:color="auto" w:fill="FFFFFF"/>
                <w:lang w:val="uk-UA"/>
              </w:rPr>
              <w:fldChar w:fldCharType="end"/>
            </w:r>
            <w:r>
              <w:rPr>
                <w:shd w:val="clear" w:color="auto" w:fill="FFFFFF"/>
                <w:lang w:val="uk-UA"/>
              </w:rPr>
              <w:t>, </w:t>
            </w:r>
            <w:r>
              <w:fldChar w:fldCharType="begin"/>
            </w:r>
            <w:r>
              <w:instrText xml:space="preserve"> HYPERLINK "https://zakon.rada.gov.ua/laws/show/922-19" \l "n1531" \t "_blank" </w:instrText>
            </w:r>
            <w:r>
              <w:fldChar w:fldCharType="separate"/>
            </w:r>
            <w:r>
              <w:rPr>
                <w:shd w:val="clear" w:color="auto" w:fill="FFFFFF"/>
                <w:lang w:val="uk-UA"/>
              </w:rPr>
              <w:t>дванадцятої</w:t>
            </w:r>
            <w:r>
              <w:rPr>
                <w:shd w:val="clear" w:color="auto" w:fill="FFFFFF"/>
                <w:lang w:val="uk-UA"/>
              </w:rPr>
              <w:fldChar w:fldCharType="end"/>
            </w:r>
            <w:r>
              <w:rPr>
                <w:shd w:val="clear" w:color="auto" w:fill="FFFFFF"/>
                <w:lang w:val="uk-UA"/>
              </w:rPr>
              <w:t>, </w:t>
            </w:r>
            <w:r>
              <w:fldChar w:fldCharType="begin"/>
            </w:r>
            <w:r>
              <w:instrText xml:space="preserve"> HYPERLINK "https://zakon.rada.gov.ua/laws/show/922-19" \l "n1553" \t "_blank" </w:instrText>
            </w:r>
            <w:r>
              <w:fldChar w:fldCharType="separate"/>
            </w:r>
            <w:r>
              <w:rPr>
                <w:shd w:val="clear" w:color="auto" w:fill="FFFFFF"/>
                <w:lang w:val="uk-UA"/>
              </w:rPr>
              <w:t>шістнадцятої</w:t>
            </w:r>
            <w:r>
              <w:rPr>
                <w:shd w:val="clear" w:color="auto" w:fill="FFFFFF"/>
                <w:lang w:val="uk-UA"/>
              </w:rPr>
              <w:fldChar w:fldCharType="end"/>
            </w:r>
            <w:r>
              <w:rPr>
                <w:shd w:val="clear" w:color="auto" w:fill="FFFFFF"/>
                <w:lang w:val="uk-UA"/>
              </w:rPr>
              <w:t>, </w:t>
            </w:r>
            <w:r>
              <w:fldChar w:fldCharType="begin"/>
            </w:r>
            <w:r>
              <w:instrText xml:space="preserve"> HYPERLINK "https://zakon.rada.gov.ua/laws/show/922-19" \l "n1543" \t "_blank" </w:instrText>
            </w:r>
            <w:r>
              <w:fldChar w:fldCharType="separate"/>
            </w:r>
            <w:r>
              <w:rPr>
                <w:shd w:val="clear" w:color="auto" w:fill="FFFFFF"/>
                <w:lang w:val="uk-UA"/>
              </w:rPr>
              <w:t>абзацу першого</w:t>
            </w:r>
            <w:r>
              <w:rPr>
                <w:shd w:val="clear" w:color="auto" w:fill="FFFFFF"/>
                <w:lang w:val="uk-UA"/>
              </w:rPr>
              <w:fldChar w:fldCharType="end"/>
            </w:r>
            <w:r>
              <w:rPr>
                <w:shd w:val="clear" w:color="auto" w:fill="FFFFFF"/>
                <w:lang w:val="uk-UA"/>
              </w:rPr>
              <w:t> частини чотирнадцятої, абзаців </w:t>
            </w:r>
            <w:r>
              <w:fldChar w:fldCharType="begin"/>
            </w:r>
            <w:r>
              <w:instrText xml:space="preserve"> HYPERLINK "https://zakon.rada.gov.ua/laws/show/922-19" \l "n1550" \t "_blank" </w:instrText>
            </w:r>
            <w:r>
              <w:fldChar w:fldCharType="separate"/>
            </w:r>
            <w:r>
              <w:rPr>
                <w:shd w:val="clear" w:color="auto" w:fill="FFFFFF"/>
                <w:lang w:val="uk-UA"/>
              </w:rPr>
              <w:t>другого</w:t>
            </w:r>
            <w:r>
              <w:rPr>
                <w:shd w:val="clear" w:color="auto" w:fill="FFFFFF"/>
                <w:lang w:val="uk-UA"/>
              </w:rPr>
              <w:fldChar w:fldCharType="end"/>
            </w:r>
            <w:r>
              <w:rPr>
                <w:shd w:val="clear" w:color="auto" w:fill="FFFFFF"/>
                <w:lang w:val="uk-UA"/>
              </w:rPr>
              <w:t> і </w:t>
            </w:r>
            <w:r>
              <w:fldChar w:fldCharType="begin"/>
            </w:r>
            <w:r>
              <w:instrText xml:space="preserve"> HYPERLINK "https://zakon.rada.gov.ua/laws/show/922-19" \l "n1551" \t "_blank" </w:instrText>
            </w:r>
            <w:r>
              <w:fldChar w:fldCharType="separate"/>
            </w:r>
            <w:r>
              <w:rPr>
                <w:shd w:val="clear" w:color="auto" w:fill="FFFFFF"/>
                <w:lang w:val="uk-UA"/>
              </w:rPr>
              <w:t>третього</w:t>
            </w:r>
            <w:r>
              <w:rPr>
                <w:shd w:val="clear" w:color="auto" w:fill="FFFFFF"/>
                <w:lang w:val="uk-UA"/>
              </w:rPr>
              <w:fldChar w:fldCharType="end"/>
            </w:r>
            <w:r>
              <w:rPr>
                <w:shd w:val="clear" w:color="auto" w:fill="FFFFFF"/>
                <w:lang w:val="uk-UA"/>
              </w:rPr>
              <w:t> частини п’ятнадцятої статті 29 Закону не застосовуються) з урахуванням положень </w:t>
            </w:r>
            <w:r>
              <w:fldChar w:fldCharType="begin"/>
            </w:r>
            <w:r>
              <w:instrText xml:space="preserve"> HYPERLINK "https://zakon.rada.gov.ua/laws/show/1178-2022-%D0%BF" \l "n588" </w:instrText>
            </w:r>
            <w:r>
              <w:fldChar w:fldCharType="separate"/>
            </w:r>
            <w:r>
              <w:rPr>
                <w:shd w:val="clear" w:color="auto" w:fill="FFFFFF"/>
                <w:lang w:val="uk-UA"/>
              </w:rPr>
              <w:t>пункту 43</w:t>
            </w:r>
            <w:r>
              <w:rPr>
                <w:shd w:val="clear" w:color="auto" w:fill="FFFFFF"/>
                <w:lang w:val="uk-UA"/>
              </w:rPr>
              <w:fldChar w:fldCharType="end"/>
            </w:r>
            <w:r>
              <w:rPr>
                <w:shd w:val="clear" w:color="auto" w:fill="FFFFFF"/>
                <w:lang w:val="uk-UA"/>
              </w:rPr>
              <w:t> цих особливостей.</w:t>
            </w:r>
          </w:p>
          <w:p>
            <w:pPr>
              <w:pStyle w:val="20"/>
              <w:shd w:val="clear" w:color="auto" w:fill="FFFFFF"/>
              <w:spacing w:before="0" w:after="0"/>
              <w:jc w:val="both"/>
              <w:rPr>
                <w:shd w:val="clear" w:color="auto" w:fill="FFFFFF"/>
                <w:lang w:val="uk-UA"/>
              </w:rPr>
            </w:pPr>
            <w:bookmarkStart w:id="15" w:name="n580"/>
            <w:bookmarkEnd w:id="15"/>
            <w:r>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pPr>
              <w:pStyle w:val="20"/>
              <w:shd w:val="clear" w:color="auto" w:fill="FFFFFF"/>
              <w:spacing w:before="0" w:after="0"/>
              <w:jc w:val="both"/>
              <w:rPr>
                <w:shd w:val="clear" w:color="auto" w:fill="FFFFFF"/>
                <w:lang w:val="uk-UA"/>
              </w:rPr>
            </w:pPr>
            <w:r>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20"/>
              <w:shd w:val="clear" w:color="auto" w:fill="FFFFFF"/>
              <w:spacing w:before="0" w:after="0"/>
              <w:jc w:val="both"/>
              <w:rPr>
                <w:shd w:val="clear" w:color="auto" w:fill="FFFFFF"/>
                <w:lang w:val="uk-UA"/>
              </w:rPr>
            </w:pPr>
            <w:r>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20"/>
              <w:shd w:val="clear" w:color="auto" w:fill="FFFFFF"/>
              <w:spacing w:before="0" w:after="0"/>
              <w:jc w:val="both"/>
              <w:rPr>
                <w:shd w:val="clear" w:color="auto" w:fill="FFFFFF"/>
                <w:lang w:val="uk-UA"/>
              </w:rPr>
            </w:pPr>
            <w:r>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20"/>
              <w:shd w:val="clear" w:color="auto" w:fill="FFFFFF"/>
              <w:spacing w:before="0" w:after="0"/>
              <w:jc w:val="both"/>
              <w:rPr>
                <w:shd w:val="clear" w:color="auto" w:fill="FFFFFF"/>
                <w:lang w:val="uk-UA"/>
              </w:rPr>
            </w:pPr>
            <w:r>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20"/>
              <w:shd w:val="clear" w:color="auto" w:fill="FFFFFF"/>
              <w:spacing w:before="0" w:after="0"/>
              <w:jc w:val="both"/>
              <w:rPr>
                <w:shd w:val="clear" w:color="auto" w:fill="FFFFFF"/>
                <w:lang w:val="uk-UA"/>
              </w:rPr>
            </w:pPr>
            <w:r>
              <w:rPr>
                <w:shd w:val="clear" w:color="auto" w:fill="FFFFFF"/>
                <w:lang w:val="uk-UA"/>
              </w:rPr>
              <w:t xml:space="preserve">5.2.6. </w:t>
            </w:r>
            <w:r>
              <w:rPr>
                <w:lang w:val="uk-UA" w:eastAsia="uk-UA"/>
              </w:rPr>
              <w:t>Згідно п.37 Особливостей,</w:t>
            </w:r>
            <w:r>
              <w:rPr>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lang w:val="uk-UA" w:eastAsia="uk-UA"/>
              </w:rPr>
              <w:t>.</w:t>
            </w:r>
          </w:p>
          <w:p>
            <w:pPr>
              <w:pStyle w:val="20"/>
              <w:shd w:val="clear" w:color="auto" w:fill="FFFFFF"/>
              <w:spacing w:before="0" w:after="0"/>
              <w:jc w:val="both"/>
              <w:rPr>
                <w:shd w:val="clear" w:color="auto" w:fill="FFFFFF"/>
                <w:lang w:val="uk-UA"/>
              </w:rPr>
            </w:pPr>
            <w:r>
              <w:rPr>
                <w:shd w:val="clear" w:color="auto" w:fill="FFFFFF"/>
                <w:lang w:val="uk-UA"/>
              </w:rPr>
              <w:t>5.2.7. Обґрунтування аномально низької тендерної пропозиції може містити інформацію про:</w:t>
            </w:r>
          </w:p>
          <w:p>
            <w:pPr>
              <w:pStyle w:val="20"/>
              <w:shd w:val="clear" w:color="auto" w:fill="FFFFFF"/>
              <w:spacing w:before="0" w:after="0"/>
              <w:jc w:val="both"/>
              <w:rPr>
                <w:shd w:val="clear" w:color="auto" w:fill="FFFFFF"/>
                <w:lang w:val="uk-UA"/>
              </w:rPr>
            </w:pPr>
            <w:r>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20"/>
              <w:shd w:val="clear" w:color="auto" w:fill="FFFFFF"/>
              <w:spacing w:before="0" w:after="0"/>
              <w:jc w:val="both"/>
              <w:rPr>
                <w:shd w:val="clear" w:color="auto" w:fill="FFFFFF"/>
                <w:lang w:val="uk-UA"/>
              </w:rPr>
            </w:pPr>
            <w:r>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20"/>
              <w:shd w:val="clear" w:color="auto" w:fill="FFFFFF"/>
              <w:spacing w:before="0" w:after="0"/>
              <w:jc w:val="both"/>
              <w:rPr>
                <w:shd w:val="clear" w:color="auto" w:fill="FFFFFF"/>
                <w:lang w:val="uk-UA"/>
              </w:rPr>
            </w:pPr>
            <w:r>
              <w:rPr>
                <w:shd w:val="clear" w:color="auto" w:fill="FFFFFF"/>
                <w:lang w:val="uk-UA"/>
              </w:rPr>
              <w:t>- отримання учасником процедури закупівлі державної допомоги згідно із законодавством.</w:t>
            </w:r>
          </w:p>
          <w:p>
            <w:pPr>
              <w:widowControl/>
              <w:shd w:val="clear" w:color="auto" w:fill="FFFFFF"/>
              <w:suppressAutoHyphens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5.2.8.</w:t>
            </w:r>
            <w:r>
              <w:rPr>
                <w:rFonts w:ascii="Times New Roman" w:hAnsi="Times New Roman" w:cs="Times New Roman"/>
                <w:lang w:val="uk-UA"/>
              </w:rPr>
              <w:t xml:space="preserve"> </w:t>
            </w:r>
            <w:r>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shd w:val="clear" w:color="auto" w:fill="FFFFFF"/>
              <w:suppressAutoHyphens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shd w:val="clear" w:color="auto" w:fill="FFFFFF"/>
              <w:suppressAutoHyphens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20"/>
              <w:shd w:val="clear" w:color="auto" w:fill="FFFFFF"/>
              <w:spacing w:before="0" w:after="0"/>
              <w:jc w:val="both"/>
              <w:rPr>
                <w:lang w:val="uk-UA" w:eastAsia="uk-UA"/>
              </w:rPr>
            </w:pPr>
            <w:r>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pPr>
              <w:pStyle w:val="20"/>
              <w:shd w:val="clear" w:color="auto" w:fill="FFFFFF"/>
              <w:spacing w:before="0" w:after="0"/>
              <w:jc w:val="both"/>
              <w:rPr>
                <w:shd w:val="clear" w:color="auto" w:fill="FFFFFF"/>
                <w:lang w:val="uk-UA"/>
              </w:rPr>
            </w:pPr>
            <w:r>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pStyle w:val="20"/>
              <w:shd w:val="clear" w:color="auto" w:fill="FFFFFF"/>
              <w:spacing w:before="0" w:after="0"/>
              <w:jc w:val="both"/>
              <w:rPr>
                <w:shd w:val="clear" w:color="auto" w:fill="FFFFFF"/>
                <w:lang w:val="uk-UA"/>
              </w:rPr>
            </w:pPr>
            <w:r>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20"/>
              <w:shd w:val="clear" w:color="auto" w:fill="FFFFFF"/>
              <w:spacing w:before="0" w:after="0"/>
              <w:jc w:val="both"/>
              <w:rPr>
                <w:shd w:val="clear" w:color="auto" w:fill="FFFFFF"/>
                <w:lang w:val="uk-UA"/>
              </w:rPr>
            </w:pPr>
            <w:r>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20"/>
              <w:shd w:val="clear" w:color="auto" w:fill="FFFFFF"/>
              <w:spacing w:before="0" w:after="0"/>
              <w:jc w:val="both"/>
              <w:rPr>
                <w:shd w:val="clear" w:color="auto" w:fill="FFFFFF"/>
                <w:lang w:val="uk-UA"/>
              </w:rPr>
            </w:pPr>
            <w:r>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lang w:val="uk-UA"/>
              </w:rPr>
              <w:t> </w:t>
            </w:r>
            <w:r>
              <w:rPr>
                <w:b/>
                <w:bCs/>
                <w:lang w:val="uk-UA"/>
              </w:rPr>
              <w:t xml:space="preserve">3. </w:t>
            </w:r>
            <w:r>
              <w:rPr>
                <w:b/>
                <w:lang w:val="uk-UA"/>
              </w:rPr>
              <w:t>Відхилення тендерних пропозицій</w:t>
            </w:r>
            <w:r>
              <w:rPr>
                <w:b/>
                <w:bCs/>
                <w:lang w:val="uk-UA"/>
              </w:rPr>
              <w:t xml:space="preserve">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1"/>
              <w:spacing w:before="0" w:after="0"/>
              <w:jc w:val="both"/>
              <w:rPr>
                <w:bCs/>
                <w:lang w:val="uk-UA"/>
              </w:rPr>
            </w:pPr>
            <w:r>
              <w:rPr>
                <w:lang w:val="uk-UA"/>
              </w:rPr>
              <w:t xml:space="preserve">5.3.1. </w:t>
            </w:r>
            <w:r>
              <w:rPr>
                <w:bCs/>
                <w:lang w:val="uk-UA"/>
              </w:rPr>
              <w:t>Замовник відхиляє тендерну пропозицію із зазначенням аргументації в електронній системі закупівель у разі, коли:</w:t>
            </w:r>
          </w:p>
          <w:p>
            <w:pPr>
              <w:pStyle w:val="11"/>
              <w:spacing w:before="0" w:after="0"/>
              <w:jc w:val="both"/>
              <w:rPr>
                <w:b/>
                <w:bCs/>
                <w:lang w:val="uk-UA"/>
              </w:rPr>
            </w:pPr>
            <w:r>
              <w:rPr>
                <w:b/>
                <w:bCs/>
                <w:lang w:val="uk-UA"/>
              </w:rPr>
              <w:t>1) учасник процедури закупівлі:</w:t>
            </w:r>
          </w:p>
          <w:p>
            <w:pPr>
              <w:pStyle w:val="11"/>
              <w:spacing w:before="0" w:after="0"/>
              <w:jc w:val="both"/>
              <w:rPr>
                <w:bCs/>
                <w:lang w:val="uk-UA"/>
              </w:rPr>
            </w:pPr>
            <w:r>
              <w:rPr>
                <w:bCs/>
                <w:lang w:val="uk-UA"/>
              </w:rPr>
              <w:t>підпадає під підстави, встановлені пунктом 47 цих особливостей;</w:t>
            </w:r>
          </w:p>
          <w:p>
            <w:pPr>
              <w:pStyle w:val="11"/>
              <w:spacing w:before="0" w:after="0"/>
              <w:jc w:val="both"/>
              <w:rPr>
                <w:bCs/>
                <w:lang w:val="uk-UA"/>
              </w:rPr>
            </w:pPr>
            <w:r>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11"/>
              <w:spacing w:before="0" w:after="0"/>
              <w:jc w:val="both"/>
              <w:rPr>
                <w:bCs/>
                <w:lang w:val="uk-UA"/>
              </w:rPr>
            </w:pPr>
            <w:r>
              <w:rPr>
                <w:bCs/>
                <w:lang w:val="uk-UA"/>
              </w:rPr>
              <w:t>не надав забезпечення тендерної пропозиції, якщо таке забезпечення вимагалося замовником;</w:t>
            </w:r>
          </w:p>
          <w:p>
            <w:pPr>
              <w:pStyle w:val="11"/>
              <w:spacing w:before="0" w:after="0"/>
              <w:jc w:val="both"/>
              <w:rPr>
                <w:bCs/>
                <w:lang w:val="uk-UA"/>
              </w:rPr>
            </w:pPr>
            <w:r>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1"/>
              <w:spacing w:before="0" w:after="0"/>
              <w:jc w:val="both"/>
              <w:rPr>
                <w:bCs/>
                <w:lang w:val="uk-UA"/>
              </w:rPr>
            </w:pPr>
            <w:r>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11"/>
              <w:spacing w:before="0" w:after="0"/>
              <w:jc w:val="both"/>
              <w:rPr>
                <w:bCs/>
                <w:lang w:val="uk-UA"/>
              </w:rPr>
            </w:pPr>
            <w:r>
              <w:rPr>
                <w:bCs/>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11"/>
              <w:spacing w:before="0" w:after="0"/>
              <w:jc w:val="both"/>
              <w:rPr>
                <w:bCs/>
                <w:lang w:val="uk-UA"/>
              </w:rPr>
            </w:pPr>
            <w:r>
              <w:rPr>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Cs/>
                <w:lang w:val="uk-UA"/>
              </w:rPr>
              <w:t xml:space="preserve"> (Офіційний вісник України, 2022 р., № 84, ст. 5176);</w:t>
            </w:r>
          </w:p>
          <w:p>
            <w:pPr>
              <w:pStyle w:val="11"/>
              <w:spacing w:before="0" w:after="0"/>
              <w:jc w:val="both"/>
              <w:rPr>
                <w:b/>
                <w:bCs/>
                <w:lang w:val="uk-UA"/>
              </w:rPr>
            </w:pPr>
            <w:r>
              <w:rPr>
                <w:b/>
                <w:bCs/>
                <w:lang w:val="uk-UA"/>
              </w:rPr>
              <w:t>2) тендерна пропозиція:</w:t>
            </w:r>
          </w:p>
          <w:p>
            <w:pPr>
              <w:pStyle w:val="11"/>
              <w:spacing w:before="0" w:after="0"/>
              <w:jc w:val="both"/>
              <w:rPr>
                <w:bCs/>
                <w:lang w:val="uk-UA"/>
              </w:rPr>
            </w:pPr>
            <w:r>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11"/>
              <w:spacing w:before="0" w:after="0"/>
              <w:jc w:val="both"/>
              <w:rPr>
                <w:bCs/>
                <w:lang w:val="uk-UA"/>
              </w:rPr>
            </w:pPr>
            <w:r>
              <w:rPr>
                <w:bCs/>
                <w:lang w:val="uk-UA"/>
              </w:rPr>
              <w:t>є такою, строк дії якої закінчився;</w:t>
            </w:r>
          </w:p>
          <w:p>
            <w:pPr>
              <w:pStyle w:val="11"/>
              <w:spacing w:before="0" w:after="0"/>
              <w:jc w:val="both"/>
              <w:rPr>
                <w:bCs/>
                <w:lang w:val="uk-UA"/>
              </w:rPr>
            </w:pPr>
            <w:r>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1"/>
              <w:spacing w:before="0" w:after="0"/>
              <w:jc w:val="both"/>
              <w:rPr>
                <w:bCs/>
                <w:lang w:val="uk-UA"/>
              </w:rPr>
            </w:pPr>
            <w:r>
              <w:rPr>
                <w:bCs/>
                <w:lang w:val="uk-UA"/>
              </w:rPr>
              <w:t>не відповідає вимогам, установленим у тендерній документації відповідно до абзацу першого частини третьої статті 22 Закону;</w:t>
            </w:r>
          </w:p>
          <w:p>
            <w:pPr>
              <w:pStyle w:val="11"/>
              <w:spacing w:before="0" w:after="0"/>
              <w:jc w:val="both"/>
              <w:rPr>
                <w:b/>
                <w:bCs/>
                <w:lang w:val="uk-UA"/>
              </w:rPr>
            </w:pPr>
            <w:r>
              <w:rPr>
                <w:b/>
                <w:bCs/>
                <w:lang w:val="uk-UA"/>
              </w:rPr>
              <w:t>3) переможець процедури закупівлі:</w:t>
            </w:r>
          </w:p>
          <w:p>
            <w:pPr>
              <w:pStyle w:val="11"/>
              <w:spacing w:before="0" w:after="0"/>
              <w:jc w:val="both"/>
              <w:rPr>
                <w:bCs/>
                <w:lang w:val="uk-UA"/>
              </w:rPr>
            </w:pPr>
            <w:r>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11"/>
              <w:spacing w:before="0" w:after="0"/>
              <w:jc w:val="both"/>
              <w:rPr>
                <w:bCs/>
                <w:lang w:val="uk-UA"/>
              </w:rPr>
            </w:pPr>
            <w:r>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11"/>
              <w:spacing w:before="0" w:after="0"/>
              <w:jc w:val="both"/>
              <w:rPr>
                <w:bCs/>
                <w:lang w:val="uk-UA"/>
              </w:rPr>
            </w:pPr>
            <w:r>
              <w:rPr>
                <w:bCs/>
                <w:lang w:val="uk-UA"/>
              </w:rPr>
              <w:t>не надав забезпечення виконання договору про закупівлю, якщо таке забезпечення вимагалося замовником;</w:t>
            </w:r>
          </w:p>
          <w:p>
            <w:pPr>
              <w:pStyle w:val="11"/>
              <w:spacing w:before="0" w:after="0"/>
              <w:jc w:val="both"/>
              <w:rPr>
                <w:bCs/>
                <w:lang w:val="uk-UA"/>
              </w:rPr>
            </w:pPr>
            <w:r>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11"/>
              <w:spacing w:before="0" w:after="0"/>
              <w:jc w:val="both"/>
              <w:rPr>
                <w:bCs/>
                <w:lang w:val="uk-UA"/>
              </w:rPr>
            </w:pPr>
            <w:r>
              <w:rPr>
                <w:bCs/>
                <w:lang w:val="uk-UA"/>
              </w:rPr>
              <w:t>5.3.2. Замовник може відхилити тендерну пропозицію із зазначенням аргументації в електронній системі закупівель у разі, коли:</w:t>
            </w:r>
          </w:p>
          <w:p>
            <w:pPr>
              <w:pStyle w:val="11"/>
              <w:spacing w:before="0" w:after="0"/>
              <w:jc w:val="both"/>
              <w:rPr>
                <w:bCs/>
                <w:lang w:val="uk-UA"/>
              </w:rPr>
            </w:pPr>
            <w:r>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1"/>
              <w:spacing w:before="0" w:after="0"/>
              <w:jc w:val="both"/>
              <w:rPr>
                <w:bCs/>
                <w:lang w:val="uk-UA"/>
              </w:rPr>
            </w:pPr>
            <w:r>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1"/>
              <w:spacing w:before="0" w:after="0"/>
              <w:jc w:val="both"/>
              <w:rPr>
                <w:bCs/>
                <w:lang w:val="uk-UA"/>
              </w:rPr>
            </w:pPr>
            <w:r>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11"/>
              <w:spacing w:before="0" w:after="0"/>
              <w:jc w:val="both"/>
              <w:rPr>
                <w:bCs/>
                <w:lang w:val="uk-UA"/>
              </w:rPr>
            </w:pPr>
            <w:r>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b/>
                <w:lang w:val="uk-UA"/>
              </w:rPr>
            </w:pPr>
            <w:r>
              <w:rPr>
                <w:b/>
                <w:lang w:val="uk-UA"/>
              </w:rPr>
              <w:t>4. Опис та приклади формальних (несуттєвих) помилок</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lang w:val="uk-UA"/>
              </w:rPr>
            </w:pPr>
            <w:r>
              <w:rPr>
                <w:rFonts w:ascii="Times New Roman" w:hAnsi="Times New Roman" w:cs="Times New Roman"/>
                <w:lang w:val="uk-UA"/>
              </w:rPr>
              <w:t xml:space="preserve">5.4.1. </w:t>
            </w:r>
            <w:r>
              <w:rPr>
                <w:rFonts w:ascii="Times New Roman" w:hAnsi="Times New Roman" w:eastAsia="Calibri" w:cs="Times New Roman"/>
                <w:lang w:val="uk-UA"/>
              </w:rPr>
              <w:t xml:space="preserve">Замовник не відхиляє тендерні пропозиції учасників у випадку допущення ними формальних (несуттєвих) помилок. </w:t>
            </w:r>
          </w:p>
          <w:p>
            <w:pPr>
              <w:jc w:val="both"/>
              <w:rPr>
                <w:rFonts w:ascii="Times New Roman" w:hAnsi="Times New Roman" w:cs="Times New Roman"/>
                <w:lang w:val="uk-UA"/>
              </w:rPr>
            </w:pPr>
            <w:r>
              <w:rPr>
                <w:rFonts w:ascii="Times New Roman" w:hAnsi="Times New Roman" w:eastAsia="Calibri"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lang w:val="uk-UA" w:eastAsia="ru-RU"/>
              </w:rPr>
              <w:t>до яких відносяться, зокрема.</w:t>
            </w:r>
          </w:p>
          <w:p>
            <w:pPr>
              <w:ind w:right="113"/>
              <w:jc w:val="both"/>
              <w:rPr>
                <w:rFonts w:ascii="Times New Roman" w:hAnsi="Times New Roman" w:cs="Times New Roman"/>
                <w:lang w:val="uk-UA"/>
              </w:rPr>
            </w:pPr>
            <w:r>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pPr>
              <w:ind w:left="40" w:right="120" w:hanging="20"/>
              <w:jc w:val="both"/>
              <w:rPr>
                <w:rFonts w:ascii="Times New Roman" w:hAnsi="Times New Roman" w:cs="Times New Roman"/>
                <w:lang w:val="uk-UA"/>
              </w:rPr>
            </w:pPr>
            <w:r>
              <w:rPr>
                <w:rFonts w:ascii="Times New Roman" w:hAnsi="Times New Roman" w:cs="Times New Roman"/>
                <w:lang w:val="uk-UA" w:eastAsia="uk-UA"/>
              </w:rPr>
              <w:t>До формальних (несуттєвих) помилок відносяться:</w:t>
            </w:r>
          </w:p>
          <w:p>
            <w:pPr>
              <w:ind w:right="113"/>
              <w:jc w:val="both"/>
              <w:rPr>
                <w:rFonts w:ascii="Times New Roman" w:hAnsi="Times New Roman" w:cs="Times New Roman"/>
                <w:lang w:val="uk-UA"/>
              </w:rPr>
            </w:pPr>
            <w:r>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pPr>
              <w:ind w:right="113"/>
              <w:jc w:val="both"/>
              <w:rPr>
                <w:rFonts w:ascii="Times New Roman" w:hAnsi="Times New Roman" w:cs="Times New Roman"/>
                <w:lang w:val="uk-UA"/>
              </w:rPr>
            </w:pPr>
            <w:r>
              <w:rPr>
                <w:rFonts w:ascii="Times New Roman" w:hAnsi="Times New Roman" w:cs="Times New Roman"/>
                <w:lang w:val="uk-UA" w:eastAsia="ru-RU"/>
              </w:rPr>
              <w:t>— уживання великої літери;</w:t>
            </w:r>
          </w:p>
          <w:p>
            <w:pPr>
              <w:ind w:right="113"/>
              <w:jc w:val="both"/>
              <w:rPr>
                <w:rFonts w:ascii="Times New Roman" w:hAnsi="Times New Roman" w:cs="Times New Roman"/>
                <w:lang w:val="uk-UA"/>
              </w:rPr>
            </w:pPr>
            <w:r>
              <w:rPr>
                <w:rFonts w:ascii="Times New Roman" w:hAnsi="Times New Roman" w:cs="Times New Roman"/>
                <w:lang w:val="uk-UA" w:eastAsia="ru-RU"/>
              </w:rPr>
              <w:t>— уживання розділових знаків та відмінювання слів у реченні;</w:t>
            </w:r>
          </w:p>
          <w:p>
            <w:pPr>
              <w:ind w:right="113"/>
              <w:jc w:val="both"/>
              <w:rPr>
                <w:rFonts w:ascii="Times New Roman" w:hAnsi="Times New Roman" w:cs="Times New Roman"/>
                <w:lang w:val="uk-UA"/>
              </w:rPr>
            </w:pPr>
            <w:r>
              <w:rPr>
                <w:rFonts w:ascii="Times New Roman" w:hAnsi="Times New Roman" w:cs="Times New Roman"/>
                <w:lang w:val="uk-UA" w:eastAsia="ru-RU"/>
              </w:rPr>
              <w:t>— використання слова або мовного звороту, запозичених з іншої мови;</w:t>
            </w:r>
          </w:p>
          <w:p>
            <w:pPr>
              <w:ind w:right="113"/>
              <w:jc w:val="both"/>
              <w:rPr>
                <w:rFonts w:ascii="Times New Roman" w:hAnsi="Times New Roman" w:cs="Times New Roman"/>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ind w:right="113"/>
              <w:jc w:val="both"/>
              <w:rPr>
                <w:rFonts w:ascii="Times New Roman" w:hAnsi="Times New Roman" w:cs="Times New Roman"/>
                <w:lang w:val="uk-UA"/>
              </w:rPr>
            </w:pPr>
            <w:r>
              <w:rPr>
                <w:rFonts w:ascii="Times New Roman" w:hAnsi="Times New Roman" w:cs="Times New Roman"/>
                <w:lang w:val="uk-UA" w:eastAsia="ru-RU"/>
              </w:rPr>
              <w:t>— застосування правил переносу частини слова з рядка в рядок;</w:t>
            </w:r>
          </w:p>
          <w:p>
            <w:pPr>
              <w:ind w:right="113"/>
              <w:jc w:val="both"/>
              <w:rPr>
                <w:rFonts w:ascii="Times New Roman" w:hAnsi="Times New Roman" w:cs="Times New Roman"/>
                <w:lang w:val="uk-UA"/>
              </w:rPr>
            </w:pPr>
            <w:r>
              <w:rPr>
                <w:rFonts w:ascii="Times New Roman" w:hAnsi="Times New Roman" w:cs="Times New Roman"/>
                <w:lang w:val="uk-UA" w:eastAsia="ru-RU"/>
              </w:rPr>
              <w:t>— написання слів разом та/або окремо, та/або через дефіс;</w:t>
            </w:r>
          </w:p>
          <w:p>
            <w:pPr>
              <w:ind w:right="113"/>
              <w:jc w:val="both"/>
              <w:rPr>
                <w:rFonts w:ascii="Times New Roman" w:hAnsi="Times New Roman" w:cs="Times New Roman"/>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ind w:right="113"/>
              <w:jc w:val="both"/>
              <w:rPr>
                <w:rFonts w:ascii="Times New Roman" w:hAnsi="Times New Roman" w:cs="Times New Roman"/>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ind w:right="113"/>
              <w:jc w:val="both"/>
              <w:rPr>
                <w:rFonts w:ascii="Times New Roman" w:hAnsi="Times New Roman" w:cs="Times New Roman"/>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ind w:right="113"/>
              <w:jc w:val="both"/>
              <w:rPr>
                <w:rFonts w:ascii="Times New Roman" w:hAnsi="Times New Roman" w:cs="Times New Roman"/>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ind w:right="113"/>
              <w:jc w:val="both"/>
              <w:rPr>
                <w:rFonts w:ascii="Times New Roman" w:hAnsi="Times New Roman" w:cs="Times New Roman"/>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ind w:right="113"/>
              <w:jc w:val="both"/>
              <w:rPr>
                <w:rFonts w:ascii="Times New Roman" w:hAnsi="Times New Roman" w:cs="Times New Roman"/>
                <w:lang w:val="uk-UA"/>
              </w:rPr>
            </w:pPr>
            <w:r>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ind w:right="113"/>
              <w:jc w:val="both"/>
              <w:rPr>
                <w:rFonts w:ascii="Times New Roman" w:hAnsi="Times New Roman" w:cs="Times New Roman"/>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ind w:right="113"/>
              <w:jc w:val="both"/>
              <w:rPr>
                <w:rFonts w:ascii="Times New Roman" w:hAnsi="Times New Roman" w:cs="Times New Roman"/>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ind w:right="113"/>
              <w:jc w:val="both"/>
              <w:rPr>
                <w:rFonts w:ascii="Times New Roman" w:hAnsi="Times New Roman" w:cs="Times New Roman"/>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ind w:right="113"/>
              <w:jc w:val="both"/>
              <w:rPr>
                <w:rFonts w:ascii="Times New Roman" w:hAnsi="Times New Roman" w:cs="Times New Roman"/>
                <w:lang w:val="uk-UA"/>
              </w:rPr>
            </w:pPr>
            <w:r>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ind w:right="113"/>
              <w:jc w:val="both"/>
              <w:rPr>
                <w:rFonts w:ascii="Times New Roman" w:hAnsi="Times New Roman" w:cs="Times New Roman"/>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11"/>
              <w:suppressAutoHyphens w:val="0"/>
              <w:spacing w:before="0" w:after="0"/>
              <w:jc w:val="both"/>
              <w:rPr>
                <w:lang w:val="uk-UA" w:eastAsia="ru-RU"/>
              </w:rPr>
            </w:pPr>
            <w:r>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b/>
                <w:bCs/>
                <w:lang w:val="uk-UA" w:eastAsia="ru-RU"/>
              </w:rPr>
            </w:pPr>
            <w:r>
              <w:rPr>
                <w:rFonts w:ascii="Times New Roman" w:hAnsi="Times New Roman" w:cs="Times New Roman"/>
                <w:b/>
                <w:bCs/>
                <w:lang w:val="uk-UA" w:eastAsia="ru-RU"/>
              </w:rPr>
              <w:t>Приклади формальних помилок:</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lang w:val="uk-UA" w:eastAsia="ru-RU"/>
              </w:rPr>
            </w:pPr>
            <w:r>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«м.київ» замість «м.Київ»;</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«поряд -ок» замість «поря – док»;</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«ненадається» замість «не надається»»;</w:t>
            </w:r>
          </w:p>
          <w:p>
            <w:pPr>
              <w:keepNext/>
              <w:keepLines/>
              <w:pBdr>
                <w:top w:val="none" w:color="auto" w:sz="0" w:space="0"/>
                <w:left w:val="none" w:color="auto" w:sz="0" w:space="0"/>
                <w:bottom w:val="none" w:color="auto" w:sz="0" w:space="0"/>
                <w:right w:val="none" w:color="auto" w:sz="0" w:space="0"/>
                <w:between w:val="none" w:color="auto" w:sz="0" w:space="0"/>
              </w:pBdr>
              <w:ind w:right="120"/>
              <w:contextualSpacing/>
              <w:jc w:val="both"/>
              <w:rPr>
                <w:rFonts w:ascii="Times New Roman" w:hAnsi="Times New Roman" w:cs="Times New Roman"/>
                <w:lang w:val="uk-UA" w:eastAsia="ru-RU"/>
              </w:rPr>
            </w:pPr>
            <w:r>
              <w:rPr>
                <w:rFonts w:ascii="Times New Roman" w:hAnsi="Times New Roman" w:cs="Times New Roman"/>
                <w:lang w:val="uk-UA" w:eastAsia="ru-RU"/>
              </w:rPr>
              <w:t>- «______________№_____________» замість «14.08.2020 №320/13/14-01»</w:t>
            </w:r>
          </w:p>
          <w:p>
            <w:pPr>
              <w:pStyle w:val="11"/>
              <w:suppressAutoHyphens w:val="0"/>
              <w:spacing w:before="0" w:after="0"/>
              <w:jc w:val="both"/>
              <w:rPr>
                <w:lang w:val="uk-UA"/>
              </w:rPr>
            </w:pPr>
            <w:r>
              <w:rPr>
                <w:lang w:val="uk-UA" w:eastAsia="ru-RU"/>
              </w:rPr>
              <w:t>- учасник розмістив (завантажив) документ у форматі «JPG» замість  документа у форматі «pdf» (Portable Document Format)».</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 </w:t>
            </w:r>
            <w:r>
              <w:rPr>
                <w:b/>
                <w:bCs/>
                <w:lang w:val="uk-UA"/>
              </w:rPr>
              <w:t>5. Інша інформація</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pPr>
              <w:tabs>
                <w:tab w:val="left" w:pos="1080"/>
              </w:tabs>
              <w:jc w:val="both"/>
              <w:rPr>
                <w:rFonts w:ascii="Times New Roman" w:hAnsi="Times New Roman" w:cs="Times New Roman"/>
                <w:lang w:val="uk-UA"/>
              </w:rPr>
            </w:pPr>
            <w:r>
              <w:rPr>
                <w:rFonts w:ascii="Times New Roman" w:hAnsi="Times New Roman" w:cs="Times New Roman"/>
                <w:lang w:val="uk-UA"/>
              </w:rPr>
              <w:t>5.5.3. На Учасника-переможця торгів відповідно до ст. 527, 528, 629, 636, 903, 904 ЦК України можуть покладатися витрати в сумі 45000.00 грн. (сорок п’ять    тисяч гривень 00 копійок),</w:t>
            </w:r>
            <w:r>
              <w:rPr>
                <w:rFonts w:ascii="Times New Roman" w:hAnsi="Times New Roman" w:cs="Times New Roman"/>
                <w:b/>
                <w:lang w:val="uk-UA"/>
              </w:rPr>
              <w:t xml:space="preserve"> </w:t>
            </w:r>
            <w:r>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pPr>
              <w:tabs>
                <w:tab w:val="left" w:pos="1080"/>
              </w:tabs>
              <w:jc w:val="both"/>
              <w:rPr>
                <w:rFonts w:ascii="Times New Roman" w:hAnsi="Times New Roman" w:cs="Times New Roman"/>
                <w:lang w:val="uk-UA"/>
              </w:rPr>
            </w:pPr>
            <w:r>
              <w:rPr>
                <w:rFonts w:ascii="Times New Roman" w:hAnsi="Times New Roman" w:cs="Times New Roman"/>
                <w:lang w:val="uk-UA"/>
              </w:rPr>
              <w:t>5.5.4.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tc>
          <w:tcPr>
            <w:tcW w:w="107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before="0" w:after="0"/>
              <w:jc w:val="center"/>
              <w:rPr>
                <w:lang w:val="uk-UA"/>
              </w:rPr>
            </w:pPr>
            <w:r>
              <w:rPr>
                <w:b/>
                <w:lang w:val="uk-UA"/>
              </w:rPr>
              <w:t>VI. Результати торгів та укладання договору про закупівлю</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pPr>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pPr>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contextualSpacing/>
              <w:jc w:val="both"/>
              <w:rPr>
                <w:rFonts w:ascii="Times New Roman" w:hAnsi="Times New Roman" w:cs="Times New Roman"/>
                <w:lang w:val="uk-UA" w:eastAsia="uk-UA"/>
              </w:rPr>
            </w:pPr>
            <w:r>
              <w:rPr>
                <w:rFonts w:ascii="Times New Roman" w:hAnsi="Times New Roman" w:cs="Times New Roman"/>
                <w:lang w:val="uk-UA" w:eastAsia="uk-UA"/>
              </w:rPr>
              <w:t>6.1.3. Відкриті торги автоматично відміняються електронною системою закупівель у разі:</w:t>
            </w:r>
          </w:p>
          <w:p>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contextualSpacing/>
              <w:jc w:val="both"/>
              <w:rPr>
                <w:rFonts w:ascii="Times New Roman" w:hAnsi="Times New Roman" w:cs="Times New Roman"/>
                <w:lang w:val="uk-UA" w:eastAsia="uk-UA"/>
              </w:rPr>
            </w:pPr>
            <w:r>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contextualSpacing/>
              <w:jc w:val="both"/>
              <w:rPr>
                <w:rFonts w:ascii="Times New Roman" w:hAnsi="Times New Roman" w:cs="Times New Roman"/>
                <w:lang w:val="uk-UA" w:eastAsia="uk-UA"/>
              </w:rPr>
            </w:pPr>
            <w:r>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b/>
                <w:bCs/>
                <w:lang w:val="uk-UA"/>
              </w:rPr>
            </w:pPr>
            <w:r>
              <w:rPr>
                <w:b/>
                <w:bCs/>
                <w:lang w:val="uk-UA"/>
              </w:rPr>
              <w:t>2. Повідомлення про намір укласти договір</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pPr>
              <w:jc w:val="both"/>
              <w:rPr>
                <w:rFonts w:ascii="Times New Roman" w:hAnsi="Times New Roman" w:cs="Times New Roman"/>
                <w:lang w:val="uk-UA" w:eastAsia="uk-UA"/>
              </w:rPr>
            </w:pPr>
            <w:r>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jc w:val="both"/>
              <w:rPr>
                <w:rFonts w:ascii="Times New Roman" w:hAnsi="Times New Roman" w:cs="Times New Roman"/>
                <w:lang w:val="uk-UA" w:eastAsia="uk-UA"/>
              </w:rPr>
            </w:pPr>
            <w:r>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3</w:t>
            </w:r>
            <w:r>
              <w:rPr>
                <w:b/>
                <w:bCs/>
                <w:lang w:val="uk-UA"/>
              </w:rPr>
              <w:t xml:space="preserve">. </w:t>
            </w:r>
            <w:r>
              <w:rPr>
                <w:b/>
                <w:lang w:val="uk-UA"/>
              </w:rPr>
              <w:t>Строк укладання договору</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lang w:val="uk-UA" w:eastAsia="uk-UA"/>
              </w:rPr>
            </w:pPr>
            <w:r>
              <w:rPr>
                <w:rFonts w:ascii="Times New Roman" w:hAnsi="Times New Roman" w:cs="Times New Roman"/>
                <w:lang w:val="uk-UA" w:eastAsia="uk-UA"/>
              </w:rPr>
              <w:t xml:space="preserve">6.3.1. </w:t>
            </w:r>
            <w:r>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hAnsi="Times New Roman" w:cs="Times New Roman"/>
                <w:lang w:val="uk-UA" w:eastAsia="uk-UA"/>
              </w:rPr>
              <w:t xml:space="preserve">. </w:t>
            </w:r>
          </w:p>
          <w:p>
            <w:pPr>
              <w:jc w:val="both"/>
              <w:rPr>
                <w:rFonts w:ascii="Times New Roman" w:hAnsi="Times New Roman" w:cs="Times New Roman"/>
                <w:lang w:val="uk-UA" w:eastAsia="uk-UA"/>
              </w:rPr>
            </w:pPr>
            <w:r>
              <w:rPr>
                <w:rFonts w:ascii="Times New Roman" w:hAnsi="Times New Roman" w:cs="Times New Roman"/>
                <w:lang w:val="uk-UA" w:eastAsia="uk-UA"/>
              </w:rPr>
              <w:t xml:space="preserve">6.3.2. </w:t>
            </w:r>
            <w:r>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pPr>
              <w:jc w:val="both"/>
              <w:rPr>
                <w:rFonts w:ascii="Times New Roman" w:hAnsi="Times New Roman" w:cs="Times New Roman"/>
                <w:lang w:val="uk-UA" w:eastAsia="uk-UA"/>
              </w:rPr>
            </w:pPr>
            <w:r>
              <w:rPr>
                <w:rFonts w:ascii="Times New Roman" w:hAnsi="Times New Roman" w:cs="Times New Roman"/>
                <w:lang w:val="uk-UA" w:eastAsia="uk-UA"/>
              </w:rPr>
              <w:t xml:space="preserve">6.3.3. </w:t>
            </w:r>
            <w:r>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Pr>
                <w:rFonts w:ascii="Times New Roman" w:hAnsi="Times New Roman" w:cs="Times New Roman"/>
                <w:lang w:val="uk-UA" w:eastAsia="uk-UA"/>
              </w:rPr>
              <w:t>я.</w:t>
            </w:r>
          </w:p>
          <w:p>
            <w:pPr>
              <w:jc w:val="both"/>
              <w:rPr>
                <w:rFonts w:ascii="Times New Roman" w:hAnsi="Times New Roman" w:cs="Times New Roman"/>
                <w:lang w:val="uk-UA" w:eastAsia="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11"/>
              <w:spacing w:before="0" w:after="0"/>
              <w:jc w:val="both"/>
              <w:rPr>
                <w:lang w:val="uk-UA" w:eastAsia="uk-UA"/>
              </w:rPr>
            </w:pPr>
            <w:r>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11"/>
              <w:spacing w:before="0" w:after="0"/>
              <w:jc w:val="both"/>
              <w:rPr>
                <w:lang w:val="uk-UA"/>
              </w:rPr>
            </w:pPr>
            <w:r>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962" w:hRule="atLeast"/>
        </w:trPr>
        <w:tc>
          <w:tcPr>
            <w:tcW w:w="2619" w:type="dxa"/>
            <w:tcBorders>
              <w:top w:val="single" w:color="000000" w:sz="4" w:space="0"/>
              <w:left w:val="single" w:color="000000" w:sz="4" w:space="0"/>
              <w:bottom w:val="single" w:color="000000" w:sz="4" w:space="0"/>
            </w:tcBorders>
            <w:shd w:val="clear" w:color="auto" w:fill="auto"/>
            <w:vAlign w:val="center"/>
          </w:tcPr>
          <w:p>
            <w:pPr>
              <w:jc w:val="both"/>
              <w:rPr>
                <w:rFonts w:ascii="Times New Roman" w:hAnsi="Times New Roman" w:cs="Times New Roman"/>
                <w:lang w:val="uk-UA"/>
              </w:rPr>
            </w:pPr>
            <w:r>
              <w:rPr>
                <w:rFonts w:ascii="Times New Roman" w:hAnsi="Times New Roman" w:cs="Times New Roman"/>
                <w:b/>
                <w:lang w:val="uk-UA"/>
              </w:rPr>
              <w:t>3. Проект договору про закупівлю</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lang w:val="uk-UA"/>
              </w:rPr>
            </w:pPr>
            <w:r>
              <w:rPr>
                <w:rFonts w:ascii="Times New Roman" w:hAnsi="Times New Roman" w:cs="Times New Roman"/>
                <w:lang w:val="uk-UA"/>
              </w:rPr>
              <w:t xml:space="preserve">6.3.1. Проект договору про закупівлю передбачений у Додатку 5.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jc w:val="both"/>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both"/>
              <w:rPr>
                <w:rFonts w:ascii="Times New Roman" w:hAnsi="Times New Roman" w:cs="Times New Roman"/>
                <w:lang w:val="uk-UA"/>
              </w:rPr>
            </w:pPr>
            <w:r>
              <w:rPr>
                <w:rFonts w:ascii="Times New Roman" w:hAnsi="Times New Roman" w:cs="Times New Roman"/>
                <w:lang w:val="uk-UA"/>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napToGrid w:val="0"/>
              <w:jc w:val="both"/>
              <w:rPr>
                <w:rFonts w:ascii="Times New Roman" w:hAnsi="Times New Roman" w:cs="Times New Roman"/>
                <w:lang w:val="uk-UA"/>
              </w:rPr>
            </w:pPr>
            <w:r>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napToGrid w:val="0"/>
              <w:jc w:val="both"/>
              <w:rPr>
                <w:rFonts w:ascii="Times New Roman" w:hAnsi="Times New Roman" w:cs="Times New Roman"/>
                <w:lang w:val="uk-UA"/>
              </w:rPr>
            </w:pPr>
            <w:r>
              <w:rPr>
                <w:rFonts w:ascii="Times New Roman" w:hAnsi="Times New Roman" w:cs="Times New Roman"/>
                <w:lang w:val="uk-UA"/>
              </w:rPr>
              <w:t>- визначення грошового еквівалента зобов’язання в іноземній валюті;</w:t>
            </w:r>
          </w:p>
          <w:p>
            <w:pPr>
              <w:snapToGrid w:val="0"/>
              <w:jc w:val="both"/>
              <w:rPr>
                <w:rFonts w:ascii="Times New Roman" w:hAnsi="Times New Roman" w:cs="Times New Roman"/>
                <w:lang w:val="uk-UA"/>
              </w:rPr>
            </w:pPr>
            <w:r>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pPr>
              <w:snapToGrid w:val="0"/>
              <w:jc w:val="both"/>
              <w:rPr>
                <w:rFonts w:ascii="Times New Roman" w:hAnsi="Times New Roman" w:cs="Times New Roman"/>
                <w:lang w:val="uk-UA"/>
              </w:rPr>
            </w:pPr>
            <w:r>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pPr>
              <w:snapToGrid w:val="0"/>
              <w:jc w:val="both"/>
              <w:rPr>
                <w:rFonts w:ascii="Times New Roman" w:hAnsi="Times New Roman" w:cs="Times New Roman"/>
                <w:lang w:val="uk-UA"/>
              </w:rPr>
            </w:pPr>
            <w:r>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napToGrid w:val="0"/>
              <w:jc w:val="both"/>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pPr>
              <w:snapToGrid w:val="0"/>
              <w:jc w:val="both"/>
              <w:rPr>
                <w:rFonts w:ascii="Times New Roman" w:hAnsi="Times New Roman" w:cs="Times New Roman"/>
                <w:lang w:val="uk-UA"/>
              </w:rPr>
            </w:pPr>
            <w:r>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cs="Times New Roman"/>
                <w:b/>
                <w:bCs/>
                <w:lang w:val="uk-UA"/>
              </w:rPr>
              <w:t>Не застосовується у проекті договору, оскільки предметом закупівлі є роботи</w:t>
            </w:r>
            <w:r>
              <w:rPr>
                <w:rFonts w:ascii="Times New Roman" w:hAnsi="Times New Roman" w:cs="Times New Roman"/>
                <w:lang w:val="uk-UA"/>
              </w:rPr>
              <w:t>;</w:t>
            </w:r>
          </w:p>
          <w:p>
            <w:pPr>
              <w:snapToGrid w:val="0"/>
              <w:jc w:val="both"/>
              <w:rPr>
                <w:rFonts w:ascii="Times New Roman" w:hAnsi="Times New Roman" w:cs="Times New Roman"/>
                <w:lang w:val="uk-UA"/>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snapToGrid w:val="0"/>
              <w:jc w:val="both"/>
              <w:rPr>
                <w:rFonts w:ascii="Times New Roman" w:hAnsi="Times New Roman" w:cs="Times New Roman"/>
                <w:lang w:val="uk-UA"/>
              </w:rPr>
            </w:pPr>
            <w:r>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napToGrid w:val="0"/>
              <w:jc w:val="both"/>
              <w:rPr>
                <w:rFonts w:ascii="Times New Roman" w:hAnsi="Times New Roman" w:cs="Times New Roman"/>
                <w:lang w:val="uk-UA"/>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pPr>
              <w:snapToGrid w:val="0"/>
              <w:jc w:val="both"/>
              <w:rPr>
                <w:rFonts w:ascii="Times New Roman" w:hAnsi="Times New Roman" w:cs="Times New Roman"/>
                <w:lang w:val="uk-UA"/>
              </w:rPr>
            </w:pPr>
            <w:r>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napToGrid w:val="0"/>
              <w:jc w:val="both"/>
              <w:rPr>
                <w:rFonts w:ascii="Times New Roman" w:hAnsi="Times New Roman" w:cs="Times New Roman"/>
                <w:lang w:val="uk-UA"/>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cs="Times New Roman"/>
                <w:b/>
                <w:bCs/>
                <w:lang w:val="uk-UA"/>
              </w:rPr>
              <w:t>Не застосовується у проекті договору, оскільки предметом закупівлі є роботи</w:t>
            </w:r>
            <w:r>
              <w:rPr>
                <w:rFonts w:ascii="Times New Roman" w:hAnsi="Times New Roman" w:cs="Times New Roman"/>
                <w:lang w:val="uk-UA"/>
              </w:rPr>
              <w:t>;</w:t>
            </w:r>
          </w:p>
          <w:p>
            <w:pPr>
              <w:snapToGrid w:val="0"/>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b/>
                <w:bCs/>
                <w:lang w:val="uk-UA"/>
              </w:rPr>
              <w:t>Не застосовується у проекті договору, оскільки предметом закупівлі є роботи</w:t>
            </w:r>
            <w:r>
              <w:rPr>
                <w:rFonts w:ascii="Times New Roman" w:hAnsi="Times New Roman" w:cs="Times New Roman"/>
                <w:lang w:val="uk-UA"/>
              </w:rPr>
              <w:t>;</w:t>
            </w:r>
          </w:p>
          <w:p>
            <w:pPr>
              <w:snapToGrid w:val="0"/>
              <w:jc w:val="both"/>
              <w:rPr>
                <w:rFonts w:ascii="Times New Roman" w:hAnsi="Times New Roman" w:cs="Times New Roman"/>
                <w:lang w:val="uk-UA"/>
              </w:rPr>
            </w:pPr>
            <w:r>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rFonts w:ascii="Times New Roman" w:hAnsi="Times New Roman" w:cs="Times New Roman"/>
                <w:b/>
                <w:bCs/>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Pr>
                <w:rFonts w:ascii="Times New Roman" w:hAnsi="Times New Roman" w:cs="Times New Roman"/>
                <w:lang w:val="uk-UA"/>
              </w:rPr>
              <w:t>;</w:t>
            </w:r>
          </w:p>
          <w:p>
            <w:pPr>
              <w:shd w:val="pct5" w:color="E7E6E6" w:fill="auto"/>
              <w:tabs>
                <w:tab w:val="left" w:pos="0"/>
                <w:tab w:val="left" w:pos="1134"/>
                <w:tab w:val="left" w:pos="1418"/>
              </w:tabs>
              <w:jc w:val="both"/>
              <w:rPr>
                <w:rFonts w:ascii="Times New Roman" w:hAnsi="Times New Roman" w:cs="Times New Roman"/>
                <w:lang w:val="uk-UA"/>
              </w:rPr>
            </w:pPr>
            <w:r>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6" w:name="o41"/>
            <w:bookmarkEnd w:id="16"/>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найменування та реквізити сторін; </w:t>
            </w:r>
            <w:bookmarkStart w:id="17" w:name="o40"/>
            <w:bookmarkEnd w:id="17"/>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місце і дата укладення договору підряду; </w:t>
            </w:r>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предмет договору підряду; </w:t>
            </w:r>
            <w:bookmarkStart w:id="18" w:name="o42"/>
            <w:bookmarkEnd w:id="18"/>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договірна ціна; </w:t>
            </w:r>
            <w:bookmarkStart w:id="19" w:name="o43"/>
            <w:bookmarkEnd w:id="19"/>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строки виконання робіт; </w:t>
            </w:r>
            <w:bookmarkStart w:id="20" w:name="o44"/>
            <w:bookmarkEnd w:id="20"/>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права та обов'язки сторін; </w:t>
            </w:r>
            <w:bookmarkStart w:id="21" w:name="o45"/>
            <w:bookmarkEnd w:id="21"/>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залучення субпідрядників; </w:t>
            </w:r>
            <w:bookmarkStart w:id="23" w:name="o49"/>
            <w:bookmarkEnd w:id="23"/>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вимоги до організації робіт; </w:t>
            </w:r>
            <w:bookmarkStart w:id="24" w:name="o50"/>
            <w:bookmarkEnd w:id="24"/>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розрахунків за виконані роботи; </w:t>
            </w:r>
            <w:bookmarkStart w:id="27" w:name="o54"/>
            <w:bookmarkEnd w:id="27"/>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 xml:space="preserve">порядок врегулювання спорів; </w:t>
            </w:r>
            <w:bookmarkStart w:id="31" w:name="o58"/>
            <w:bookmarkEnd w:id="31"/>
          </w:p>
          <w:p>
            <w:pPr>
              <w:numPr>
                <w:ilvl w:val="0"/>
                <w:numId w:val="3"/>
              </w:numPr>
              <w:shd w:val="pct5" w:color="E7E6E6" w:fill="auto"/>
              <w:tabs>
                <w:tab w:val="left" w:pos="0"/>
                <w:tab w:val="left" w:pos="1134"/>
                <w:tab w:val="left" w:pos="1418"/>
              </w:tabs>
              <w:ind w:firstLine="567"/>
              <w:jc w:val="both"/>
              <w:rPr>
                <w:rFonts w:ascii="Times New Roman" w:hAnsi="Times New Roman" w:cs="Times New Roman"/>
                <w:lang w:val="uk-UA"/>
              </w:rPr>
            </w:pPr>
            <w:r>
              <w:rPr>
                <w:rFonts w:ascii="Times New Roman" w:hAnsi="Times New Roman" w:cs="Times New Roman"/>
                <w:lang w:val="uk-UA"/>
              </w:rPr>
              <w:t>порядок внесення змін до договору підряду та його розірвання.</w:t>
            </w:r>
          </w:p>
          <w:p>
            <w:pPr>
              <w:pStyle w:val="21"/>
              <w:ind w:left="0"/>
              <w:jc w:val="both"/>
            </w:pPr>
            <w: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bCs/>
                <w:lang w:val="uk-UA"/>
              </w:rPr>
              <w:t>5. Дії замовника при відмові переможця торгів підписати договір про закупівлю</w:t>
            </w:r>
            <w:r>
              <w:rPr>
                <w:lang w:val="uk-UA"/>
              </w:rPr>
              <w:t> </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left="91" w:right="34"/>
              <w:jc w:val="both"/>
              <w:rPr>
                <w:rFonts w:ascii="Times New Roman" w:hAnsi="Times New Roman" w:eastAsia="Calibri" w:cs="Times New Roman"/>
                <w:lang w:val="uk-UA" w:eastAsia="en-US"/>
              </w:rPr>
            </w:pPr>
            <w:r>
              <w:rPr>
                <w:rFonts w:ascii="Times New Roman" w:hAnsi="Times New Roman" w:cs="Times New Roman"/>
                <w:lang w:val="uk-UA"/>
              </w:rPr>
              <w:t xml:space="preserve">6.5.1. </w:t>
            </w:r>
            <w:r>
              <w:rPr>
                <w:rFonts w:ascii="Times New Roman" w:hAnsi="Times New Roman" w:eastAsia="Calibri"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pPr>
              <w:ind w:left="91" w:right="34"/>
              <w:jc w:val="both"/>
              <w:rPr>
                <w:rFonts w:ascii="Times New Roman" w:hAnsi="Times New Roman" w:cs="Times New Roman"/>
                <w:lang w:val="uk-UA"/>
              </w:rPr>
            </w:pPr>
            <w:r>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pPr>
              <w:ind w:firstLine="340"/>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pPr>
              <w:ind w:firstLine="340"/>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pPr>
              <w:ind w:firstLine="340"/>
              <w:jc w:val="both"/>
              <w:rPr>
                <w:rFonts w:ascii="Times New Roman" w:hAnsi="Times New Roman" w:cs="Times New Roman"/>
                <w:lang w:val="uk-UA"/>
              </w:rPr>
            </w:pPr>
            <w:r>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tc>
          <w:tcPr>
            <w:tcW w:w="2619" w:type="dxa"/>
            <w:tcBorders>
              <w:top w:val="single" w:color="000000" w:sz="4" w:space="0"/>
              <w:left w:val="single" w:color="000000" w:sz="4" w:space="0"/>
              <w:bottom w:val="single" w:color="000000" w:sz="4" w:space="0"/>
            </w:tcBorders>
            <w:shd w:val="clear" w:color="auto" w:fill="auto"/>
            <w:vAlign w:val="center"/>
          </w:tcPr>
          <w:p>
            <w:pPr>
              <w:pStyle w:val="11"/>
              <w:spacing w:before="0" w:after="0"/>
              <w:rPr>
                <w:lang w:val="uk-UA"/>
              </w:rPr>
            </w:pPr>
            <w:r>
              <w:rPr>
                <w:b/>
                <w:lang w:val="uk-UA"/>
              </w:rPr>
              <w:t>6</w:t>
            </w:r>
            <w:r>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lang w:val="uk-UA"/>
              </w:rPr>
            </w:pPr>
            <w:r>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pPr>
        <w:rPr>
          <w:rFonts w:ascii="Times New Roman" w:hAnsi="Times New Roman" w:cs="Times New Roman"/>
          <w:lang w:val="uk-UA"/>
        </w:rPr>
      </w:pPr>
      <w:bookmarkStart w:id="32" w:name="OLE_LINK31_%2525D0%252594%2525D0%2525BE%"/>
      <w:bookmarkEnd w:id="32"/>
      <w:r>
        <w:rPr>
          <w:rFonts w:ascii="Times New Roman" w:hAnsi="Times New Roman" w:cs="Times New Roman"/>
          <w:lang w:val="uk-UA"/>
        </w:rPr>
        <w:t>Додатки:</w:t>
      </w:r>
    </w:p>
    <w:p>
      <w:pPr>
        <w:rPr>
          <w:rFonts w:ascii="Times New Roman" w:hAnsi="Times New Roman" w:cs="Times New Roman"/>
          <w:lang w:val="uk-UA"/>
        </w:rPr>
      </w:pPr>
      <w:r>
        <w:rPr>
          <w:rFonts w:ascii="Times New Roman" w:hAnsi="Times New Roman" w:cs="Times New Roman"/>
          <w:lang w:val="uk-UA"/>
        </w:rPr>
        <w:t>1. Кваліфікаційні критерії.</w:t>
      </w:r>
    </w:p>
    <w:p>
      <w:pPr>
        <w:rPr>
          <w:rFonts w:ascii="Times New Roman" w:hAnsi="Times New Roman" w:cs="Times New Roman"/>
          <w:lang w:val="uk-UA"/>
        </w:rPr>
      </w:pPr>
      <w:r>
        <w:rPr>
          <w:rFonts w:ascii="Times New Roman" w:hAnsi="Times New Roman" w:cs="Times New Roman"/>
          <w:lang w:val="uk-UA"/>
        </w:rPr>
        <w:t xml:space="preserve">2. Інформація про відсутність підстав встановлених </w:t>
      </w:r>
      <w:r>
        <w:rPr>
          <w:rFonts w:ascii="Times New Roman" w:hAnsi="Times New Roman" w:cs="Times New Roman"/>
          <w:szCs w:val="18"/>
          <w:lang w:val="uk-UA" w:eastAsia="uk-UA"/>
        </w:rPr>
        <w:t>пунктом 47 Особливостей</w:t>
      </w:r>
      <w:r>
        <w:rPr>
          <w:rFonts w:ascii="Times New Roman" w:hAnsi="Times New Roman" w:cs="Times New Roman"/>
          <w:lang w:val="uk-UA"/>
        </w:rPr>
        <w:t>.</w:t>
      </w:r>
    </w:p>
    <w:p>
      <w:pPr>
        <w:rPr>
          <w:rFonts w:ascii="Times New Roman" w:hAnsi="Times New Roman" w:cs="Times New Roman"/>
          <w:lang w:val="uk-UA"/>
        </w:rPr>
      </w:pPr>
      <w:r>
        <w:rPr>
          <w:rFonts w:ascii="Times New Roman" w:hAnsi="Times New Roman" w:cs="Times New Roman"/>
          <w:lang w:val="uk-UA"/>
        </w:rPr>
        <w:t>3. Технічне завдання.</w:t>
      </w:r>
    </w:p>
    <w:p>
      <w:pPr>
        <w:rPr>
          <w:rFonts w:ascii="Times New Roman" w:hAnsi="Times New Roman" w:cs="Times New Roman"/>
          <w:lang w:val="uk-UA"/>
        </w:rPr>
      </w:pPr>
      <w:r>
        <w:rPr>
          <w:rFonts w:ascii="Times New Roman" w:hAnsi="Times New Roman" w:cs="Times New Roman"/>
          <w:lang w:val="uk-UA"/>
        </w:rPr>
        <w:t>4. Інформація про субпідрядників</w:t>
      </w:r>
    </w:p>
    <w:p>
      <w:pPr>
        <w:rPr>
          <w:rFonts w:ascii="Times New Roman" w:hAnsi="Times New Roman" w:cs="Times New Roman"/>
          <w:lang w:val="uk-UA"/>
        </w:rPr>
      </w:pPr>
      <w:r>
        <w:rPr>
          <w:rFonts w:ascii="Times New Roman" w:hAnsi="Times New Roman" w:cs="Times New Roman"/>
          <w:lang w:val="uk-UA"/>
        </w:rPr>
        <w:t>5. Проект договору про закупівлю.</w:t>
      </w:r>
    </w:p>
    <w:sectPr>
      <w:pgSz w:w="11906" w:h="16838"/>
      <w:pgMar w:top="426" w:right="720" w:bottom="284" w:left="720"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Times New Roman CYR">
    <w:altName w:val="Helvetica Neue"/>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Verdana">
    <w:panose1 w:val="020B0604030504040204"/>
    <w:charset w:val="CC"/>
    <w:family w:val="swiss"/>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Vivaldi">
    <w:altName w:val="苹方-简"/>
    <w:panose1 w:val="03020602050506090804"/>
    <w:charset w:val="00"/>
    <w:family w:val="script"/>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Cambria">
    <w:altName w:val="Helvetica Neue"/>
    <w:panose1 w:val="02040503050406030204"/>
    <w:charset w:val="CC"/>
    <w:family w:val="roman"/>
    <w:pitch w:val="default"/>
    <w:sig w:usb0="00000000" w:usb1="00000000" w:usb2="02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bullet"/>
      <w:lvlText w:val=""/>
      <w:lvlJc w:val="left"/>
      <w:pPr>
        <w:tabs>
          <w:tab w:val="left" w:pos="-76"/>
        </w:tabs>
        <w:ind w:left="644" w:hanging="360"/>
      </w:pPr>
      <w:rPr>
        <w:rFonts w:hint="default" w:ascii="Symbol" w:hAnsi="Symbol" w:cs="Symbol"/>
        <w:color w:val="000000"/>
        <w:lang w:val="uk-UA"/>
      </w:rPr>
    </w:lvl>
  </w:abstractNum>
  <w:abstractNum w:abstractNumId="1">
    <w:nsid w:val="6C181EF7"/>
    <w:multiLevelType w:val="multilevel"/>
    <w:tmpl w:val="6C181EF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E362F56"/>
    <w:multiLevelType w:val="multilevel"/>
    <w:tmpl w:val="7E362F56"/>
    <w:lvl w:ilvl="0" w:tentative="0">
      <w:start w:val="1"/>
      <w:numFmt w:val="bullet"/>
      <w:lvlText w:val=""/>
      <w:lvlJc w:val="left"/>
      <w:pPr>
        <w:ind w:left="754" w:hanging="360"/>
      </w:pPr>
      <w:rPr>
        <w:rFonts w:hint="default" w:ascii="Symbol" w:hAnsi="Symbol"/>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189"/>
    <w:rsid w:val="008E587C"/>
    <w:rsid w:val="008E65B0"/>
    <w:rsid w:val="008F0A4F"/>
    <w:rsid w:val="008F0B6E"/>
    <w:rsid w:val="008F12E2"/>
    <w:rsid w:val="008F1DFD"/>
    <w:rsid w:val="008F308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E48"/>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4569"/>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3EF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4D06"/>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 w:val="7BFECB0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E w:val="0"/>
      <w:spacing w:after="0" w:line="240" w:lineRule="auto"/>
    </w:pPr>
    <w:rPr>
      <w:rFonts w:ascii="Times New Roman CYR" w:hAnsi="Times New Roman CYR" w:eastAsia="Times New Roman" w:cs="Times New Roman CYR"/>
      <w:sz w:val="24"/>
      <w:szCs w:val="24"/>
      <w:lang w:val="ru-RU" w:eastAsia="zh-CN" w:bidi="ar-SA"/>
    </w:rPr>
  </w:style>
  <w:style w:type="paragraph" w:styleId="2">
    <w:name w:val="heading 6"/>
    <w:basedOn w:val="1"/>
    <w:next w:val="1"/>
    <w:link w:val="52"/>
    <w:uiPriority w:val="0"/>
    <w:pPr>
      <w:keepNext/>
      <w:keepLines/>
      <w:widowControl/>
      <w:suppressAutoHyphens w:val="0"/>
      <w:autoSpaceDE/>
      <w:spacing w:before="200" w:after="40" w:line="259" w:lineRule="auto"/>
      <w:outlineLvl w:val="5"/>
    </w:pPr>
    <w:rPr>
      <w:rFonts w:ascii="Calibri" w:hAnsi="Calibri" w:eastAsia="Calibri" w:cs="Calibri"/>
      <w:b/>
      <w:sz w:val="20"/>
      <w:szCs w:val="20"/>
      <w:lang w:val="uk-UA" w:eastAsia="uk-U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35"/>
    <w:semiHidden/>
    <w:unhideWhenUsed/>
    <w:uiPriority w:val="99"/>
    <w:rPr>
      <w:rFonts w:ascii="Tahoma" w:hAnsi="Tahoma" w:cs="Tahoma"/>
      <w:sz w:val="16"/>
      <w:szCs w:val="16"/>
    </w:rPr>
  </w:style>
  <w:style w:type="paragraph" w:styleId="6">
    <w:name w:val="Body Text"/>
    <w:basedOn w:val="1"/>
    <w:link w:val="14"/>
    <w:uiPriority w:val="0"/>
    <w:pPr>
      <w:spacing w:after="120"/>
    </w:pPr>
  </w:style>
  <w:style w:type="paragraph" w:styleId="7">
    <w:name w:val="Body Text Indent 2"/>
    <w:basedOn w:val="1"/>
    <w:link w:val="34"/>
    <w:unhideWhenUsed/>
    <w:uiPriority w:val="0"/>
    <w:pPr>
      <w:spacing w:after="120" w:line="480" w:lineRule="auto"/>
      <w:ind w:left="283"/>
    </w:pPr>
    <w:rPr>
      <w:rFonts w:cs="Times New Roman"/>
    </w:rPr>
  </w:style>
  <w:style w:type="paragraph" w:styleId="8">
    <w:name w:val="endnote text"/>
    <w:basedOn w:val="1"/>
    <w:link w:val="18"/>
    <w:uiPriority w:val="0"/>
    <w:pPr>
      <w:autoSpaceDE/>
      <w:spacing w:before="140"/>
      <w:ind w:firstLine="680"/>
      <w:jc w:val="both"/>
    </w:pPr>
    <w:rPr>
      <w:rFonts w:ascii="Times New Roman" w:hAnsi="Times New Roman" w:cs="Times New Roman"/>
      <w:sz w:val="20"/>
      <w:lang w:val="uk-UA"/>
    </w:rPr>
  </w:style>
  <w:style w:type="paragraph" w:styleId="9">
    <w:name w:val="HTML Preformatted"/>
    <w:basedOn w:val="1"/>
    <w:link w:val="1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eastAsia="Courier New" w:cs="Wingdings"/>
    </w:rPr>
  </w:style>
  <w:style w:type="character" w:styleId="10">
    <w:name w:val="Hyperlink"/>
    <w:uiPriority w:val="99"/>
    <w:rPr>
      <w:color w:val="0000FF"/>
      <w:u w:val="single"/>
    </w:rPr>
  </w:style>
  <w:style w:type="paragraph" w:styleId="11">
    <w:name w:val="Normal (Web)"/>
    <w:basedOn w:val="1"/>
    <w:link w:val="24"/>
    <w:qFormat/>
    <w:uiPriority w:val="0"/>
    <w:pPr>
      <w:widowControl/>
      <w:autoSpaceDE/>
      <w:spacing w:before="280" w:after="280"/>
    </w:pPr>
    <w:rPr>
      <w:rFonts w:ascii="Times New Roman" w:hAnsi="Times New Roman" w:cs="Times New Roman"/>
    </w:rPr>
  </w:style>
  <w:style w:type="table" w:styleId="12">
    <w:name w:val="Table Grid"/>
    <w:basedOn w:val="4"/>
    <w:uiPriority w:val="0"/>
    <w:pPr>
      <w:spacing w:after="0" w:line="240" w:lineRule="auto"/>
    </w:pPr>
    <w:rPr>
      <w:rFonts w:ascii="Times New Roman" w:hAnsi="Times New Roman" w:eastAsia="Times New Roman" w:cs="Times New Roman"/>
      <w:sz w:val="20"/>
      <w:szCs w:val="20"/>
      <w:lang w:val="uk-UA"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apple-converted-space"/>
    <w:basedOn w:val="3"/>
    <w:uiPriority w:val="0"/>
  </w:style>
  <w:style w:type="character" w:customStyle="1" w:styleId="14">
    <w:name w:val="Основной текст Знак"/>
    <w:basedOn w:val="3"/>
    <w:link w:val="6"/>
    <w:uiPriority w:val="0"/>
    <w:rPr>
      <w:rFonts w:ascii="Times New Roman CYR" w:hAnsi="Times New Roman CYR" w:eastAsia="Times New Roman" w:cs="Times New Roman CYR"/>
      <w:sz w:val="24"/>
      <w:szCs w:val="24"/>
      <w:lang w:eastAsia="zh-CN"/>
    </w:rPr>
  </w:style>
  <w:style w:type="paragraph" w:customStyle="1" w:styleId="15">
    <w:name w:val="Основной текст с отступом 24"/>
    <w:basedOn w:val="1"/>
    <w:uiPriority w:val="0"/>
    <w:pPr>
      <w:widowControl/>
      <w:suppressAutoHyphens w:val="0"/>
      <w:autoSpaceDE/>
      <w:spacing w:after="120" w:line="480" w:lineRule="auto"/>
      <w:ind w:left="283"/>
    </w:pPr>
    <w:rPr>
      <w:rFonts w:ascii="Calibri" w:hAnsi="Calibri" w:cs="Calibri"/>
      <w:sz w:val="22"/>
      <w:szCs w:val="22"/>
    </w:rPr>
  </w:style>
  <w:style w:type="paragraph" w:customStyle="1" w:styleId="16">
    <w:name w:val="Маркированный список 22"/>
    <w:basedOn w:val="1"/>
    <w:uiPriority w:val="0"/>
    <w:pPr>
      <w:widowControl/>
      <w:autoSpaceDE/>
      <w:ind w:left="566" w:hanging="283"/>
    </w:pPr>
    <w:rPr>
      <w:rFonts w:ascii="Times New Roman" w:hAnsi="Times New Roman" w:cs="Times New Roman"/>
      <w:sz w:val="20"/>
      <w:szCs w:val="20"/>
    </w:rPr>
  </w:style>
  <w:style w:type="paragraph" w:customStyle="1" w:styleId="17">
    <w:name w:val="Основной текст с отступом 21"/>
    <w:basedOn w:val="1"/>
    <w:uiPriority w:val="0"/>
    <w:pPr>
      <w:widowControl/>
      <w:autoSpaceDE/>
      <w:spacing w:after="120" w:line="480" w:lineRule="auto"/>
      <w:ind w:left="283"/>
    </w:pPr>
    <w:rPr>
      <w:rFonts w:ascii="Calibri" w:hAnsi="Calibri" w:cs="Times New Roman"/>
      <w:sz w:val="22"/>
      <w:szCs w:val="22"/>
    </w:rPr>
  </w:style>
  <w:style w:type="character" w:customStyle="1" w:styleId="18">
    <w:name w:val="Текст концевой сноски Знак"/>
    <w:basedOn w:val="3"/>
    <w:link w:val="8"/>
    <w:uiPriority w:val="0"/>
    <w:rPr>
      <w:rFonts w:ascii="Times New Roman" w:hAnsi="Times New Roman" w:eastAsia="Times New Roman" w:cs="Times New Roman"/>
      <w:sz w:val="20"/>
      <w:szCs w:val="24"/>
      <w:lang w:val="uk-UA" w:eastAsia="zh-CN"/>
    </w:rPr>
  </w:style>
  <w:style w:type="character" w:customStyle="1" w:styleId="19">
    <w:name w:val="Стандартный HTML Знак"/>
    <w:basedOn w:val="3"/>
    <w:link w:val="9"/>
    <w:uiPriority w:val="0"/>
    <w:rPr>
      <w:rFonts w:ascii="Courier New" w:hAnsi="Courier New" w:eastAsia="Courier New" w:cs="Wingdings"/>
      <w:sz w:val="24"/>
      <w:szCs w:val="24"/>
      <w:lang w:eastAsia="zh-CN"/>
    </w:rPr>
  </w:style>
  <w:style w:type="paragraph" w:customStyle="1" w:styleId="20">
    <w:name w:val="rvps2"/>
    <w:basedOn w:val="1"/>
    <w:uiPriority w:val="0"/>
    <w:pPr>
      <w:widowControl/>
      <w:autoSpaceDE/>
      <w:spacing w:before="280" w:after="280"/>
    </w:pPr>
    <w:rPr>
      <w:rFonts w:ascii="Times New Roman" w:hAnsi="Times New Roman" w:cs="Times New Roman"/>
    </w:rPr>
  </w:style>
  <w:style w:type="paragraph" w:styleId="21">
    <w:name w:val="List Paragraph"/>
    <w:basedOn w:val="1"/>
    <w:qFormat/>
    <w:uiPriority w:val="0"/>
    <w:pPr>
      <w:widowControl/>
      <w:suppressAutoHyphens w:val="0"/>
      <w:autoSpaceDE/>
      <w:ind w:left="720"/>
      <w:contextualSpacing/>
    </w:pPr>
    <w:rPr>
      <w:rFonts w:ascii="Times New Roman" w:hAnsi="Times New Roman" w:cs="Times New Roman"/>
      <w:lang w:val="uk-UA"/>
    </w:rPr>
  </w:style>
  <w:style w:type="paragraph" w:customStyle="1" w:styleId="22">
    <w:name w:val="LO-normal1"/>
    <w:uiPriority w:val="0"/>
    <w:pPr>
      <w:suppressAutoHyphens/>
      <w:spacing w:after="0" w:line="276" w:lineRule="auto"/>
    </w:pPr>
    <w:rPr>
      <w:rFonts w:ascii="Arial" w:hAnsi="Arial" w:eastAsia="Arial" w:cs="Arial"/>
      <w:color w:val="000000"/>
      <w:sz w:val="22"/>
      <w:szCs w:val="22"/>
      <w:lang w:val="ru-RU" w:eastAsia="zh-CN" w:bidi="ar-SA"/>
    </w:rPr>
  </w:style>
  <w:style w:type="paragraph" w:customStyle="1" w:styleId="23">
    <w:name w:val="Содержимое таблицы"/>
    <w:basedOn w:val="1"/>
    <w:uiPriority w:val="0"/>
    <w:pPr>
      <w:widowControl/>
      <w:suppressLineNumbers/>
      <w:autoSpaceDE/>
      <w:spacing w:after="200" w:line="276" w:lineRule="auto"/>
    </w:pPr>
    <w:rPr>
      <w:rFonts w:ascii="Calibri" w:hAnsi="Calibri" w:cs="Calibri"/>
      <w:color w:val="000000"/>
      <w:sz w:val="22"/>
      <w:szCs w:val="22"/>
      <w:lang w:val="uk-UA"/>
    </w:rPr>
  </w:style>
  <w:style w:type="character" w:customStyle="1" w:styleId="24">
    <w:name w:val="Обычный (веб) Знак1"/>
    <w:link w:val="11"/>
    <w:locked/>
    <w:uiPriority w:val="99"/>
    <w:rPr>
      <w:rFonts w:ascii="Times New Roman" w:hAnsi="Times New Roman" w:eastAsia="Times New Roman" w:cs="Times New Roman"/>
      <w:sz w:val="24"/>
      <w:szCs w:val="24"/>
      <w:lang w:eastAsia="zh-CN"/>
    </w:rPr>
  </w:style>
  <w:style w:type="paragraph" w:customStyle="1" w:styleId="25">
    <w:name w:val="Абзац списка1"/>
    <w:basedOn w:val="1"/>
    <w:uiPriority w:val="0"/>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26">
    <w:name w:val="Без интервала1"/>
    <w:uiPriority w:val="0"/>
    <w:pPr>
      <w:suppressAutoHyphens/>
      <w:spacing w:after="0" w:line="100" w:lineRule="atLeast"/>
    </w:pPr>
    <w:rPr>
      <w:rFonts w:ascii="Calibri" w:hAnsi="Calibri" w:eastAsia="SimSun" w:cs="Calibri"/>
      <w:color w:val="00000A"/>
      <w:kern w:val="1"/>
      <w:sz w:val="22"/>
      <w:szCs w:val="22"/>
      <w:lang w:val="uk-UA" w:eastAsia="en-US" w:bidi="ar-SA"/>
    </w:rPr>
  </w:style>
  <w:style w:type="character" w:customStyle="1" w:styleId="27">
    <w:name w:val="rvts0"/>
    <w:uiPriority w:val="99"/>
    <w:rPr>
      <w:rFonts w:cs="Times New Roman"/>
    </w:rPr>
  </w:style>
  <w:style w:type="paragraph" w:customStyle="1" w:styleId="28">
    <w:name w:val="Знак Знак Знак Знак Знак"/>
    <w:basedOn w:val="1"/>
    <w:uiPriority w:val="99"/>
    <w:pPr>
      <w:widowControl/>
      <w:suppressAutoHyphens w:val="0"/>
      <w:autoSpaceDE/>
    </w:pPr>
    <w:rPr>
      <w:rFonts w:ascii="Verdana" w:hAnsi="Verdana" w:cs="Verdana"/>
      <w:sz w:val="20"/>
      <w:szCs w:val="20"/>
      <w:lang w:val="en-US" w:eastAsia="en-US"/>
    </w:rPr>
  </w:style>
  <w:style w:type="character" w:customStyle="1" w:styleId="29">
    <w:name w:val="WW8Num1z5"/>
    <w:uiPriority w:val="0"/>
  </w:style>
  <w:style w:type="character" w:customStyle="1" w:styleId="30">
    <w:name w:val="Body text_"/>
    <w:link w:val="31"/>
    <w:locked/>
    <w:uiPriority w:val="99"/>
    <w:rPr>
      <w:sz w:val="24"/>
      <w:shd w:val="clear" w:color="auto" w:fill="FFFFFF"/>
    </w:rPr>
  </w:style>
  <w:style w:type="paragraph" w:customStyle="1" w:styleId="31">
    <w:name w:val="Body text1"/>
    <w:basedOn w:val="1"/>
    <w:link w:val="30"/>
    <w:uiPriority w:val="99"/>
    <w:pPr>
      <w:widowControl/>
      <w:shd w:val="clear" w:color="auto" w:fill="FFFFFF"/>
      <w:suppressAutoHyphens w:val="0"/>
      <w:autoSpaceDE/>
      <w:spacing w:after="240" w:line="240" w:lineRule="atLeast"/>
      <w:ind w:hanging="460"/>
    </w:pPr>
    <w:rPr>
      <w:rFonts w:asciiTheme="minorHAnsi" w:hAnsiTheme="minorHAnsi" w:eastAsiaTheme="minorHAnsi" w:cstheme="minorBidi"/>
      <w:szCs w:val="22"/>
      <w:lang w:eastAsia="en-US"/>
    </w:rPr>
  </w:style>
  <w:style w:type="paragraph" w:customStyle="1" w:styleId="32">
    <w:name w:val="Обычный1"/>
    <w:link w:val="55"/>
    <w:qFormat/>
    <w:uiPriority w:val="0"/>
    <w:pPr>
      <w:spacing w:after="0" w:line="276" w:lineRule="auto"/>
    </w:pPr>
    <w:rPr>
      <w:rFonts w:ascii="Arial" w:hAnsi="Arial" w:eastAsia="Arial" w:cs="Arial"/>
      <w:color w:val="000000"/>
      <w:sz w:val="22"/>
      <w:szCs w:val="22"/>
      <w:lang w:val="ru-RU" w:eastAsia="ru-RU" w:bidi="ar-SA"/>
    </w:rPr>
  </w:style>
  <w:style w:type="character" w:customStyle="1" w:styleId="33">
    <w:name w:val="Основной текст с отступом 2 Знак"/>
    <w:basedOn w:val="3"/>
    <w:semiHidden/>
    <w:uiPriority w:val="99"/>
    <w:rPr>
      <w:rFonts w:ascii="Times New Roman CYR" w:hAnsi="Times New Roman CYR" w:eastAsia="Times New Roman" w:cs="Times New Roman CYR"/>
      <w:sz w:val="24"/>
      <w:szCs w:val="24"/>
      <w:lang w:eastAsia="zh-CN"/>
    </w:rPr>
  </w:style>
  <w:style w:type="character" w:customStyle="1" w:styleId="34">
    <w:name w:val="Основной текст с отступом 2 Знак1"/>
    <w:link w:val="7"/>
    <w:uiPriority w:val="0"/>
    <w:rPr>
      <w:rFonts w:ascii="Times New Roman CYR" w:hAnsi="Times New Roman CYR" w:eastAsia="Times New Roman" w:cs="Times New Roman"/>
      <w:sz w:val="24"/>
      <w:szCs w:val="24"/>
      <w:lang w:eastAsia="zh-CN"/>
    </w:rPr>
  </w:style>
  <w:style w:type="character" w:customStyle="1" w:styleId="35">
    <w:name w:val="Текст выноски Знак"/>
    <w:basedOn w:val="3"/>
    <w:link w:val="5"/>
    <w:semiHidden/>
    <w:uiPriority w:val="99"/>
    <w:rPr>
      <w:rFonts w:ascii="Tahoma" w:hAnsi="Tahoma" w:eastAsia="Times New Roman" w:cs="Tahoma"/>
      <w:sz w:val="16"/>
      <w:szCs w:val="16"/>
      <w:lang w:eastAsia="zh-CN"/>
    </w:rPr>
  </w:style>
  <w:style w:type="character" w:customStyle="1" w:styleId="36">
    <w:name w:val="rvts44"/>
    <w:basedOn w:val="3"/>
    <w:uiPriority w:val="0"/>
  </w:style>
  <w:style w:type="character" w:customStyle="1" w:styleId="37">
    <w:name w:val="Font Style13"/>
    <w:uiPriority w:val="0"/>
    <w:rPr>
      <w:rFonts w:ascii="Times New Roman" w:hAnsi="Times New Roman"/>
      <w:sz w:val="20"/>
    </w:rPr>
  </w:style>
  <w:style w:type="character" w:customStyle="1" w:styleId="38">
    <w:name w:val="WW8Num3z3"/>
    <w:uiPriority w:val="0"/>
  </w:style>
  <w:style w:type="paragraph" w:styleId="39">
    <w:name w:val="No Spacing"/>
    <w:link w:val="51"/>
    <w:qFormat/>
    <w:uiPriority w:val="1"/>
    <w:pPr>
      <w:suppressAutoHyphens/>
      <w:spacing w:after="0" w:line="240" w:lineRule="auto"/>
    </w:pPr>
    <w:rPr>
      <w:rFonts w:ascii="Calibri" w:hAnsi="Calibri" w:eastAsia="Times New Roman" w:cs="Calibri"/>
      <w:sz w:val="22"/>
      <w:szCs w:val="22"/>
      <w:lang w:val="ru-RU" w:eastAsia="zh-CN" w:bidi="ar-SA"/>
    </w:rPr>
  </w:style>
  <w:style w:type="character" w:customStyle="1" w:styleId="40">
    <w:name w:val="WW8Num1z7"/>
    <w:uiPriority w:val="0"/>
  </w:style>
  <w:style w:type="character" w:customStyle="1" w:styleId="41">
    <w:name w:val="WW8Num10z0"/>
    <w:uiPriority w:val="0"/>
    <w:rPr>
      <w:rFonts w:hint="default" w:ascii="Vivaldi" w:hAnsi="Vivaldi" w:cs="Vivaldi"/>
    </w:rPr>
  </w:style>
  <w:style w:type="character" w:customStyle="1" w:styleId="42">
    <w:name w:val="Основной текст_"/>
    <w:link w:val="43"/>
    <w:locked/>
    <w:uiPriority w:val="0"/>
    <w:rPr>
      <w:sz w:val="26"/>
      <w:shd w:val="clear" w:color="auto" w:fill="FFFFFF"/>
    </w:rPr>
  </w:style>
  <w:style w:type="paragraph" w:customStyle="1" w:styleId="43">
    <w:name w:val="Основной текст2"/>
    <w:basedOn w:val="1"/>
    <w:link w:val="42"/>
    <w:uiPriority w:val="0"/>
    <w:pPr>
      <w:widowControl/>
      <w:shd w:val="clear" w:color="auto" w:fill="FFFFFF"/>
      <w:suppressAutoHyphens w:val="0"/>
      <w:autoSpaceDE/>
      <w:spacing w:line="322" w:lineRule="exact"/>
    </w:pPr>
    <w:rPr>
      <w:rFonts w:asciiTheme="minorHAnsi" w:hAnsiTheme="minorHAnsi" w:eastAsiaTheme="minorHAnsi" w:cstheme="minorBidi"/>
      <w:sz w:val="26"/>
      <w:szCs w:val="22"/>
      <w:lang w:eastAsia="en-US"/>
    </w:rPr>
  </w:style>
  <w:style w:type="character" w:customStyle="1" w:styleId="44">
    <w:name w:val="Основной шрифт абзаца1"/>
    <w:link w:val="45"/>
    <w:uiPriority w:val="0"/>
    <w:rPr>
      <w:rFonts w:ascii="Verdana" w:hAnsi="Verdana" w:eastAsia="Verdana"/>
    </w:rPr>
  </w:style>
  <w:style w:type="paragraph" w:customStyle="1" w:styleId="45">
    <w:name w:val="Знак"/>
    <w:basedOn w:val="1"/>
    <w:link w:val="44"/>
    <w:uiPriority w:val="0"/>
    <w:pPr>
      <w:widowControl/>
      <w:suppressAutoHyphens w:val="0"/>
      <w:autoSpaceDE/>
    </w:pPr>
    <w:rPr>
      <w:rFonts w:ascii="Verdana" w:hAnsi="Verdana" w:eastAsia="Verdana" w:cstheme="minorBidi"/>
      <w:sz w:val="22"/>
      <w:szCs w:val="22"/>
      <w:lang w:eastAsia="en-US"/>
    </w:rPr>
  </w:style>
  <w:style w:type="paragraph" w:customStyle="1" w:styleId="46">
    <w:name w:val="xfmc1"/>
    <w:basedOn w:val="1"/>
    <w:uiPriority w:val="0"/>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47">
    <w:name w:val="Обычный (веб) Знак"/>
    <w:qFormat/>
    <w:locked/>
    <w:uiPriority w:val="0"/>
    <w:rPr>
      <w:rFonts w:ascii="Times New Roman" w:hAnsi="Times New Roman" w:eastAsia="Times New Roman" w:cs="Times New Roman"/>
      <w:sz w:val="24"/>
      <w:szCs w:val="24"/>
      <w:lang w:eastAsia="zh-CN"/>
    </w:rPr>
  </w:style>
  <w:style w:type="character" w:customStyle="1" w:styleId="48">
    <w:name w:val="WW8Num1z4"/>
    <w:uiPriority w:val="0"/>
  </w:style>
  <w:style w:type="character" w:customStyle="1" w:styleId="49">
    <w:name w:val="Незакрита згадка1"/>
    <w:basedOn w:val="3"/>
    <w:semiHidden/>
    <w:unhideWhenUsed/>
    <w:uiPriority w:val="99"/>
    <w:rPr>
      <w:color w:val="605E5C"/>
      <w:shd w:val="clear" w:color="auto" w:fill="E1DFDD"/>
    </w:rPr>
  </w:style>
  <w:style w:type="character" w:customStyle="1" w:styleId="50">
    <w:name w:val="Незакрита згадка2"/>
    <w:basedOn w:val="3"/>
    <w:semiHidden/>
    <w:unhideWhenUsed/>
    <w:uiPriority w:val="99"/>
    <w:rPr>
      <w:color w:val="605E5C"/>
      <w:shd w:val="clear" w:color="auto" w:fill="E1DFDD"/>
    </w:rPr>
  </w:style>
  <w:style w:type="character" w:customStyle="1" w:styleId="51">
    <w:name w:val="Без интервала Знак"/>
    <w:link w:val="39"/>
    <w:uiPriority w:val="1"/>
    <w:rPr>
      <w:rFonts w:ascii="Calibri" w:hAnsi="Calibri" w:eastAsia="Times New Roman" w:cs="Calibri"/>
      <w:lang w:eastAsia="zh-CN"/>
    </w:rPr>
  </w:style>
  <w:style w:type="character" w:customStyle="1" w:styleId="52">
    <w:name w:val="Заголовок 6 Знак"/>
    <w:basedOn w:val="3"/>
    <w:link w:val="2"/>
    <w:uiPriority w:val="0"/>
    <w:rPr>
      <w:rFonts w:ascii="Calibri" w:hAnsi="Calibri" w:eastAsia="Calibri" w:cs="Calibri"/>
      <w:b/>
      <w:sz w:val="20"/>
      <w:szCs w:val="20"/>
      <w:lang w:val="uk-UA" w:eastAsia="uk-UA"/>
    </w:rPr>
  </w:style>
  <w:style w:type="paragraph" w:customStyle="1" w:styleId="53">
    <w:name w:val="Заголовок 21"/>
    <w:basedOn w:val="1"/>
    <w:next w:val="1"/>
    <w:link w:val="54"/>
    <w:semiHidden/>
    <w:unhideWhenUsed/>
    <w:qFormat/>
    <w:uiPriority w:val="9"/>
    <w:pPr>
      <w:keepNext/>
      <w:keepLines/>
      <w:widowControl/>
      <w:autoSpaceDE/>
      <w:spacing w:before="200" w:line="276" w:lineRule="auto"/>
      <w:outlineLvl w:val="1"/>
    </w:pPr>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character" w:customStyle="1" w:styleId="54">
    <w:name w:val="Заголовок 2 Знак"/>
    <w:basedOn w:val="3"/>
    <w:link w:val="53"/>
    <w:semiHidden/>
    <w:qFormat/>
    <w:uiPriority w:val="9"/>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character" w:customStyle="1" w:styleId="55">
    <w:name w:val="Normal Знак"/>
    <w:link w:val="32"/>
    <w:qFormat/>
    <w:locked/>
    <w:uiPriority w:val="99"/>
    <w:rPr>
      <w:rFonts w:ascii="Arial" w:hAnsi="Arial" w:eastAsia="Arial" w:cs="Arial"/>
      <w:color w:val="000000"/>
      <w:lang w:eastAsia="ru-RU"/>
    </w:rPr>
  </w:style>
  <w:style w:type="character" w:customStyle="1" w:styleId="56">
    <w:name w:val="width_90"/>
    <w:basedOn w:val="3"/>
    <w:uiPriority w:val="0"/>
  </w:style>
  <w:style w:type="character" w:customStyle="1" w:styleId="57">
    <w:name w:val="Шрифт абзацу за замовчуванням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43093</Words>
  <Characters>24564</Characters>
  <Lines>204</Lines>
  <Paragraphs>135</Paragraphs>
  <TotalTime>3</TotalTime>
  <ScaleCrop>false</ScaleCrop>
  <LinksUpToDate>false</LinksUpToDate>
  <CharactersWithSpaces>67522</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2024-04-08T11:27:00Z</dcterms:created>
  <dc:creator>User Windows</dc:creator>
  <cp:lastModifiedBy>google1589453068</cp:lastModifiedBy>
  <cp:lastPrinted>2023-09-13T16:50:00Z</cp:lastPrinted>
  <dcterms:modified xsi:type="dcterms:W3CDTF">2024-04-08T16:03:36Z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