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227E" w14:textId="77777777" w:rsidR="00315231" w:rsidRPr="00315231" w:rsidRDefault="00315231" w:rsidP="0031523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D3B2513" wp14:editId="210A228B">
            <wp:simplePos x="0" y="0"/>
            <wp:positionH relativeFrom="margin">
              <wp:posOffset>2808605</wp:posOffset>
            </wp:positionH>
            <wp:positionV relativeFrom="margin">
              <wp:posOffset>-534035</wp:posOffset>
            </wp:positionV>
            <wp:extent cx="464820" cy="5321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Дніпр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231">
        <w:rPr>
          <w:rFonts w:ascii="Times New Roman" w:hAnsi="Times New Roman" w:cs="Times New Roman"/>
          <w:b/>
          <w:sz w:val="28"/>
          <w:szCs w:val="28"/>
          <w:lang w:val="uk-UA"/>
        </w:rPr>
        <w:t>ДИТЯЧО-МОЛОДІЖНИЙ ЦЕНТР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«ЛІДЕР»</w:t>
      </w:r>
    </w:p>
    <w:p w14:paraId="4FF8389A" w14:textId="77777777" w:rsidR="00315231" w:rsidRPr="00315231" w:rsidRDefault="00315231" w:rsidP="003152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lang w:val="uk-UA"/>
        </w:rPr>
      </w:pPr>
      <w:r w:rsidRPr="00315231">
        <w:rPr>
          <w:rFonts w:ascii="Times New Roman" w:hAnsi="Times New Roman" w:cs="Times New Roman"/>
          <w:b/>
          <w:sz w:val="16"/>
          <w:lang w:val="uk-UA"/>
        </w:rPr>
        <w:t>КОМУНАЛЬНИЙ ЗАКЛАД ПОЗАШКІЛЬНОЇ ОСВІТИ ДНІПРОВСЬКОЇ МІСЬКОЇ РАДИ</w:t>
      </w:r>
    </w:p>
    <w:p w14:paraId="00A05D77" w14:textId="77777777" w:rsidR="00315231" w:rsidRDefault="00315231" w:rsidP="00315231">
      <w:pPr>
        <w:spacing w:after="0" w:line="240" w:lineRule="auto"/>
        <w:jc w:val="center"/>
        <w:rPr>
          <w:rFonts w:ascii="Times New Roman" w:hAnsi="Times New Roman" w:cs="Times New Roman"/>
          <w:sz w:val="18"/>
          <w:lang w:val="uk-UA"/>
        </w:rPr>
      </w:pPr>
      <w:r>
        <w:rPr>
          <w:rFonts w:ascii="Times New Roman" w:hAnsi="Times New Roman" w:cs="Times New Roman"/>
          <w:sz w:val="18"/>
          <w:lang w:val="uk-UA"/>
        </w:rPr>
        <w:t>49000, м. Дніпро, просп. Дмитра Яворницького, буд. 75, тел. (097) 026 35 85, (095) 673 70 10,</w:t>
      </w:r>
    </w:p>
    <w:p w14:paraId="232E58D4" w14:textId="77777777" w:rsidR="00940C1C" w:rsidRPr="00940C1C" w:rsidRDefault="00315231" w:rsidP="00315231">
      <w:pPr>
        <w:spacing w:after="0" w:line="240" w:lineRule="auto"/>
        <w:jc w:val="center"/>
        <w:rPr>
          <w:rFonts w:ascii="Times New Roman" w:hAnsi="Times New Roman" w:cs="Times New Roman"/>
          <w:sz w:val="18"/>
          <w:lang w:val="uk-UA"/>
        </w:rPr>
      </w:pPr>
      <w:r>
        <w:rPr>
          <w:rFonts w:ascii="Times New Roman" w:hAnsi="Times New Roman" w:cs="Times New Roman"/>
          <w:sz w:val="18"/>
          <w:lang w:val="en-US"/>
        </w:rPr>
        <w:t>e</w:t>
      </w:r>
      <w:r w:rsidRPr="00315231">
        <w:rPr>
          <w:rFonts w:ascii="Times New Roman" w:hAnsi="Times New Roman" w:cs="Times New Roman"/>
          <w:sz w:val="18"/>
          <w:lang w:val="en-US"/>
        </w:rPr>
        <w:t>-</w:t>
      </w:r>
      <w:r>
        <w:rPr>
          <w:rFonts w:ascii="Times New Roman" w:hAnsi="Times New Roman" w:cs="Times New Roman"/>
          <w:sz w:val="18"/>
          <w:lang w:val="en-US"/>
        </w:rPr>
        <w:t>mail</w:t>
      </w:r>
      <w:r w:rsidRPr="00315231">
        <w:rPr>
          <w:rFonts w:ascii="Times New Roman" w:hAnsi="Times New Roman" w:cs="Times New Roman"/>
          <w:sz w:val="18"/>
          <w:lang w:val="en-US"/>
        </w:rPr>
        <w:t xml:space="preserve">: </w:t>
      </w:r>
      <w:hyperlink r:id="rId9" w:history="1">
        <w:r w:rsidRPr="00940C1C">
          <w:rPr>
            <w:rStyle w:val="a6"/>
            <w:rFonts w:ascii="Times New Roman" w:hAnsi="Times New Roman" w:cs="Times New Roman"/>
            <w:color w:val="000000" w:themeColor="text1"/>
            <w:sz w:val="18"/>
            <w:u w:val="none"/>
            <w:lang w:val="en-US"/>
          </w:rPr>
          <w:t>kzmdmcdmr</w:t>
        </w:r>
        <w:r w:rsidRPr="00315231">
          <w:rPr>
            <w:rStyle w:val="a6"/>
            <w:rFonts w:ascii="Times New Roman" w:hAnsi="Times New Roman" w:cs="Times New Roman"/>
            <w:color w:val="000000" w:themeColor="text1"/>
            <w:sz w:val="18"/>
            <w:u w:val="none"/>
            <w:lang w:val="en-US"/>
          </w:rPr>
          <w:t>24@</w:t>
        </w:r>
        <w:r w:rsidRPr="00940C1C">
          <w:rPr>
            <w:rStyle w:val="a6"/>
            <w:rFonts w:ascii="Times New Roman" w:hAnsi="Times New Roman" w:cs="Times New Roman"/>
            <w:color w:val="000000" w:themeColor="text1"/>
            <w:sz w:val="18"/>
            <w:u w:val="none"/>
            <w:lang w:val="en-US"/>
          </w:rPr>
          <w:t>gmail</w:t>
        </w:r>
        <w:r w:rsidRPr="00315231">
          <w:rPr>
            <w:rStyle w:val="a6"/>
            <w:rFonts w:ascii="Times New Roman" w:hAnsi="Times New Roman" w:cs="Times New Roman"/>
            <w:color w:val="000000" w:themeColor="text1"/>
            <w:sz w:val="18"/>
            <w:u w:val="none"/>
            <w:lang w:val="en-US"/>
          </w:rPr>
          <w:t>.</w:t>
        </w:r>
        <w:r w:rsidRPr="00940C1C">
          <w:rPr>
            <w:rStyle w:val="a6"/>
            <w:rFonts w:ascii="Times New Roman" w:hAnsi="Times New Roman" w:cs="Times New Roman"/>
            <w:color w:val="000000" w:themeColor="text1"/>
            <w:sz w:val="18"/>
            <w:u w:val="none"/>
            <w:lang w:val="en-US"/>
          </w:rPr>
          <w:t>com</w:t>
        </w:r>
      </w:hyperlink>
    </w:p>
    <w:p w14:paraId="44127224" w14:textId="77777777" w:rsidR="00D632EB" w:rsidRDefault="00D632EB" w:rsidP="0031523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12B1AC1B" w14:textId="77777777" w:rsidR="00E76595" w:rsidRPr="00E76595" w:rsidRDefault="00E76595" w:rsidP="00E7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765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ПРОТОКОЛ </w:t>
      </w:r>
    </w:p>
    <w:p w14:paraId="45243B82" w14:textId="77777777" w:rsidR="00E76595" w:rsidRPr="00E76595" w:rsidRDefault="00E76595" w:rsidP="00E7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765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ЩОДО ПРИЙНЯТТЯ РІШЕННЯ УПОВНОВАЖЕНОЮ ОСОБОЮ</w:t>
      </w:r>
    </w:p>
    <w:p w14:paraId="1A0BD0CE" w14:textId="77777777" w:rsidR="00E76595" w:rsidRPr="00E76595" w:rsidRDefault="00E76595" w:rsidP="00E76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2563BDD" w14:textId="77777777" w:rsidR="00E76595" w:rsidRPr="00E76595" w:rsidRDefault="00E76595" w:rsidP="00E7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296"/>
        <w:gridCol w:w="3170"/>
        <w:gridCol w:w="2429"/>
      </w:tblGrid>
      <w:tr w:rsidR="00E76595" w:rsidRPr="00E76595" w14:paraId="46B362D6" w14:textId="77777777" w:rsidTr="00C330CE">
        <w:tc>
          <w:tcPr>
            <w:tcW w:w="3296" w:type="dxa"/>
            <w:shd w:val="clear" w:color="auto" w:fill="auto"/>
          </w:tcPr>
          <w:p w14:paraId="51435CA2" w14:textId="6E4E9156" w:rsidR="00E76595" w:rsidRPr="00E76595" w:rsidRDefault="004B52AC" w:rsidP="0078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E76595" w:rsidRPr="00E76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5719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781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76595" w:rsidRPr="00E76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5719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E76595" w:rsidRPr="00E76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3170" w:type="dxa"/>
            <w:shd w:val="clear" w:color="auto" w:fill="auto"/>
          </w:tcPr>
          <w:p w14:paraId="20459A68" w14:textId="5E61B37A" w:rsidR="00E76595" w:rsidRPr="00E76595" w:rsidRDefault="00A523D1" w:rsidP="0078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E76595" w:rsidRPr="00E76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4B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E76595" w:rsidRPr="00E76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="005719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8E3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E76595" w:rsidRPr="00E76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/202</w:t>
            </w:r>
            <w:r w:rsidR="005719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E76595" w:rsidRPr="00E76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</w:t>
            </w:r>
          </w:p>
        </w:tc>
        <w:tc>
          <w:tcPr>
            <w:tcW w:w="2429" w:type="dxa"/>
            <w:shd w:val="clear" w:color="auto" w:fill="auto"/>
          </w:tcPr>
          <w:p w14:paraId="29413C4F" w14:textId="6ECCFD59" w:rsidR="00E76595" w:rsidRPr="00E76595" w:rsidRDefault="00A523D1" w:rsidP="00E7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8E3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="00E76595" w:rsidRPr="00E76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Дніпро</w:t>
            </w:r>
          </w:p>
        </w:tc>
      </w:tr>
    </w:tbl>
    <w:p w14:paraId="6AE39829" w14:textId="77777777" w:rsidR="00E76595" w:rsidRPr="00E76595" w:rsidRDefault="00E76595" w:rsidP="00E76595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85156BB" w14:textId="77777777" w:rsidR="00E76595" w:rsidRPr="00E76595" w:rsidRDefault="00E76595" w:rsidP="00E76595">
      <w:pPr>
        <w:spacing w:after="0" w:line="240" w:lineRule="auto"/>
        <w:ind w:left="100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6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76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76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76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76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76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76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76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</w:t>
      </w:r>
    </w:p>
    <w:p w14:paraId="7477D4DA" w14:textId="1AA32274" w:rsidR="008E300A" w:rsidRDefault="00B765D8" w:rsidP="00C9641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КОМУНАЛЬНИМ ЗАКЛАДОМ ПОЗАШКІЛЬНОЇ ОСВІТИ «ДИТЯЧО-МОЛОДІЖНИЙ ЦЕНТР «ЛІДЕР» ДНІПРОВСЬКОЇ МІСЬКОЇ РАДИ (далі - Замовник) в електронній системі закупівель було оприлюднено оголошення про проведення відкритих торгів № </w:t>
      </w:r>
      <w:r w:rsidRPr="00B765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UA-2023-07-28-004364-a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предметом закупівлі: </w:t>
      </w:r>
      <w:r w:rsidRPr="00B765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ДК 021:2015: 45310000-3 - Електромонтажні роботи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B765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Монтаж системи пожежної сигналізації, системи оповіщення про пожежу та управління евакуацією людей для КЗПО "</w:t>
      </w:r>
      <w:r w:rsidRPr="008E30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ДМЦ "ЛІДЕР" ДМР за адресою: м. Дніпро, вул. Данила Галицького, 17 (найпростіше укриття)) </w:t>
      </w:r>
      <w:r w:rsidR="00901C98" w:rsidRPr="008E30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(далі - закупівля).</w:t>
      </w:r>
    </w:p>
    <w:p w14:paraId="7F6D8950" w14:textId="18984841" w:rsidR="004B52AC" w:rsidRDefault="004B52AC" w:rsidP="00C9641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</w:t>
      </w:r>
      <w:r w:rsidRPr="00781D7E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ереможцем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відкритих торгів по даній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ТОВАРИСТВО З ОБМЕЖЕНОЮ ВІДПОВІДАЛЬНІСТЮ «ОХОРОНА МАСТЕРС СЕРВІС</w:t>
      </w:r>
      <w:r w:rsidRPr="00781D7E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(код ЄДРПОУ </w:t>
      </w:r>
      <w:r w:rsidRPr="00901C98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43144635</w:t>
      </w:r>
      <w:r w:rsidRPr="00781D7E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) з ціною</w:t>
      </w:r>
      <w:r w:rsidRPr="00781D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пропозиції </w:t>
      </w:r>
      <w:r w:rsidRPr="008618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DFEFD"/>
          <w:lang w:val="uk-UA" w:bidi="en-US"/>
        </w:rPr>
        <w:t>79 853,00</w:t>
      </w:r>
      <w:r w:rsidRPr="00D2261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 w:bidi="en-US"/>
        </w:rPr>
        <w:t xml:space="preserve"> </w:t>
      </w:r>
      <w:r w:rsidRPr="00781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 w:bidi="en-US"/>
        </w:rPr>
        <w:t>грн.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 w:bidi="en-US"/>
        </w:rPr>
        <w:t>Сімдесят дев’ять тисяч вісімсот п’ятдесят три</w:t>
      </w:r>
      <w:r w:rsidRPr="00781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 w:bidi="en-US"/>
        </w:rPr>
        <w:t xml:space="preserve"> гр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 w:bidi="en-US"/>
        </w:rPr>
        <w:t>ивні</w:t>
      </w:r>
      <w:r w:rsidRPr="00781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 w:bidi="en-US"/>
        </w:rPr>
        <w:t>0</w:t>
      </w:r>
      <w:r w:rsidRPr="00781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 w:bidi="en-US"/>
        </w:rPr>
        <w:t>0 коп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 w:bidi="en-US"/>
        </w:rPr>
        <w:t>ійок</w:t>
      </w:r>
      <w:r w:rsidRPr="00781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 w:bidi="en-US"/>
        </w:rPr>
        <w:t xml:space="preserve">) без </w:t>
      </w:r>
      <w:r w:rsidRPr="004B52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ПДВ</w:t>
      </w:r>
      <w:r w:rsidRPr="004B52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E65BEE8" w14:textId="0D0A617E" w:rsidR="004B52AC" w:rsidRDefault="004B52AC" w:rsidP="004B52A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пункту 50 </w:t>
      </w:r>
      <w:r w:rsidRPr="00901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901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Кабінету Міністрів України від 12.10.2022р.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Постанова №1178)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4B52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амовник відміняє відкриті торги у разі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зокрема,</w:t>
      </w:r>
      <w:bookmarkStart w:id="0" w:name="n643"/>
      <w:bookmarkStart w:id="1" w:name="n644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B52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неможливості усунення порушень, що виникли через виявлені порушення вимог законодавства у сфері публічних закупівель, з описом таких порушень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82F3448" w14:textId="759A9DE6" w:rsidR="004B52AC" w:rsidRPr="004B52AC" w:rsidRDefault="004B52AC" w:rsidP="004B52A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було встановлено замовником під час оголошення даної закупівлі було розміщено тендерну документацію. В додатку №</w:t>
      </w:r>
      <w:r w:rsidR="00E56C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тендерної документації було зазначено відомість обсягів робіт, яка містить загальний опис необхідних робіт, обладнання та матеріалів. При цьому до тендерної документації помилково не було завантажено л</w:t>
      </w:r>
      <w:r w:rsidRPr="004B52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окальний кошторис на будівельні роботи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який містить детальний опис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робіт, обладнання та матеріалів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 до розробленої проектно-кошторисної документації.</w:t>
      </w:r>
    </w:p>
    <w:p w14:paraId="32077D3A" w14:textId="1B06A2E0" w:rsidR="00781D7E" w:rsidRDefault="00901C98" w:rsidP="00C9641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B52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вищевикладене, керуючись</w:t>
      </w:r>
      <w:r w:rsidRPr="00901C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положеннями Закону України «Про публічні закупівлі» (далі – Закон),</w:t>
      </w:r>
      <w:r w:rsidRPr="00901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урахуванням особливостей, визначених </w:t>
      </w:r>
      <w:r w:rsidR="004B52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Pr="00901C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остановою №1178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37DFA1A9" w14:textId="77777777" w:rsidR="00C96412" w:rsidRPr="00781D7E" w:rsidRDefault="00C96412" w:rsidP="00C9641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2959243" w14:textId="4F1D5D0A" w:rsidR="00781D7E" w:rsidRDefault="00781D7E" w:rsidP="00C9641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81D7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ВИРІШИЛА:</w:t>
      </w:r>
    </w:p>
    <w:p w14:paraId="348718BB" w14:textId="77777777" w:rsidR="00861844" w:rsidRPr="00C96412" w:rsidRDefault="00861844" w:rsidP="00C9641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9A62C08" w14:textId="684F8432" w:rsidR="004B52AC" w:rsidRDefault="00575E74" w:rsidP="00C96412">
      <w:pPr>
        <w:numPr>
          <w:ilvl w:val="0"/>
          <w:numId w:val="1"/>
        </w:numPr>
        <w:tabs>
          <w:tab w:val="left" w:pos="0"/>
          <w:tab w:val="left" w:pos="851"/>
        </w:tabs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Відмінити відкриті торги по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B765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UA-2023-07-28-004364-a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</w:t>
      </w:r>
      <w:r w:rsidRPr="004B52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неможливості усунення порушень, що виникли через виявлені порушення вимог законодавства у сфері публічних закупівель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FF0C803" w14:textId="77777777" w:rsidR="00575E74" w:rsidRPr="00575E74" w:rsidRDefault="00A523D1" w:rsidP="00C96412">
      <w:pPr>
        <w:numPr>
          <w:ilvl w:val="0"/>
          <w:numId w:val="1"/>
        </w:numPr>
        <w:tabs>
          <w:tab w:val="left" w:pos="0"/>
          <w:tab w:val="left" w:pos="851"/>
        </w:tabs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523D1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О</w:t>
      </w:r>
      <w:r w:rsidR="00781D7E" w:rsidRPr="00781D7E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прилюднити в електронній системі закупівель </w:t>
      </w:r>
      <w:r w:rsidR="00575E74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підстави для відміни відкритих торгів по даній закупівлі.</w:t>
      </w:r>
    </w:p>
    <w:p w14:paraId="15F900AD" w14:textId="77777777" w:rsidR="00781D7E" w:rsidRPr="00781D7E" w:rsidRDefault="00781D7E" w:rsidP="00A52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" w:name="_gjdgxs" w:colFirst="0" w:colLast="0"/>
      <w:bookmarkEnd w:id="2"/>
    </w:p>
    <w:p w14:paraId="4C08C34E" w14:textId="77777777" w:rsidR="00D632EB" w:rsidRPr="00D632EB" w:rsidRDefault="00D632EB" w:rsidP="0086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739533E" w14:textId="77777777" w:rsidR="00D632EB" w:rsidRPr="00D632EB" w:rsidRDefault="00D632EB" w:rsidP="00D632EB">
      <w:pPr>
        <w:spacing w:after="0" w:line="240" w:lineRule="auto"/>
        <w:ind w:left="23" w:firstLine="68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  <w:r w:rsidRPr="00D632E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Уповноважена особа                                                               Н</w:t>
      </w:r>
      <w:r w:rsidR="007075C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аталія</w:t>
      </w:r>
      <w:r w:rsidRPr="00D632E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7075CD" w:rsidRPr="00D632E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МАКСИМЕНКО</w:t>
      </w:r>
    </w:p>
    <w:sectPr w:rsidR="00D632EB" w:rsidRPr="00D632EB" w:rsidSect="008E300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4C79" w14:textId="77777777" w:rsidR="00D43C12" w:rsidRDefault="00D43C12" w:rsidP="00940C1C">
      <w:pPr>
        <w:spacing w:after="0" w:line="240" w:lineRule="auto"/>
      </w:pPr>
      <w:r>
        <w:separator/>
      </w:r>
    </w:p>
  </w:endnote>
  <w:endnote w:type="continuationSeparator" w:id="0">
    <w:p w14:paraId="7F72AEF3" w14:textId="77777777" w:rsidR="00D43C12" w:rsidRDefault="00D43C12" w:rsidP="0094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914C" w14:textId="77777777" w:rsidR="00D43C12" w:rsidRDefault="00D43C12" w:rsidP="00940C1C">
      <w:pPr>
        <w:spacing w:after="0" w:line="240" w:lineRule="auto"/>
      </w:pPr>
      <w:r>
        <w:separator/>
      </w:r>
    </w:p>
  </w:footnote>
  <w:footnote w:type="continuationSeparator" w:id="0">
    <w:p w14:paraId="6CB36263" w14:textId="77777777" w:rsidR="00D43C12" w:rsidRDefault="00D43C12" w:rsidP="00940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84C"/>
    <w:multiLevelType w:val="multilevel"/>
    <w:tmpl w:val="3E00E144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5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5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05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8C9"/>
    <w:rsid w:val="00121B14"/>
    <w:rsid w:val="002778C9"/>
    <w:rsid w:val="002B3992"/>
    <w:rsid w:val="002E5D46"/>
    <w:rsid w:val="002F2C89"/>
    <w:rsid w:val="00315231"/>
    <w:rsid w:val="003E5DA2"/>
    <w:rsid w:val="0049381B"/>
    <w:rsid w:val="00493901"/>
    <w:rsid w:val="004B52AC"/>
    <w:rsid w:val="005171AD"/>
    <w:rsid w:val="00571908"/>
    <w:rsid w:val="00575E74"/>
    <w:rsid w:val="005B122B"/>
    <w:rsid w:val="006C62A0"/>
    <w:rsid w:val="00706477"/>
    <w:rsid w:val="007075CD"/>
    <w:rsid w:val="0075781A"/>
    <w:rsid w:val="00781D7E"/>
    <w:rsid w:val="00861844"/>
    <w:rsid w:val="008E300A"/>
    <w:rsid w:val="00901C98"/>
    <w:rsid w:val="009130C4"/>
    <w:rsid w:val="00916D9E"/>
    <w:rsid w:val="00940C1C"/>
    <w:rsid w:val="00A30A1D"/>
    <w:rsid w:val="00A523D1"/>
    <w:rsid w:val="00B765D8"/>
    <w:rsid w:val="00B85F47"/>
    <w:rsid w:val="00BA6614"/>
    <w:rsid w:val="00BC7AB3"/>
    <w:rsid w:val="00BD0C16"/>
    <w:rsid w:val="00C330CE"/>
    <w:rsid w:val="00C54AAB"/>
    <w:rsid w:val="00C67D89"/>
    <w:rsid w:val="00C96412"/>
    <w:rsid w:val="00D170BB"/>
    <w:rsid w:val="00D17896"/>
    <w:rsid w:val="00D2261B"/>
    <w:rsid w:val="00D25631"/>
    <w:rsid w:val="00D27D94"/>
    <w:rsid w:val="00D43C12"/>
    <w:rsid w:val="00D632EB"/>
    <w:rsid w:val="00E178E4"/>
    <w:rsid w:val="00E56C74"/>
    <w:rsid w:val="00E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22BD"/>
  <w15:docId w15:val="{8C500BB0-F3A4-42D4-826F-F95B68E3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C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40C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4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C1C"/>
  </w:style>
  <w:style w:type="paragraph" w:styleId="a9">
    <w:name w:val="footer"/>
    <w:basedOn w:val="a"/>
    <w:link w:val="aa"/>
    <w:uiPriority w:val="99"/>
    <w:unhideWhenUsed/>
    <w:rsid w:val="0094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C1C"/>
  </w:style>
  <w:style w:type="paragraph" w:styleId="ab">
    <w:name w:val="List Paragraph"/>
    <w:basedOn w:val="a"/>
    <w:uiPriority w:val="34"/>
    <w:qFormat/>
    <w:rsid w:val="00C54AAB"/>
    <w:pPr>
      <w:ind w:left="720"/>
      <w:contextualSpacing/>
    </w:pPr>
  </w:style>
  <w:style w:type="paragraph" w:customStyle="1" w:styleId="rvps2">
    <w:name w:val="rvps2"/>
    <w:basedOn w:val="a"/>
    <w:rsid w:val="004B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zmdmcdmr2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A311-5FCB-4203-9DBA-A3D57E52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 Тополь</cp:lastModifiedBy>
  <cp:revision>4</cp:revision>
  <cp:lastPrinted>2023-08-25T10:45:00Z</cp:lastPrinted>
  <dcterms:created xsi:type="dcterms:W3CDTF">2023-08-11T12:33:00Z</dcterms:created>
  <dcterms:modified xsi:type="dcterms:W3CDTF">2023-08-25T10:51:00Z</dcterms:modified>
</cp:coreProperties>
</file>