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0B" w:rsidRPr="00ED4FE6" w:rsidRDefault="006B5C0B" w:rsidP="006B5C0B">
      <w:pPr>
        <w:pStyle w:val="3"/>
        <w:spacing w:after="0"/>
        <w:ind w:left="3540" w:firstLine="708"/>
        <w:contextualSpacing/>
        <w:jc w:val="center"/>
        <w:rPr>
          <w:b/>
          <w:sz w:val="28"/>
          <w:szCs w:val="28"/>
        </w:rPr>
      </w:pPr>
      <w:r w:rsidRPr="00ED4FE6">
        <w:rPr>
          <w:b/>
          <w:sz w:val="28"/>
          <w:szCs w:val="28"/>
        </w:rPr>
        <w:t>Додаток 1</w:t>
      </w:r>
    </w:p>
    <w:p w:rsidR="006B5C0B" w:rsidRPr="00ED4FE6" w:rsidRDefault="005333B0" w:rsidP="005333B0">
      <w:pPr>
        <w:pStyle w:val="3"/>
        <w:spacing w:after="0"/>
        <w:ind w:left="0"/>
        <w:contextualSpacing/>
        <w:jc w:val="center"/>
        <w:rPr>
          <w:b/>
          <w:sz w:val="28"/>
          <w:szCs w:val="28"/>
          <w:lang w:eastAsia="ru-RU"/>
        </w:rPr>
      </w:pPr>
      <w:r w:rsidRPr="00ED4FE6">
        <w:rPr>
          <w:b/>
          <w:sz w:val="28"/>
          <w:szCs w:val="28"/>
          <w:lang w:eastAsia="ru-RU"/>
        </w:rPr>
        <w:t xml:space="preserve">                                                                                     </w:t>
      </w:r>
      <w:r w:rsidR="006B5C0B" w:rsidRPr="00ED4FE6">
        <w:rPr>
          <w:b/>
          <w:sz w:val="28"/>
          <w:szCs w:val="28"/>
          <w:lang w:eastAsia="ru-RU"/>
        </w:rPr>
        <w:t>т</w:t>
      </w:r>
      <w:r w:rsidR="006B5C0B" w:rsidRPr="00ED4FE6">
        <w:rPr>
          <w:b/>
          <w:sz w:val="28"/>
          <w:szCs w:val="28"/>
        </w:rPr>
        <w:t>ендерної д</w:t>
      </w:r>
      <w:r w:rsidR="006B5C0B" w:rsidRPr="00ED4FE6">
        <w:rPr>
          <w:b/>
          <w:sz w:val="28"/>
          <w:szCs w:val="28"/>
          <w:lang w:eastAsia="ru-RU"/>
        </w:rPr>
        <w:t>окументації</w:t>
      </w:r>
    </w:p>
    <w:p w:rsidR="006B5C0B" w:rsidRPr="00ED4FE6" w:rsidRDefault="006B5C0B" w:rsidP="006B5C0B">
      <w:pPr>
        <w:jc w:val="center"/>
        <w:rPr>
          <w:b/>
          <w:sz w:val="28"/>
          <w:szCs w:val="28"/>
        </w:rPr>
      </w:pPr>
    </w:p>
    <w:p w:rsidR="006B5C0B" w:rsidRPr="00ED4FE6" w:rsidRDefault="006B5C0B" w:rsidP="006B5C0B">
      <w:pPr>
        <w:jc w:val="center"/>
        <w:rPr>
          <w:b/>
          <w:sz w:val="28"/>
          <w:szCs w:val="28"/>
        </w:rPr>
      </w:pPr>
      <w:r w:rsidRPr="00ED4FE6">
        <w:rPr>
          <w:b/>
          <w:sz w:val="28"/>
          <w:szCs w:val="28"/>
        </w:rPr>
        <w:t>ТЕХНІЧНЕ ЗАВДАННЯ</w:t>
      </w:r>
    </w:p>
    <w:p w:rsidR="006B5C0B" w:rsidRPr="00ED4FE6" w:rsidRDefault="006B5C0B" w:rsidP="006B5C0B">
      <w:pPr>
        <w:jc w:val="center"/>
        <w:rPr>
          <w:b/>
          <w:bCs/>
          <w:sz w:val="28"/>
          <w:szCs w:val="28"/>
        </w:rPr>
      </w:pPr>
    </w:p>
    <w:p w:rsidR="006B5C0B" w:rsidRPr="00ED4FE6" w:rsidRDefault="006B5C0B" w:rsidP="006B5C0B">
      <w:pPr>
        <w:ind w:firstLine="708"/>
        <w:jc w:val="both"/>
        <w:rPr>
          <w:color w:val="00000A"/>
          <w:kern w:val="1"/>
          <w:sz w:val="28"/>
          <w:szCs w:val="28"/>
          <w:lang w:eastAsia="ar-SA"/>
        </w:rPr>
      </w:pPr>
      <w:r w:rsidRPr="00ED4FE6">
        <w:rPr>
          <w:color w:val="00000A"/>
          <w:kern w:val="1"/>
          <w:sz w:val="28"/>
          <w:szCs w:val="28"/>
          <w:lang w:eastAsia="ar-SA"/>
        </w:rPr>
        <w:t xml:space="preserve">  Виконавець має надати послуги: Заходи (ремонтні роботи) з усунення аварій в житловому фонді, пов'язаних з ліквідацією наслідків збройної агресії Російської Федерації проти України (поточний ремонт конструктивних елементів житлового будинку за </w:t>
      </w:r>
      <w:proofErr w:type="spellStart"/>
      <w:r w:rsidRPr="00ED4FE6">
        <w:rPr>
          <w:color w:val="00000A"/>
          <w:kern w:val="1"/>
          <w:sz w:val="28"/>
          <w:szCs w:val="28"/>
          <w:lang w:eastAsia="ar-SA"/>
        </w:rPr>
        <w:t>адресою</w:t>
      </w:r>
      <w:proofErr w:type="spellEnd"/>
      <w:r w:rsidRPr="00ED4FE6">
        <w:rPr>
          <w:color w:val="00000A"/>
          <w:kern w:val="1"/>
          <w:sz w:val="28"/>
          <w:szCs w:val="28"/>
          <w:lang w:eastAsia="ar-SA"/>
        </w:rPr>
        <w:t xml:space="preserve">: Дніпропетровська область, м. Кривий Ріг, б-р Європейський, буд. 3) (45450000-6- Інші завершальні будівельні роботи) </w:t>
      </w:r>
    </w:p>
    <w:p w:rsidR="006B5C0B" w:rsidRPr="00ED4FE6" w:rsidRDefault="006B5C0B" w:rsidP="006B5C0B">
      <w:pPr>
        <w:suppressAutoHyphens/>
        <w:spacing w:line="259" w:lineRule="auto"/>
        <w:jc w:val="both"/>
        <w:rPr>
          <w:color w:val="00000A"/>
          <w:kern w:val="1"/>
          <w:sz w:val="28"/>
          <w:szCs w:val="28"/>
          <w:lang w:eastAsia="ar-SA"/>
        </w:rPr>
      </w:pPr>
      <w:r w:rsidRPr="00ED4FE6">
        <w:rPr>
          <w:color w:val="00000A"/>
          <w:kern w:val="1"/>
          <w:sz w:val="28"/>
          <w:szCs w:val="28"/>
          <w:lang w:eastAsia="ar-SA"/>
        </w:rPr>
        <w:t>Загальні вимоги до металопластикових віконних блоків:</w:t>
      </w:r>
    </w:p>
    <w:tbl>
      <w:tblPr>
        <w:tblStyle w:val="a3"/>
        <w:tblW w:w="0" w:type="auto"/>
        <w:tblLayout w:type="fixed"/>
        <w:tblLook w:val="04A0" w:firstRow="1" w:lastRow="0" w:firstColumn="1" w:lastColumn="0" w:noHBand="0" w:noVBand="1"/>
      </w:tblPr>
      <w:tblGrid>
        <w:gridCol w:w="617"/>
        <w:gridCol w:w="3773"/>
        <w:gridCol w:w="4110"/>
        <w:gridCol w:w="845"/>
      </w:tblGrid>
      <w:tr w:rsidR="006B5C0B" w:rsidRPr="00ED4FE6" w:rsidTr="006B5C0B">
        <w:tc>
          <w:tcPr>
            <w:tcW w:w="617" w:type="dxa"/>
          </w:tcPr>
          <w:p w:rsidR="006B5C0B" w:rsidRPr="00ED4FE6" w:rsidRDefault="006B5C0B" w:rsidP="00EF6CD7">
            <w:pPr>
              <w:jc w:val="center"/>
            </w:pPr>
            <w:r w:rsidRPr="00ED4FE6">
              <w:rPr>
                <w:rFonts w:eastAsia="Calibri"/>
                <w:b/>
                <w:sz w:val="28"/>
                <w:szCs w:val="28"/>
                <w:lang w:eastAsia="uk-UA"/>
              </w:rPr>
              <w:t>№ п/п</w:t>
            </w:r>
          </w:p>
        </w:tc>
        <w:tc>
          <w:tcPr>
            <w:tcW w:w="3773" w:type="dxa"/>
          </w:tcPr>
          <w:p w:rsidR="006B5C0B" w:rsidRPr="00ED4FE6" w:rsidRDefault="006B5C0B" w:rsidP="00F81D27">
            <w:pPr>
              <w:jc w:val="center"/>
            </w:pPr>
            <w:r w:rsidRPr="00ED4FE6">
              <w:rPr>
                <w:rFonts w:eastAsia="Calibri"/>
                <w:b/>
                <w:sz w:val="28"/>
                <w:szCs w:val="28"/>
                <w:lang w:eastAsia="zh-CN"/>
              </w:rPr>
              <w:t xml:space="preserve">Найменування </w:t>
            </w:r>
          </w:p>
        </w:tc>
        <w:tc>
          <w:tcPr>
            <w:tcW w:w="4110" w:type="dxa"/>
          </w:tcPr>
          <w:p w:rsidR="006B5C0B" w:rsidRPr="00ED4FE6" w:rsidRDefault="006B5C0B" w:rsidP="00EF6CD7">
            <w:pPr>
              <w:jc w:val="center"/>
            </w:pPr>
          </w:p>
        </w:tc>
        <w:tc>
          <w:tcPr>
            <w:tcW w:w="845" w:type="dxa"/>
          </w:tcPr>
          <w:p w:rsidR="006B5C0B" w:rsidRPr="00ED4FE6" w:rsidRDefault="006B5C0B" w:rsidP="00EF6CD7">
            <w:pPr>
              <w:jc w:val="center"/>
            </w:pPr>
            <w:r w:rsidRPr="00ED4FE6">
              <w:rPr>
                <w:rFonts w:eastAsia="Calibri"/>
                <w:b/>
                <w:sz w:val="28"/>
                <w:szCs w:val="28"/>
                <w:lang w:eastAsia="uk-UA"/>
              </w:rPr>
              <w:t>Кількість</w:t>
            </w:r>
          </w:p>
        </w:tc>
      </w:tr>
      <w:tr w:rsidR="006B5C0B" w:rsidRPr="00ED4FE6" w:rsidTr="006B5C0B">
        <w:tc>
          <w:tcPr>
            <w:tcW w:w="617" w:type="dxa"/>
          </w:tcPr>
          <w:p w:rsidR="006B5C0B" w:rsidRPr="00ED4FE6" w:rsidRDefault="006B5C0B"/>
        </w:tc>
        <w:tc>
          <w:tcPr>
            <w:tcW w:w="8728" w:type="dxa"/>
            <w:gridSpan w:val="3"/>
          </w:tcPr>
          <w:p w:rsidR="006B5C0B" w:rsidRPr="00ED4FE6" w:rsidRDefault="006B5C0B"/>
          <w:p w:rsidR="00EF6CD7" w:rsidRPr="00ED4FE6" w:rsidRDefault="00EF6CD7"/>
        </w:tc>
      </w:tr>
      <w:tr w:rsidR="006B5C0B" w:rsidRPr="00ED4FE6" w:rsidTr="006B5C0B">
        <w:tc>
          <w:tcPr>
            <w:tcW w:w="617" w:type="dxa"/>
          </w:tcPr>
          <w:p w:rsidR="006B5C0B" w:rsidRPr="00ED4FE6" w:rsidRDefault="006B5C0B">
            <w:r w:rsidRPr="00ED4FE6">
              <w:t>1</w:t>
            </w:r>
          </w:p>
        </w:tc>
        <w:tc>
          <w:tcPr>
            <w:tcW w:w="3773" w:type="dxa"/>
          </w:tcPr>
          <w:p w:rsidR="006B5C0B" w:rsidRPr="00ED4FE6" w:rsidRDefault="006B5C0B" w:rsidP="006B5C0B">
            <w:pPr>
              <w:rPr>
                <w:sz w:val="28"/>
                <w:szCs w:val="28"/>
              </w:rPr>
            </w:pPr>
            <w:r w:rsidRPr="00ED4FE6">
              <w:rPr>
                <w:sz w:val="28"/>
                <w:szCs w:val="28"/>
              </w:rPr>
              <w:t xml:space="preserve">Металопластикові вікно №1 </w:t>
            </w:r>
          </w:p>
          <w:p w:rsidR="006B5C0B" w:rsidRPr="00ED4FE6" w:rsidRDefault="006B5C0B" w:rsidP="006B5C0B">
            <w:pPr>
              <w:rPr>
                <w:sz w:val="28"/>
                <w:szCs w:val="28"/>
              </w:rPr>
            </w:pPr>
            <w:r w:rsidRPr="00ED4FE6">
              <w:rPr>
                <w:sz w:val="28"/>
                <w:szCs w:val="28"/>
              </w:rPr>
              <w:t>Віконний блок глухий 820х840</w:t>
            </w:r>
          </w:p>
          <w:p w:rsidR="006B5C0B" w:rsidRPr="00ED4FE6" w:rsidRDefault="006B5C0B" w:rsidP="006B5C0B">
            <w:pPr>
              <w:rPr>
                <w:sz w:val="28"/>
                <w:szCs w:val="28"/>
              </w:rPr>
            </w:pPr>
            <w:r w:rsidRPr="00ED4FE6">
              <w:rPr>
                <w:sz w:val="28"/>
                <w:szCs w:val="28"/>
              </w:rPr>
              <w:t>Металопластикові вікна повинні бути:</w:t>
            </w:r>
          </w:p>
          <w:p w:rsidR="006B5C0B" w:rsidRPr="00ED4FE6" w:rsidRDefault="006B5C0B" w:rsidP="006B5C0B">
            <w:pPr>
              <w:rPr>
                <w:sz w:val="28"/>
                <w:szCs w:val="28"/>
              </w:rPr>
            </w:pPr>
            <w:r w:rsidRPr="00ED4FE6">
              <w:rPr>
                <w:sz w:val="28"/>
                <w:szCs w:val="28"/>
              </w:rPr>
              <w:t>- профіль 7 камерний, монтажна ширина не менше 70мм , колір білий,</w:t>
            </w:r>
          </w:p>
          <w:p w:rsidR="006B5C0B" w:rsidRPr="00ED4FE6" w:rsidRDefault="006B5C0B" w:rsidP="006B5C0B">
            <w:pPr>
              <w:rPr>
                <w:sz w:val="28"/>
                <w:szCs w:val="28"/>
              </w:rPr>
            </w:pPr>
            <w:r w:rsidRPr="00ED4FE6">
              <w:rPr>
                <w:sz w:val="28"/>
                <w:szCs w:val="28"/>
              </w:rPr>
              <w:t>- склопакет 4iх14_Arх4х14_Arх4i</w:t>
            </w:r>
          </w:p>
          <w:p w:rsidR="006B5C0B" w:rsidRPr="00ED4FE6" w:rsidRDefault="006B5C0B" w:rsidP="006B5C0B">
            <w:pPr>
              <w:rPr>
                <w:sz w:val="28"/>
                <w:szCs w:val="28"/>
              </w:rPr>
            </w:pPr>
            <w:r w:rsidRPr="00ED4FE6">
              <w:rPr>
                <w:sz w:val="28"/>
                <w:szCs w:val="28"/>
              </w:rPr>
              <w:t>- армування П-обр 1,5 мм</w:t>
            </w:r>
          </w:p>
          <w:p w:rsidR="006B5C0B" w:rsidRPr="00ED4FE6" w:rsidRDefault="006B5C0B" w:rsidP="006B5C0B">
            <w:pPr>
              <w:rPr>
                <w:sz w:val="28"/>
                <w:szCs w:val="28"/>
              </w:rPr>
            </w:pPr>
            <w:r w:rsidRPr="00ED4FE6">
              <w:rPr>
                <w:sz w:val="28"/>
                <w:szCs w:val="28"/>
              </w:rPr>
              <w:t>- двокамерний склопакет , два енергозберігаючих скла, дві камери повинні бути заповнені інертним газом(</w:t>
            </w:r>
            <w:proofErr w:type="spellStart"/>
            <w:r w:rsidRPr="00ED4FE6">
              <w:rPr>
                <w:sz w:val="28"/>
                <w:szCs w:val="28"/>
              </w:rPr>
              <w:t>Ar</w:t>
            </w:r>
            <w:proofErr w:type="spellEnd"/>
            <w:r w:rsidRPr="00ED4FE6">
              <w:rPr>
                <w:sz w:val="28"/>
                <w:szCs w:val="28"/>
              </w:rPr>
              <w:t xml:space="preserve">), </w:t>
            </w:r>
            <w:proofErr w:type="spellStart"/>
            <w:r w:rsidRPr="00ED4FE6">
              <w:rPr>
                <w:sz w:val="28"/>
                <w:szCs w:val="28"/>
              </w:rPr>
              <w:t>коофіцієнт</w:t>
            </w:r>
            <w:proofErr w:type="spellEnd"/>
            <w:r w:rsidRPr="00ED4FE6">
              <w:rPr>
                <w:sz w:val="28"/>
                <w:szCs w:val="28"/>
              </w:rPr>
              <w:t xml:space="preserve"> опору теплопередачі не нижче </w:t>
            </w:r>
            <w:r w:rsidR="00EF6CD7" w:rsidRPr="00ED4FE6">
              <w:rPr>
                <w:sz w:val="28"/>
                <w:szCs w:val="28"/>
              </w:rPr>
              <w:t>R=0.96 м2 *С/Вт</w:t>
            </w:r>
          </w:p>
          <w:p w:rsidR="006B5C0B" w:rsidRPr="00ED4FE6" w:rsidRDefault="006B5C0B" w:rsidP="006B5C0B">
            <w:pPr>
              <w:rPr>
                <w:sz w:val="28"/>
                <w:szCs w:val="28"/>
              </w:rPr>
            </w:pPr>
            <w:r w:rsidRPr="00ED4FE6">
              <w:rPr>
                <w:sz w:val="28"/>
                <w:szCs w:val="28"/>
              </w:rPr>
              <w:t>Дренаж вниз</w:t>
            </w:r>
          </w:p>
          <w:p w:rsidR="006B5C0B" w:rsidRPr="00ED4FE6" w:rsidRDefault="006B5C0B" w:rsidP="006B5C0B">
            <w:pPr>
              <w:rPr>
                <w:sz w:val="28"/>
                <w:szCs w:val="28"/>
              </w:rPr>
            </w:pPr>
            <w:r w:rsidRPr="00ED4FE6">
              <w:rPr>
                <w:sz w:val="28"/>
                <w:szCs w:val="28"/>
              </w:rPr>
              <w:t>- фурнітура - колір білий,</w:t>
            </w:r>
          </w:p>
          <w:p w:rsidR="006B5C0B" w:rsidRPr="00ED4FE6" w:rsidRDefault="006B5C0B" w:rsidP="006B5C0B">
            <w:pPr>
              <w:rPr>
                <w:sz w:val="28"/>
                <w:szCs w:val="28"/>
              </w:rPr>
            </w:pPr>
            <w:r w:rsidRPr="00ED4FE6">
              <w:rPr>
                <w:sz w:val="28"/>
                <w:szCs w:val="28"/>
              </w:rPr>
              <w:t xml:space="preserve">- підвіконня   матове, квадратне 890*250 (56 </w:t>
            </w:r>
            <w:proofErr w:type="spellStart"/>
            <w:r w:rsidRPr="00ED4FE6">
              <w:rPr>
                <w:sz w:val="28"/>
                <w:szCs w:val="28"/>
              </w:rPr>
              <w:t>шт</w:t>
            </w:r>
            <w:proofErr w:type="spellEnd"/>
            <w:r w:rsidRPr="00ED4FE6">
              <w:rPr>
                <w:sz w:val="28"/>
                <w:szCs w:val="28"/>
              </w:rPr>
              <w:t>)</w:t>
            </w:r>
          </w:p>
          <w:p w:rsidR="006B5C0B" w:rsidRPr="00ED4FE6" w:rsidRDefault="006B5C0B" w:rsidP="006B5C0B">
            <w:pPr>
              <w:rPr>
                <w:sz w:val="28"/>
                <w:szCs w:val="28"/>
              </w:rPr>
            </w:pPr>
            <w:r w:rsidRPr="00ED4FE6">
              <w:rPr>
                <w:sz w:val="28"/>
                <w:szCs w:val="28"/>
              </w:rPr>
              <w:t xml:space="preserve">- відливи оцинковані білі 890*170 (56 </w:t>
            </w:r>
            <w:proofErr w:type="spellStart"/>
            <w:r w:rsidRPr="00ED4FE6">
              <w:rPr>
                <w:sz w:val="28"/>
                <w:szCs w:val="28"/>
              </w:rPr>
              <w:t>шт</w:t>
            </w:r>
            <w:proofErr w:type="spellEnd"/>
            <w:r w:rsidRPr="00ED4FE6">
              <w:rPr>
                <w:sz w:val="28"/>
                <w:szCs w:val="28"/>
              </w:rPr>
              <w:t>)</w:t>
            </w:r>
          </w:p>
          <w:p w:rsidR="00ED67B9" w:rsidRPr="00ED4FE6" w:rsidRDefault="00ED67B9" w:rsidP="00F60F31">
            <w:r w:rsidRPr="00ED4FE6">
              <w:rPr>
                <w:sz w:val="28"/>
                <w:szCs w:val="28"/>
              </w:rPr>
              <w:t xml:space="preserve">- ПСУС зовнішня стрічка (укоси зовнішні) </w:t>
            </w:r>
            <w:r w:rsidR="00F60F31" w:rsidRPr="00ED4FE6">
              <w:rPr>
                <w:sz w:val="28"/>
                <w:szCs w:val="28"/>
              </w:rPr>
              <w:t>2,48м (56шт)</w:t>
            </w:r>
          </w:p>
        </w:tc>
        <w:tc>
          <w:tcPr>
            <w:tcW w:w="4110" w:type="dxa"/>
          </w:tcPr>
          <w:p w:rsidR="006B5C0B" w:rsidRPr="00ED4FE6" w:rsidRDefault="006B5C0B" w:rsidP="006B5C0B">
            <w:pPr>
              <w:rPr>
                <w:rFonts w:eastAsia="Calibri"/>
                <w:sz w:val="20"/>
                <w:szCs w:val="20"/>
                <w:lang w:eastAsia="uk-UA"/>
              </w:rPr>
            </w:pPr>
            <w:r w:rsidRPr="00ED4FE6">
              <w:rPr>
                <w:rFonts w:eastAsia="Calibri"/>
                <w:sz w:val="20"/>
                <w:szCs w:val="20"/>
                <w:lang w:eastAsia="uk-UA"/>
              </w:rPr>
              <w:t xml:space="preserve">Вікно № 1                        0.69   м*м            </w:t>
            </w:r>
          </w:p>
          <w:p w:rsidR="006B5C0B" w:rsidRPr="00ED4FE6" w:rsidRDefault="006B5C0B" w:rsidP="006B5C0B">
            <w:pPr>
              <w:rPr>
                <w:rFonts w:eastAsia="Calibri"/>
                <w:sz w:val="28"/>
                <w:szCs w:val="28"/>
                <w:lang w:eastAsia="uk-UA"/>
              </w:rPr>
            </w:pPr>
          </w:p>
          <w:p w:rsidR="006B5C0B" w:rsidRPr="00ED4FE6" w:rsidRDefault="006B5C0B">
            <w:r w:rsidRPr="00ED4FE6">
              <w:rPr>
                <w:noProof/>
                <w:lang w:eastAsia="en-US"/>
              </w:rPr>
              <w:drawing>
                <wp:inline distT="0" distB="0" distL="0" distR="0" wp14:anchorId="7F64854E" wp14:editId="4E5B043C">
                  <wp:extent cx="2476500" cy="2106295"/>
                  <wp:effectExtent l="0" t="0" r="0" b="8255"/>
                  <wp:docPr id="3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2106295"/>
                          </a:xfrm>
                          <a:prstGeom prst="rect">
                            <a:avLst/>
                          </a:prstGeom>
                          <a:noFill/>
                          <a:ln>
                            <a:noFill/>
                          </a:ln>
                          <a:extLst/>
                        </pic:spPr>
                      </pic:pic>
                    </a:graphicData>
                  </a:graphic>
                </wp:inline>
              </w:drawing>
            </w:r>
          </w:p>
        </w:tc>
        <w:tc>
          <w:tcPr>
            <w:tcW w:w="845" w:type="dxa"/>
          </w:tcPr>
          <w:p w:rsidR="006B5C0B" w:rsidRPr="00ED4FE6" w:rsidRDefault="006B5C0B"/>
          <w:p w:rsidR="006B5C0B" w:rsidRPr="00ED4FE6" w:rsidRDefault="006B5C0B"/>
          <w:p w:rsidR="006B5C0B" w:rsidRPr="00ED4FE6" w:rsidRDefault="006B5C0B"/>
          <w:p w:rsidR="006B5C0B" w:rsidRPr="00ED4FE6" w:rsidRDefault="006B5C0B"/>
          <w:p w:rsidR="006B5C0B" w:rsidRPr="00ED4FE6" w:rsidRDefault="006B5C0B"/>
          <w:p w:rsidR="006B5C0B" w:rsidRPr="00ED4FE6" w:rsidRDefault="006B5C0B"/>
          <w:p w:rsidR="006B5C0B" w:rsidRPr="00ED4FE6" w:rsidRDefault="006B5C0B">
            <w:r w:rsidRPr="00ED4FE6">
              <w:t>56</w:t>
            </w:r>
          </w:p>
        </w:tc>
      </w:tr>
      <w:tr w:rsidR="006B5C0B" w:rsidRPr="00ED4FE6" w:rsidTr="00907F04">
        <w:tc>
          <w:tcPr>
            <w:tcW w:w="617" w:type="dxa"/>
          </w:tcPr>
          <w:p w:rsidR="006B5C0B" w:rsidRPr="00ED4FE6" w:rsidRDefault="006B5C0B"/>
        </w:tc>
        <w:tc>
          <w:tcPr>
            <w:tcW w:w="8728" w:type="dxa"/>
            <w:gridSpan w:val="3"/>
          </w:tcPr>
          <w:p w:rsidR="006B5C0B" w:rsidRPr="00ED4FE6" w:rsidRDefault="006B5C0B"/>
          <w:p w:rsidR="006B5C0B" w:rsidRPr="00ED4FE6" w:rsidRDefault="006B5C0B"/>
          <w:p w:rsidR="006B5C0B" w:rsidRPr="00ED4FE6" w:rsidRDefault="006B5C0B"/>
        </w:tc>
      </w:tr>
      <w:tr w:rsidR="006B5C0B" w:rsidRPr="00ED4FE6" w:rsidTr="006B5C0B">
        <w:tc>
          <w:tcPr>
            <w:tcW w:w="617" w:type="dxa"/>
          </w:tcPr>
          <w:p w:rsidR="006B5C0B" w:rsidRPr="00ED4FE6" w:rsidRDefault="00EF6CD7">
            <w:r w:rsidRPr="00ED4FE6">
              <w:lastRenderedPageBreak/>
              <w:t>2</w:t>
            </w:r>
          </w:p>
        </w:tc>
        <w:tc>
          <w:tcPr>
            <w:tcW w:w="3773" w:type="dxa"/>
          </w:tcPr>
          <w:p w:rsidR="006B5C0B" w:rsidRPr="00ED4FE6" w:rsidRDefault="006B5C0B" w:rsidP="006B5C0B">
            <w:pPr>
              <w:rPr>
                <w:rFonts w:eastAsia="Calibri"/>
                <w:sz w:val="28"/>
                <w:szCs w:val="28"/>
                <w:shd w:val="clear" w:color="auto" w:fill="FFFFFF"/>
                <w:lang w:eastAsia="en-US"/>
              </w:rPr>
            </w:pPr>
            <w:r w:rsidRPr="00ED4FE6">
              <w:rPr>
                <w:rFonts w:eastAsia="Calibri"/>
                <w:sz w:val="28"/>
                <w:szCs w:val="28"/>
                <w:shd w:val="clear" w:color="auto" w:fill="FFFFFF"/>
                <w:lang w:eastAsia="en-US"/>
              </w:rPr>
              <w:t>Металопластикові вікно №2</w:t>
            </w:r>
          </w:p>
          <w:p w:rsidR="006B5C0B" w:rsidRPr="00ED4FE6" w:rsidRDefault="006B5C0B" w:rsidP="006B5C0B">
            <w:pPr>
              <w:rPr>
                <w:rFonts w:eastAsia="Calibri"/>
                <w:sz w:val="28"/>
                <w:szCs w:val="28"/>
                <w:lang w:eastAsia="en-US"/>
              </w:rPr>
            </w:pPr>
            <w:r w:rsidRPr="00ED4FE6">
              <w:rPr>
                <w:rFonts w:eastAsia="Calibri"/>
                <w:sz w:val="28"/>
                <w:szCs w:val="28"/>
                <w:shd w:val="clear" w:color="auto" w:fill="FFFFFF"/>
                <w:lang w:eastAsia="en-US"/>
              </w:rPr>
              <w:t xml:space="preserve">Віконний блок відкритий </w:t>
            </w:r>
            <w:r w:rsidR="00F60F31" w:rsidRPr="00ED4FE6">
              <w:rPr>
                <w:rFonts w:eastAsia="Calibri"/>
                <w:sz w:val="28"/>
                <w:szCs w:val="28"/>
                <w:shd w:val="clear" w:color="auto" w:fill="FFFFFF"/>
                <w:lang w:eastAsia="en-US"/>
              </w:rPr>
              <w:t>820</w:t>
            </w:r>
            <w:r w:rsidRPr="00ED4FE6">
              <w:rPr>
                <w:rFonts w:eastAsia="Calibri"/>
                <w:sz w:val="28"/>
                <w:szCs w:val="28"/>
                <w:shd w:val="clear" w:color="auto" w:fill="FFFFFF"/>
                <w:lang w:eastAsia="en-US"/>
              </w:rPr>
              <w:t>х</w:t>
            </w:r>
            <w:r w:rsidR="00F60F31" w:rsidRPr="00ED4FE6">
              <w:rPr>
                <w:rFonts w:eastAsia="Calibri"/>
                <w:sz w:val="28"/>
                <w:szCs w:val="28"/>
                <w:shd w:val="clear" w:color="auto" w:fill="FFFFFF"/>
                <w:lang w:eastAsia="en-US"/>
              </w:rPr>
              <w:t>840</w:t>
            </w:r>
          </w:p>
          <w:p w:rsidR="006B5C0B" w:rsidRPr="00ED4FE6" w:rsidRDefault="006B5C0B" w:rsidP="006B5C0B">
            <w:pPr>
              <w:rPr>
                <w:rFonts w:eastAsia="Calibri"/>
                <w:sz w:val="28"/>
                <w:szCs w:val="28"/>
                <w:shd w:val="clear" w:color="auto" w:fill="FFFFFF"/>
                <w:lang w:eastAsia="en-US"/>
              </w:rPr>
            </w:pPr>
            <w:r w:rsidRPr="00ED4FE6">
              <w:rPr>
                <w:rFonts w:eastAsia="Calibri"/>
                <w:sz w:val="28"/>
                <w:szCs w:val="28"/>
                <w:lang w:eastAsia="en-US"/>
              </w:rPr>
              <w:t>Металопластикові вікна повинні бути:</w:t>
            </w:r>
          </w:p>
          <w:p w:rsidR="006B5C0B" w:rsidRPr="00ED4FE6" w:rsidRDefault="006B5C0B" w:rsidP="006B5C0B">
            <w:pPr>
              <w:rPr>
                <w:rFonts w:eastAsia="Calibri"/>
                <w:sz w:val="28"/>
                <w:szCs w:val="28"/>
                <w:lang w:eastAsia="en-US"/>
              </w:rPr>
            </w:pPr>
            <w:r w:rsidRPr="00ED4FE6">
              <w:rPr>
                <w:rFonts w:eastAsia="Calibri"/>
                <w:sz w:val="28"/>
                <w:szCs w:val="28"/>
                <w:shd w:val="clear" w:color="auto" w:fill="FFFFFF"/>
                <w:lang w:eastAsia="en-US"/>
              </w:rPr>
              <w:t xml:space="preserve">- профіль  </w:t>
            </w:r>
            <w:r w:rsidRPr="00ED4FE6">
              <w:rPr>
                <w:rFonts w:eastAsia="Calibri"/>
                <w:sz w:val="28"/>
                <w:szCs w:val="28"/>
                <w:lang w:eastAsia="en-US"/>
              </w:rPr>
              <w:t>7- камерний, монтажна ширина не менше 70мм , колір білий,</w:t>
            </w:r>
          </w:p>
          <w:p w:rsidR="006B5C0B" w:rsidRPr="00ED4FE6" w:rsidRDefault="006B5C0B" w:rsidP="006B5C0B">
            <w:pPr>
              <w:rPr>
                <w:rFonts w:eastAsia="Calibri"/>
                <w:sz w:val="28"/>
                <w:szCs w:val="28"/>
                <w:lang w:eastAsia="en-US"/>
              </w:rPr>
            </w:pPr>
            <w:r w:rsidRPr="00ED4FE6">
              <w:rPr>
                <w:rFonts w:eastAsia="Calibri"/>
                <w:sz w:val="28"/>
                <w:szCs w:val="28"/>
                <w:lang w:eastAsia="en-US"/>
              </w:rPr>
              <w:t xml:space="preserve">- склопакет </w:t>
            </w:r>
            <w:r w:rsidR="00F60F31" w:rsidRPr="00ED4FE6">
              <w:rPr>
                <w:rFonts w:eastAsia="Calibri"/>
                <w:sz w:val="28"/>
                <w:szCs w:val="28"/>
                <w:lang w:eastAsia="en-US"/>
              </w:rPr>
              <w:t>4iх14_Arх4х14_Arх4i</w:t>
            </w:r>
            <w:r w:rsidRPr="00ED4FE6">
              <w:rPr>
                <w:rFonts w:eastAsia="Calibri"/>
                <w:sz w:val="28"/>
                <w:szCs w:val="28"/>
                <w:lang w:eastAsia="en-US"/>
              </w:rPr>
              <w:t xml:space="preserve"> </w:t>
            </w:r>
          </w:p>
          <w:p w:rsidR="006B5C0B" w:rsidRPr="00ED4FE6" w:rsidRDefault="006B5C0B" w:rsidP="006B5C0B">
            <w:pPr>
              <w:rPr>
                <w:rFonts w:eastAsia="Calibri"/>
                <w:sz w:val="28"/>
                <w:szCs w:val="28"/>
                <w:lang w:eastAsia="en-US"/>
              </w:rPr>
            </w:pPr>
            <w:r w:rsidRPr="00ED4FE6">
              <w:rPr>
                <w:rFonts w:eastAsia="Calibri"/>
                <w:sz w:val="28"/>
                <w:szCs w:val="28"/>
                <w:lang w:eastAsia="en-US"/>
              </w:rPr>
              <w:t xml:space="preserve">- армування </w:t>
            </w:r>
            <w:r w:rsidR="00F60F31" w:rsidRPr="00ED4FE6">
              <w:rPr>
                <w:rFonts w:eastAsia="Calibri"/>
                <w:sz w:val="28"/>
                <w:szCs w:val="28"/>
                <w:lang w:eastAsia="en-US"/>
              </w:rPr>
              <w:t>П-обр 1,5 мм</w:t>
            </w:r>
          </w:p>
          <w:p w:rsidR="006B5C0B" w:rsidRPr="00ED4FE6" w:rsidRDefault="006B5C0B" w:rsidP="006B5C0B">
            <w:pPr>
              <w:rPr>
                <w:rFonts w:eastAsia="Calibri"/>
                <w:sz w:val="28"/>
                <w:szCs w:val="28"/>
                <w:shd w:val="clear" w:color="auto" w:fill="FFFFFF"/>
                <w:lang w:eastAsia="en-US"/>
              </w:rPr>
            </w:pPr>
            <w:r w:rsidRPr="00ED4FE6">
              <w:rPr>
                <w:rFonts w:eastAsia="Calibri"/>
                <w:sz w:val="28"/>
                <w:szCs w:val="28"/>
                <w:shd w:val="clear" w:color="auto" w:fill="FFFFFF"/>
                <w:lang w:eastAsia="en-US"/>
              </w:rPr>
              <w:t>- двокамерний склопакет, 2 енергозберігаючих скла, дві камери повинні бути заповнені інертним газом(</w:t>
            </w:r>
            <w:proofErr w:type="spellStart"/>
            <w:r w:rsidRPr="00ED4FE6">
              <w:rPr>
                <w:rFonts w:eastAsia="Calibri"/>
                <w:sz w:val="28"/>
                <w:szCs w:val="28"/>
                <w:shd w:val="clear" w:color="auto" w:fill="FFFFFF"/>
                <w:lang w:eastAsia="en-US"/>
              </w:rPr>
              <w:t>Ar</w:t>
            </w:r>
            <w:proofErr w:type="spellEnd"/>
            <w:r w:rsidRPr="00ED4FE6">
              <w:rPr>
                <w:rFonts w:eastAsia="Calibri"/>
                <w:sz w:val="28"/>
                <w:szCs w:val="28"/>
                <w:shd w:val="clear" w:color="auto" w:fill="FFFFFF"/>
                <w:lang w:eastAsia="en-US"/>
              </w:rPr>
              <w:t xml:space="preserve">), </w:t>
            </w:r>
            <w:proofErr w:type="spellStart"/>
            <w:r w:rsidRPr="00ED4FE6">
              <w:rPr>
                <w:rFonts w:eastAsia="Calibri"/>
                <w:sz w:val="28"/>
                <w:szCs w:val="28"/>
                <w:shd w:val="clear" w:color="auto" w:fill="FFFFFF"/>
                <w:lang w:eastAsia="en-US"/>
              </w:rPr>
              <w:t>коофіцієнт</w:t>
            </w:r>
            <w:proofErr w:type="spellEnd"/>
            <w:r w:rsidRPr="00ED4FE6">
              <w:rPr>
                <w:rFonts w:eastAsia="Calibri"/>
                <w:sz w:val="28"/>
                <w:szCs w:val="28"/>
                <w:shd w:val="clear" w:color="auto" w:fill="FFFFFF"/>
                <w:lang w:eastAsia="en-US"/>
              </w:rPr>
              <w:t xml:space="preserve"> опору теплопередачі не нижче </w:t>
            </w:r>
            <w:r w:rsidR="00F60F31" w:rsidRPr="00ED4FE6">
              <w:rPr>
                <w:rFonts w:eastAsia="Calibri"/>
                <w:sz w:val="28"/>
                <w:szCs w:val="28"/>
                <w:shd w:val="clear" w:color="auto" w:fill="FFFFFF"/>
                <w:lang w:eastAsia="en-US"/>
              </w:rPr>
              <w:t>R=0.91 м2 *С/Вт</w:t>
            </w:r>
          </w:p>
          <w:p w:rsidR="006B5C0B" w:rsidRPr="00ED4FE6" w:rsidRDefault="006B5C0B" w:rsidP="006B5C0B">
            <w:pPr>
              <w:rPr>
                <w:rFonts w:eastAsia="Calibri"/>
                <w:sz w:val="28"/>
                <w:szCs w:val="28"/>
                <w:shd w:val="clear" w:color="auto" w:fill="FFFFFF"/>
                <w:lang w:eastAsia="en-US"/>
              </w:rPr>
            </w:pPr>
            <w:r w:rsidRPr="00ED4FE6">
              <w:rPr>
                <w:rFonts w:eastAsia="Calibri"/>
                <w:sz w:val="28"/>
                <w:szCs w:val="28"/>
                <w:shd w:val="clear" w:color="auto" w:fill="FFFFFF"/>
                <w:lang w:eastAsia="en-US"/>
              </w:rPr>
              <w:t xml:space="preserve">Дренаж </w:t>
            </w:r>
            <w:r w:rsidR="00F60F31" w:rsidRPr="00ED4FE6">
              <w:rPr>
                <w:rFonts w:eastAsia="Calibri"/>
                <w:sz w:val="28"/>
                <w:szCs w:val="28"/>
                <w:shd w:val="clear" w:color="auto" w:fill="FFFFFF"/>
                <w:lang w:eastAsia="en-US"/>
              </w:rPr>
              <w:t>вниз</w:t>
            </w:r>
          </w:p>
          <w:p w:rsidR="006B5C0B" w:rsidRPr="00ED4FE6" w:rsidRDefault="006B5C0B" w:rsidP="006B5C0B">
            <w:pPr>
              <w:rPr>
                <w:rFonts w:eastAsia="Calibri"/>
                <w:sz w:val="28"/>
                <w:szCs w:val="28"/>
                <w:shd w:val="clear" w:color="auto" w:fill="FFFFFF"/>
                <w:lang w:eastAsia="en-US"/>
              </w:rPr>
            </w:pPr>
            <w:r w:rsidRPr="00ED4FE6">
              <w:rPr>
                <w:rFonts w:eastAsia="Calibri"/>
                <w:sz w:val="28"/>
                <w:szCs w:val="28"/>
                <w:shd w:val="clear" w:color="auto" w:fill="FFFFFF"/>
                <w:lang w:eastAsia="en-US"/>
              </w:rPr>
              <w:t>- ручка біла,</w:t>
            </w:r>
          </w:p>
          <w:p w:rsidR="006B5C0B" w:rsidRPr="00ED4FE6" w:rsidRDefault="006B5C0B" w:rsidP="006B5C0B">
            <w:pPr>
              <w:rPr>
                <w:rFonts w:eastAsia="Calibri"/>
                <w:sz w:val="28"/>
                <w:szCs w:val="28"/>
                <w:lang w:eastAsia="en-US"/>
              </w:rPr>
            </w:pPr>
            <w:r w:rsidRPr="00ED4FE6">
              <w:rPr>
                <w:rFonts w:eastAsia="Calibri"/>
                <w:sz w:val="28"/>
                <w:szCs w:val="28"/>
                <w:lang w:eastAsia="en-US"/>
              </w:rPr>
              <w:t>- фурнітура</w:t>
            </w:r>
            <w:r w:rsidR="0012499D" w:rsidRPr="00ED4FE6">
              <w:rPr>
                <w:rFonts w:eastAsia="Calibri"/>
                <w:sz w:val="28"/>
                <w:szCs w:val="28"/>
                <w:lang w:eastAsia="en-US"/>
              </w:rPr>
              <w:t>,</w:t>
            </w:r>
            <w:r w:rsidRPr="00ED4FE6">
              <w:rPr>
                <w:rFonts w:eastAsia="Calibri"/>
                <w:sz w:val="28"/>
                <w:szCs w:val="28"/>
                <w:lang w:eastAsia="en-US"/>
              </w:rPr>
              <w:t xml:space="preserve"> колір білий,</w:t>
            </w:r>
          </w:p>
          <w:p w:rsidR="00F60F31" w:rsidRPr="00ED4FE6" w:rsidRDefault="00F60F31" w:rsidP="00F60F31">
            <w:pPr>
              <w:rPr>
                <w:sz w:val="28"/>
                <w:szCs w:val="28"/>
              </w:rPr>
            </w:pPr>
            <w:r w:rsidRPr="00ED4FE6">
              <w:rPr>
                <w:sz w:val="28"/>
                <w:szCs w:val="28"/>
              </w:rPr>
              <w:t xml:space="preserve">- підвіконня   матове, квадратне 890*250 (32 </w:t>
            </w:r>
            <w:proofErr w:type="spellStart"/>
            <w:r w:rsidRPr="00ED4FE6">
              <w:rPr>
                <w:sz w:val="28"/>
                <w:szCs w:val="28"/>
              </w:rPr>
              <w:t>шт</w:t>
            </w:r>
            <w:proofErr w:type="spellEnd"/>
            <w:r w:rsidRPr="00ED4FE6">
              <w:rPr>
                <w:sz w:val="28"/>
                <w:szCs w:val="28"/>
              </w:rPr>
              <w:t>)</w:t>
            </w:r>
          </w:p>
          <w:p w:rsidR="00F60F31" w:rsidRPr="00ED4FE6" w:rsidRDefault="00F60F31" w:rsidP="00F60F31">
            <w:pPr>
              <w:rPr>
                <w:sz w:val="28"/>
                <w:szCs w:val="28"/>
              </w:rPr>
            </w:pPr>
            <w:r w:rsidRPr="00ED4FE6">
              <w:rPr>
                <w:sz w:val="28"/>
                <w:szCs w:val="28"/>
              </w:rPr>
              <w:t xml:space="preserve">- відливи оцинковані білі 890*170 (32 </w:t>
            </w:r>
            <w:proofErr w:type="spellStart"/>
            <w:r w:rsidRPr="00ED4FE6">
              <w:rPr>
                <w:sz w:val="28"/>
                <w:szCs w:val="28"/>
              </w:rPr>
              <w:t>шт</w:t>
            </w:r>
            <w:proofErr w:type="spellEnd"/>
            <w:r w:rsidRPr="00ED4FE6">
              <w:rPr>
                <w:sz w:val="28"/>
                <w:szCs w:val="28"/>
              </w:rPr>
              <w:t>)</w:t>
            </w:r>
          </w:p>
          <w:p w:rsidR="006B5C0B" w:rsidRPr="00ED4FE6" w:rsidRDefault="00F60F31" w:rsidP="00F60F31">
            <w:r w:rsidRPr="00ED4FE6">
              <w:rPr>
                <w:sz w:val="28"/>
                <w:szCs w:val="28"/>
              </w:rPr>
              <w:t>- ПСУС зовнішня стрічка (укоси зовнішні) 2,48м (32шт)</w:t>
            </w:r>
          </w:p>
        </w:tc>
        <w:tc>
          <w:tcPr>
            <w:tcW w:w="4110" w:type="dxa"/>
          </w:tcPr>
          <w:p w:rsidR="006B5C0B" w:rsidRPr="00ED4FE6" w:rsidRDefault="006B5C0B">
            <w:pPr>
              <w:rPr>
                <w:sz w:val="20"/>
                <w:szCs w:val="20"/>
              </w:rPr>
            </w:pPr>
            <w:r w:rsidRPr="00ED4FE6">
              <w:rPr>
                <w:sz w:val="20"/>
                <w:szCs w:val="20"/>
              </w:rPr>
              <w:t xml:space="preserve">Вікно №2               </w:t>
            </w:r>
            <w:r w:rsidR="00ED67B9" w:rsidRPr="00ED4FE6">
              <w:rPr>
                <w:sz w:val="20"/>
                <w:szCs w:val="20"/>
              </w:rPr>
              <w:t xml:space="preserve">                  </w:t>
            </w:r>
            <w:r w:rsidRPr="00ED4FE6">
              <w:rPr>
                <w:sz w:val="20"/>
                <w:szCs w:val="20"/>
              </w:rPr>
              <w:t xml:space="preserve">    0.69   м*м </w:t>
            </w:r>
          </w:p>
          <w:p w:rsidR="006B5C0B" w:rsidRPr="00ED4FE6" w:rsidRDefault="006B5C0B">
            <w:r w:rsidRPr="00ED4FE6">
              <w:t xml:space="preserve">    </w:t>
            </w:r>
          </w:p>
          <w:p w:rsidR="006B5C0B" w:rsidRPr="00ED4FE6" w:rsidRDefault="006B5C0B">
            <w:r w:rsidRPr="00ED4FE6">
              <w:rPr>
                <w:noProof/>
                <w:lang w:eastAsia="en-US"/>
              </w:rPr>
              <w:drawing>
                <wp:inline distT="0" distB="0" distL="0" distR="0" wp14:anchorId="65607095" wp14:editId="5D9CCBF9">
                  <wp:extent cx="2495550" cy="2705100"/>
                  <wp:effectExtent l="0" t="0" r="0" b="0"/>
                  <wp:docPr id="3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705100"/>
                          </a:xfrm>
                          <a:prstGeom prst="rect">
                            <a:avLst/>
                          </a:prstGeom>
                          <a:noFill/>
                          <a:ln>
                            <a:noFill/>
                          </a:ln>
                          <a:extLst/>
                        </pic:spPr>
                      </pic:pic>
                    </a:graphicData>
                  </a:graphic>
                </wp:inline>
              </w:drawing>
            </w:r>
          </w:p>
          <w:p w:rsidR="006B5C0B" w:rsidRPr="00ED4FE6" w:rsidRDefault="006B5C0B"/>
          <w:p w:rsidR="006B5C0B" w:rsidRPr="00ED4FE6" w:rsidRDefault="006B5C0B"/>
          <w:p w:rsidR="006B5C0B" w:rsidRPr="00ED4FE6" w:rsidRDefault="006B5C0B"/>
          <w:p w:rsidR="006B5C0B" w:rsidRPr="00ED4FE6" w:rsidRDefault="006B5C0B"/>
          <w:p w:rsidR="006B5C0B" w:rsidRPr="00ED4FE6" w:rsidRDefault="006B5C0B"/>
          <w:p w:rsidR="006B5C0B" w:rsidRPr="00ED4FE6" w:rsidRDefault="006B5C0B"/>
        </w:tc>
        <w:tc>
          <w:tcPr>
            <w:tcW w:w="845" w:type="dxa"/>
          </w:tcPr>
          <w:p w:rsidR="006B5C0B" w:rsidRPr="00ED4FE6" w:rsidRDefault="006B5C0B"/>
          <w:p w:rsidR="006B5C0B" w:rsidRPr="00ED4FE6" w:rsidRDefault="006B5C0B"/>
          <w:p w:rsidR="006B5C0B" w:rsidRPr="00ED4FE6" w:rsidRDefault="006B5C0B"/>
          <w:p w:rsidR="006B5C0B" w:rsidRPr="00ED4FE6" w:rsidRDefault="006B5C0B"/>
          <w:p w:rsidR="006B5C0B" w:rsidRPr="00ED4FE6" w:rsidRDefault="006B5C0B">
            <w:r w:rsidRPr="00ED4FE6">
              <w:t>32</w:t>
            </w:r>
          </w:p>
        </w:tc>
      </w:tr>
      <w:tr w:rsidR="00F60F31" w:rsidRPr="00ED4FE6" w:rsidTr="00141B3F">
        <w:tc>
          <w:tcPr>
            <w:tcW w:w="617" w:type="dxa"/>
          </w:tcPr>
          <w:p w:rsidR="00F60F31" w:rsidRPr="00ED4FE6" w:rsidRDefault="00F60F31"/>
        </w:tc>
        <w:tc>
          <w:tcPr>
            <w:tcW w:w="8728" w:type="dxa"/>
            <w:gridSpan w:val="3"/>
          </w:tcPr>
          <w:p w:rsidR="00F60F31" w:rsidRPr="00ED4FE6" w:rsidRDefault="00F60F31"/>
          <w:p w:rsidR="00EF6CD7" w:rsidRPr="00ED4FE6" w:rsidRDefault="00EF6CD7"/>
        </w:tc>
      </w:tr>
      <w:tr w:rsidR="00F60F31" w:rsidRPr="00ED4FE6" w:rsidTr="00F60F31">
        <w:tc>
          <w:tcPr>
            <w:tcW w:w="617" w:type="dxa"/>
          </w:tcPr>
          <w:p w:rsidR="00F60F31" w:rsidRPr="00ED4FE6" w:rsidRDefault="00EF6CD7">
            <w:r w:rsidRPr="00ED4FE6">
              <w:t>3</w:t>
            </w:r>
          </w:p>
        </w:tc>
        <w:tc>
          <w:tcPr>
            <w:tcW w:w="3773" w:type="dxa"/>
          </w:tcPr>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Металопластикові вікно №3</w:t>
            </w:r>
          </w:p>
          <w:p w:rsidR="00EF6CD7" w:rsidRPr="00ED4FE6" w:rsidRDefault="00EF6CD7" w:rsidP="00EF6CD7">
            <w:pPr>
              <w:rPr>
                <w:rFonts w:eastAsia="Calibri"/>
                <w:sz w:val="28"/>
                <w:szCs w:val="28"/>
                <w:lang w:eastAsia="en-US"/>
              </w:rPr>
            </w:pPr>
            <w:r w:rsidRPr="00ED4FE6">
              <w:rPr>
                <w:rFonts w:eastAsia="Calibri"/>
                <w:sz w:val="28"/>
                <w:szCs w:val="28"/>
                <w:shd w:val="clear" w:color="auto" w:fill="FFFFFF"/>
                <w:lang w:eastAsia="en-US"/>
              </w:rPr>
              <w:t>Віконний блок відкритий 1430х710</w:t>
            </w:r>
          </w:p>
          <w:p w:rsidR="00EF6CD7" w:rsidRPr="00ED4FE6" w:rsidRDefault="00EF6CD7" w:rsidP="00EF6CD7">
            <w:pPr>
              <w:rPr>
                <w:rFonts w:eastAsia="Calibri"/>
                <w:sz w:val="28"/>
                <w:szCs w:val="28"/>
                <w:shd w:val="clear" w:color="auto" w:fill="FFFFFF"/>
                <w:lang w:eastAsia="en-US"/>
              </w:rPr>
            </w:pPr>
            <w:r w:rsidRPr="00ED4FE6">
              <w:rPr>
                <w:rFonts w:eastAsia="Calibri"/>
                <w:sz w:val="28"/>
                <w:szCs w:val="28"/>
                <w:lang w:eastAsia="en-US"/>
              </w:rPr>
              <w:t>Металопластикові вікна повинні бути:</w:t>
            </w:r>
          </w:p>
          <w:p w:rsidR="00EF6CD7" w:rsidRPr="00ED4FE6" w:rsidRDefault="00EF6CD7" w:rsidP="00EF6CD7">
            <w:pPr>
              <w:rPr>
                <w:rFonts w:eastAsia="Calibri"/>
                <w:sz w:val="28"/>
                <w:szCs w:val="28"/>
                <w:lang w:eastAsia="en-US"/>
              </w:rPr>
            </w:pPr>
            <w:r w:rsidRPr="00ED4FE6">
              <w:rPr>
                <w:rFonts w:eastAsia="Calibri"/>
                <w:sz w:val="28"/>
                <w:szCs w:val="28"/>
                <w:shd w:val="clear" w:color="auto" w:fill="FFFFFF"/>
                <w:lang w:eastAsia="en-US"/>
              </w:rPr>
              <w:t xml:space="preserve">- профіль  </w:t>
            </w:r>
            <w:r w:rsidRPr="00ED4FE6">
              <w:rPr>
                <w:rFonts w:eastAsia="Calibri"/>
                <w:sz w:val="28"/>
                <w:szCs w:val="28"/>
                <w:lang w:eastAsia="en-US"/>
              </w:rPr>
              <w:t>7- камерний, монтажна ширина не менше 70мм , колір білий,</w:t>
            </w:r>
          </w:p>
          <w:p w:rsidR="00EF6CD7" w:rsidRPr="00ED4FE6" w:rsidRDefault="00EF6CD7" w:rsidP="00EF6CD7">
            <w:pPr>
              <w:rPr>
                <w:rFonts w:eastAsia="Calibri"/>
                <w:sz w:val="28"/>
                <w:szCs w:val="28"/>
                <w:lang w:eastAsia="en-US"/>
              </w:rPr>
            </w:pPr>
            <w:r w:rsidRPr="00ED4FE6">
              <w:rPr>
                <w:rFonts w:eastAsia="Calibri"/>
                <w:sz w:val="28"/>
                <w:szCs w:val="28"/>
                <w:lang w:eastAsia="en-US"/>
              </w:rPr>
              <w:t xml:space="preserve">- склопакет 4iх14_Arх4х14_Arх4i </w:t>
            </w:r>
          </w:p>
          <w:p w:rsidR="00EF6CD7" w:rsidRPr="00ED4FE6" w:rsidRDefault="00EF6CD7" w:rsidP="00EF6CD7">
            <w:pPr>
              <w:rPr>
                <w:rFonts w:eastAsia="Calibri"/>
                <w:sz w:val="28"/>
                <w:szCs w:val="28"/>
                <w:lang w:eastAsia="en-US"/>
              </w:rPr>
            </w:pPr>
            <w:r w:rsidRPr="00ED4FE6">
              <w:rPr>
                <w:rFonts w:eastAsia="Calibri"/>
                <w:sz w:val="28"/>
                <w:szCs w:val="28"/>
                <w:lang w:eastAsia="en-US"/>
              </w:rPr>
              <w:t>- армування П-обр 1,5 мм</w:t>
            </w:r>
          </w:p>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 xml:space="preserve">- двокамерний склопакет, 2 енергозберігаючих скла, дві </w:t>
            </w:r>
            <w:r w:rsidRPr="00ED4FE6">
              <w:rPr>
                <w:rFonts w:eastAsia="Calibri"/>
                <w:sz w:val="28"/>
                <w:szCs w:val="28"/>
                <w:shd w:val="clear" w:color="auto" w:fill="FFFFFF"/>
                <w:lang w:eastAsia="en-US"/>
              </w:rPr>
              <w:lastRenderedPageBreak/>
              <w:t>камери повинні бути заповнені інертним газом(</w:t>
            </w:r>
            <w:proofErr w:type="spellStart"/>
            <w:r w:rsidRPr="00ED4FE6">
              <w:rPr>
                <w:rFonts w:eastAsia="Calibri"/>
                <w:sz w:val="28"/>
                <w:szCs w:val="28"/>
                <w:shd w:val="clear" w:color="auto" w:fill="FFFFFF"/>
                <w:lang w:eastAsia="en-US"/>
              </w:rPr>
              <w:t>Ar</w:t>
            </w:r>
            <w:proofErr w:type="spellEnd"/>
            <w:r w:rsidRPr="00ED4FE6">
              <w:rPr>
                <w:rFonts w:eastAsia="Calibri"/>
                <w:sz w:val="28"/>
                <w:szCs w:val="28"/>
                <w:shd w:val="clear" w:color="auto" w:fill="FFFFFF"/>
                <w:lang w:eastAsia="en-US"/>
              </w:rPr>
              <w:t xml:space="preserve">), </w:t>
            </w:r>
            <w:proofErr w:type="spellStart"/>
            <w:r w:rsidRPr="00ED4FE6">
              <w:rPr>
                <w:rFonts w:eastAsia="Calibri"/>
                <w:sz w:val="28"/>
                <w:szCs w:val="28"/>
                <w:shd w:val="clear" w:color="auto" w:fill="FFFFFF"/>
                <w:lang w:eastAsia="en-US"/>
              </w:rPr>
              <w:t>коофіцієнт</w:t>
            </w:r>
            <w:proofErr w:type="spellEnd"/>
            <w:r w:rsidRPr="00ED4FE6">
              <w:rPr>
                <w:rFonts w:eastAsia="Calibri"/>
                <w:sz w:val="28"/>
                <w:szCs w:val="28"/>
                <w:shd w:val="clear" w:color="auto" w:fill="FFFFFF"/>
                <w:lang w:eastAsia="en-US"/>
              </w:rPr>
              <w:t xml:space="preserve"> опору теплопередачі не нижче R=1 м2 *С/Вт</w:t>
            </w:r>
          </w:p>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Дренаж вниз</w:t>
            </w:r>
          </w:p>
          <w:p w:rsidR="00EF6CD7" w:rsidRPr="00ED4FE6" w:rsidRDefault="00EF6CD7" w:rsidP="00EF6CD7">
            <w:pPr>
              <w:rPr>
                <w:rFonts w:eastAsia="Calibri"/>
                <w:sz w:val="28"/>
                <w:szCs w:val="28"/>
                <w:lang w:eastAsia="en-US"/>
              </w:rPr>
            </w:pPr>
            <w:r w:rsidRPr="00ED4FE6">
              <w:rPr>
                <w:rFonts w:eastAsia="Calibri"/>
                <w:sz w:val="28"/>
                <w:szCs w:val="28"/>
                <w:lang w:eastAsia="en-US"/>
              </w:rPr>
              <w:t>- колір білий,</w:t>
            </w:r>
          </w:p>
          <w:p w:rsidR="00EF6CD7" w:rsidRPr="00ED4FE6" w:rsidRDefault="00EF6CD7" w:rsidP="00EF6CD7">
            <w:pPr>
              <w:rPr>
                <w:sz w:val="28"/>
                <w:szCs w:val="28"/>
              </w:rPr>
            </w:pPr>
            <w:r w:rsidRPr="00ED4FE6">
              <w:rPr>
                <w:sz w:val="28"/>
                <w:szCs w:val="28"/>
              </w:rPr>
              <w:t xml:space="preserve">- підвіконня   матове, квадратне 760*250 (8 </w:t>
            </w:r>
            <w:proofErr w:type="spellStart"/>
            <w:r w:rsidRPr="00ED4FE6">
              <w:rPr>
                <w:sz w:val="28"/>
                <w:szCs w:val="28"/>
              </w:rPr>
              <w:t>шт</w:t>
            </w:r>
            <w:proofErr w:type="spellEnd"/>
            <w:r w:rsidRPr="00ED4FE6">
              <w:rPr>
                <w:sz w:val="28"/>
                <w:szCs w:val="28"/>
              </w:rPr>
              <w:t>)</w:t>
            </w:r>
          </w:p>
          <w:p w:rsidR="00EF6CD7" w:rsidRPr="00ED4FE6" w:rsidRDefault="00EF6CD7" w:rsidP="00EF6CD7">
            <w:pPr>
              <w:rPr>
                <w:sz w:val="28"/>
                <w:szCs w:val="28"/>
              </w:rPr>
            </w:pPr>
            <w:r w:rsidRPr="00ED4FE6">
              <w:rPr>
                <w:sz w:val="28"/>
                <w:szCs w:val="28"/>
              </w:rPr>
              <w:t xml:space="preserve">- відливи оцинковані білі 760*170 (8 </w:t>
            </w:r>
            <w:proofErr w:type="spellStart"/>
            <w:r w:rsidRPr="00ED4FE6">
              <w:rPr>
                <w:sz w:val="28"/>
                <w:szCs w:val="28"/>
              </w:rPr>
              <w:t>шт</w:t>
            </w:r>
            <w:proofErr w:type="spellEnd"/>
            <w:r w:rsidRPr="00ED4FE6">
              <w:rPr>
                <w:sz w:val="28"/>
                <w:szCs w:val="28"/>
              </w:rPr>
              <w:t>)</w:t>
            </w:r>
          </w:p>
          <w:p w:rsidR="00F60F31" w:rsidRPr="00ED4FE6" w:rsidRDefault="00EF6CD7" w:rsidP="00EF6CD7">
            <w:pPr>
              <w:rPr>
                <w:rFonts w:eastAsia="Calibri"/>
                <w:sz w:val="28"/>
                <w:szCs w:val="28"/>
                <w:shd w:val="clear" w:color="auto" w:fill="FFFFFF"/>
                <w:lang w:eastAsia="en-US"/>
              </w:rPr>
            </w:pPr>
            <w:r w:rsidRPr="00ED4FE6">
              <w:rPr>
                <w:sz w:val="28"/>
                <w:szCs w:val="28"/>
              </w:rPr>
              <w:t>- ПСУС зовнішня стрічка (укоси зовнішні) 3,57м (8шт)</w:t>
            </w:r>
          </w:p>
        </w:tc>
        <w:tc>
          <w:tcPr>
            <w:tcW w:w="4110" w:type="dxa"/>
          </w:tcPr>
          <w:p w:rsidR="00F60F31" w:rsidRPr="00ED4FE6" w:rsidRDefault="00F60F31">
            <w:pPr>
              <w:rPr>
                <w:sz w:val="20"/>
                <w:szCs w:val="20"/>
              </w:rPr>
            </w:pPr>
            <w:r w:rsidRPr="00ED4FE6">
              <w:rPr>
                <w:sz w:val="20"/>
                <w:szCs w:val="20"/>
              </w:rPr>
              <w:lastRenderedPageBreak/>
              <w:t>Вікно № 3                                          1.02   м*м</w:t>
            </w:r>
          </w:p>
          <w:p w:rsidR="00F60F31" w:rsidRPr="00ED4FE6" w:rsidRDefault="00F60F31">
            <w:pPr>
              <w:rPr>
                <w:sz w:val="20"/>
                <w:szCs w:val="20"/>
              </w:rPr>
            </w:pPr>
            <w:r w:rsidRPr="00ED4FE6">
              <w:rPr>
                <w:noProof/>
                <w:lang w:eastAsia="en-US"/>
              </w:rPr>
              <w:drawing>
                <wp:inline distT="0" distB="0" distL="0" distR="0" wp14:anchorId="173C1115" wp14:editId="5076552A">
                  <wp:extent cx="2472690" cy="2104390"/>
                  <wp:effectExtent l="0" t="0" r="3810" b="0"/>
                  <wp:docPr id="31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2690" cy="2104390"/>
                          </a:xfrm>
                          <a:prstGeom prst="rect">
                            <a:avLst/>
                          </a:prstGeom>
                          <a:noFill/>
                          <a:ln>
                            <a:noFill/>
                          </a:ln>
                          <a:extLst/>
                        </pic:spPr>
                      </pic:pic>
                    </a:graphicData>
                  </a:graphic>
                </wp:inline>
              </w:drawing>
            </w:r>
          </w:p>
        </w:tc>
        <w:tc>
          <w:tcPr>
            <w:tcW w:w="845" w:type="dxa"/>
          </w:tcPr>
          <w:p w:rsidR="00F60F31" w:rsidRPr="00ED4FE6" w:rsidRDefault="00F60F31"/>
          <w:p w:rsidR="00F60F31" w:rsidRPr="00ED4FE6" w:rsidRDefault="00F60F31"/>
          <w:p w:rsidR="00F60F31" w:rsidRPr="00ED4FE6" w:rsidRDefault="00F60F31"/>
          <w:p w:rsidR="00F60F31" w:rsidRPr="00ED4FE6" w:rsidRDefault="00F60F31"/>
          <w:p w:rsidR="00F60F31" w:rsidRPr="00ED4FE6" w:rsidRDefault="00F60F31"/>
          <w:p w:rsidR="00F60F31" w:rsidRPr="00ED4FE6" w:rsidRDefault="00F60F31">
            <w:r w:rsidRPr="00ED4FE6">
              <w:t>8</w:t>
            </w:r>
          </w:p>
        </w:tc>
      </w:tr>
      <w:tr w:rsidR="00EF6CD7" w:rsidRPr="00ED4FE6" w:rsidTr="009F6276">
        <w:tc>
          <w:tcPr>
            <w:tcW w:w="617" w:type="dxa"/>
          </w:tcPr>
          <w:p w:rsidR="00EF6CD7" w:rsidRPr="00ED4FE6" w:rsidRDefault="00EF6CD7"/>
        </w:tc>
        <w:tc>
          <w:tcPr>
            <w:tcW w:w="8728" w:type="dxa"/>
            <w:gridSpan w:val="3"/>
          </w:tcPr>
          <w:p w:rsidR="00EF6CD7" w:rsidRPr="00ED4FE6" w:rsidRDefault="00EF6CD7"/>
          <w:p w:rsidR="00EF6CD7" w:rsidRPr="00ED4FE6" w:rsidRDefault="00EF6CD7"/>
        </w:tc>
      </w:tr>
      <w:tr w:rsidR="00EF6CD7" w:rsidRPr="00ED4FE6" w:rsidTr="00EF6CD7">
        <w:tc>
          <w:tcPr>
            <w:tcW w:w="617" w:type="dxa"/>
          </w:tcPr>
          <w:p w:rsidR="00EF6CD7" w:rsidRPr="00ED4FE6" w:rsidRDefault="00EF6CD7">
            <w:r w:rsidRPr="00ED4FE6">
              <w:t>4</w:t>
            </w:r>
          </w:p>
        </w:tc>
        <w:tc>
          <w:tcPr>
            <w:tcW w:w="3773" w:type="dxa"/>
          </w:tcPr>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Нащільник.білий100</w:t>
            </w:r>
          </w:p>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 довжина 2,48м (88шт)</w:t>
            </w:r>
          </w:p>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-довжина  3,57м (8шт)</w:t>
            </w:r>
          </w:p>
          <w:p w:rsidR="00EF6CD7" w:rsidRPr="00ED4FE6" w:rsidRDefault="00EF6CD7" w:rsidP="00EF6CD7">
            <w:pPr>
              <w:rPr>
                <w:rFonts w:eastAsia="Calibri"/>
                <w:sz w:val="28"/>
                <w:szCs w:val="28"/>
                <w:shd w:val="clear" w:color="auto" w:fill="FFFFFF"/>
                <w:lang w:eastAsia="en-US"/>
              </w:rPr>
            </w:pPr>
            <w:r w:rsidRPr="00ED4FE6">
              <w:rPr>
                <w:rFonts w:eastAsia="Calibri"/>
                <w:sz w:val="28"/>
                <w:szCs w:val="28"/>
                <w:shd w:val="clear" w:color="auto" w:fill="FFFFFF"/>
                <w:lang w:eastAsia="en-US"/>
              </w:rPr>
              <w:t xml:space="preserve">- розміри Н1=100;          </w:t>
            </w:r>
          </w:p>
          <w:p w:rsidR="00EF6CD7" w:rsidRPr="00ED4FE6" w:rsidRDefault="00EF6CD7" w:rsidP="00EF6CD7">
            <w:pPr>
              <w:rPr>
                <w:rFonts w:eastAsia="Calibri"/>
                <w:sz w:val="28"/>
                <w:szCs w:val="28"/>
                <w:shd w:val="clear" w:color="auto" w:fill="FFFFFF"/>
                <w:lang w:eastAsia="en-US"/>
              </w:rPr>
            </w:pPr>
          </w:p>
        </w:tc>
        <w:tc>
          <w:tcPr>
            <w:tcW w:w="4110" w:type="dxa"/>
          </w:tcPr>
          <w:p w:rsidR="00EF6CD7" w:rsidRPr="00ED4FE6" w:rsidRDefault="00EF6CD7">
            <w:pPr>
              <w:rPr>
                <w:sz w:val="20"/>
                <w:szCs w:val="20"/>
              </w:rPr>
            </w:pPr>
          </w:p>
          <w:p w:rsidR="00EF6CD7" w:rsidRPr="00ED4FE6" w:rsidRDefault="00EF6CD7">
            <w:pPr>
              <w:rPr>
                <w:sz w:val="20"/>
                <w:szCs w:val="20"/>
              </w:rPr>
            </w:pPr>
          </w:p>
          <w:p w:rsidR="00EF6CD7" w:rsidRPr="00ED4FE6" w:rsidRDefault="00EF6CD7">
            <w:pPr>
              <w:rPr>
                <w:sz w:val="20"/>
                <w:szCs w:val="20"/>
              </w:rPr>
            </w:pPr>
            <w:r w:rsidRPr="00ED4FE6">
              <w:rPr>
                <w:noProof/>
                <w:lang w:eastAsia="en-US"/>
              </w:rPr>
              <w:drawing>
                <wp:inline distT="0" distB="0" distL="0" distR="0" wp14:anchorId="3E2A7265" wp14:editId="7D737464">
                  <wp:extent cx="2181225" cy="1733550"/>
                  <wp:effectExtent l="0" t="0" r="9525" b="0"/>
                  <wp:docPr id="31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733550"/>
                          </a:xfrm>
                          <a:prstGeom prst="rect">
                            <a:avLst/>
                          </a:prstGeom>
                          <a:noFill/>
                          <a:ln>
                            <a:noFill/>
                          </a:ln>
                          <a:extLst/>
                        </pic:spPr>
                      </pic:pic>
                    </a:graphicData>
                  </a:graphic>
                </wp:inline>
              </w:drawing>
            </w:r>
          </w:p>
          <w:p w:rsidR="00EF6CD7" w:rsidRPr="00ED4FE6" w:rsidRDefault="00EF6CD7">
            <w:pPr>
              <w:rPr>
                <w:sz w:val="20"/>
                <w:szCs w:val="20"/>
              </w:rPr>
            </w:pPr>
          </w:p>
          <w:p w:rsidR="00EF6CD7" w:rsidRPr="00ED4FE6" w:rsidRDefault="00EF6CD7">
            <w:pPr>
              <w:rPr>
                <w:sz w:val="20"/>
                <w:szCs w:val="20"/>
              </w:rPr>
            </w:pPr>
          </w:p>
          <w:p w:rsidR="00EF6CD7" w:rsidRPr="00ED4FE6" w:rsidRDefault="00EF6CD7">
            <w:pPr>
              <w:rPr>
                <w:sz w:val="20"/>
                <w:szCs w:val="20"/>
              </w:rPr>
            </w:pPr>
          </w:p>
          <w:p w:rsidR="00EF6CD7" w:rsidRPr="00ED4FE6" w:rsidRDefault="00EF6CD7">
            <w:pPr>
              <w:rPr>
                <w:sz w:val="20"/>
                <w:szCs w:val="20"/>
              </w:rPr>
            </w:pPr>
          </w:p>
        </w:tc>
        <w:tc>
          <w:tcPr>
            <w:tcW w:w="845" w:type="dxa"/>
          </w:tcPr>
          <w:p w:rsidR="00EF6CD7" w:rsidRPr="00ED4FE6" w:rsidRDefault="00EF6CD7"/>
        </w:tc>
      </w:tr>
    </w:tbl>
    <w:p w:rsidR="00582E22" w:rsidRPr="00ED4FE6" w:rsidRDefault="00582E22" w:rsidP="00582E22">
      <w:pPr>
        <w:jc w:val="both"/>
        <w:rPr>
          <w:rFonts w:eastAsia="Calibri"/>
          <w:i/>
          <w:sz w:val="28"/>
          <w:szCs w:val="28"/>
          <w:lang w:eastAsia="en-US"/>
        </w:rPr>
      </w:pPr>
      <w:r w:rsidRPr="00ED4FE6">
        <w:rPr>
          <w:rFonts w:eastAsia="Calibri"/>
          <w:i/>
          <w:sz w:val="28"/>
          <w:szCs w:val="28"/>
          <w:lang w:eastAsia="en-US"/>
        </w:rPr>
        <w:t>У разі якщо у технічному завдані міститься посилання на конкретну торговельну марку чи фірму, патент, конструкцію або тип предмета або виробник, вважати доданим до кожного з них вираз: «або еквівалент».</w:t>
      </w:r>
    </w:p>
    <w:p w:rsidR="00582E22" w:rsidRPr="00ED4FE6" w:rsidRDefault="00582E22" w:rsidP="00582E22">
      <w:pPr>
        <w:jc w:val="both"/>
        <w:rPr>
          <w:rFonts w:eastAsia="Calibri"/>
          <w:i/>
          <w:sz w:val="28"/>
          <w:szCs w:val="28"/>
          <w:lang w:eastAsia="en-US"/>
        </w:rPr>
      </w:pPr>
    </w:p>
    <w:p w:rsidR="00582E22" w:rsidRPr="00ED4FE6" w:rsidRDefault="00582E22" w:rsidP="00582E22">
      <w:pPr>
        <w:ind w:firstLine="708"/>
        <w:jc w:val="both"/>
        <w:rPr>
          <w:rFonts w:eastAsia="Calibri"/>
          <w:b/>
          <w:sz w:val="28"/>
          <w:szCs w:val="28"/>
          <w:u w:val="single"/>
          <w:lang w:eastAsia="en-US"/>
        </w:rPr>
      </w:pPr>
      <w:r w:rsidRPr="00ED4FE6">
        <w:rPr>
          <w:rFonts w:eastAsia="Calibri"/>
          <w:b/>
          <w:sz w:val="28"/>
          <w:szCs w:val="28"/>
          <w:u w:val="single"/>
          <w:lang w:eastAsia="en-US"/>
        </w:rPr>
        <w:t>Вимоги до профілю:</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xml:space="preserve"> </w:t>
      </w:r>
      <w:r w:rsidRPr="00ED4FE6">
        <w:rPr>
          <w:rFonts w:eastAsia="Calibri"/>
          <w:sz w:val="28"/>
          <w:szCs w:val="28"/>
          <w:lang w:eastAsia="en-US"/>
        </w:rPr>
        <w:tab/>
        <w:t>Профіль металопластикових вікон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xml:space="preserve">-товщина зовнішньої стінки віконного профілю – не менше </w:t>
      </w:r>
      <w:smartTag w:uri="urn:schemas-microsoft-com:office:smarttags" w:element="metricconverter">
        <w:smartTagPr>
          <w:attr w:name="ProductID" w:val="2,7 мм"/>
        </w:smartTagPr>
        <w:r w:rsidRPr="00ED4FE6">
          <w:rPr>
            <w:rFonts w:eastAsia="Calibri"/>
            <w:sz w:val="28"/>
            <w:szCs w:val="28"/>
            <w:lang w:eastAsia="en-US"/>
          </w:rPr>
          <w:t>2,7 мм</w:t>
        </w:r>
      </w:smartTag>
      <w:r w:rsidRPr="00ED4FE6">
        <w:rPr>
          <w:rFonts w:eastAsia="Calibri"/>
          <w:sz w:val="28"/>
          <w:szCs w:val="28"/>
          <w:lang w:eastAsia="en-US"/>
        </w:rPr>
        <w:t>,</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xml:space="preserve">-армування профілю – оцинкований метал товщиною не менше </w:t>
      </w:r>
      <w:smartTag w:uri="urn:schemas-microsoft-com:office:smarttags" w:element="metricconverter">
        <w:smartTagPr>
          <w:attr w:name="ProductID" w:val="1,5 мм"/>
        </w:smartTagPr>
        <w:r w:rsidRPr="00ED4FE6">
          <w:rPr>
            <w:rFonts w:eastAsia="Calibri"/>
            <w:sz w:val="28"/>
            <w:szCs w:val="28"/>
            <w:lang w:eastAsia="en-US"/>
          </w:rPr>
          <w:t>1,5 мм</w:t>
        </w:r>
      </w:smartTag>
      <w:r w:rsidRPr="00ED4FE6">
        <w:rPr>
          <w:rFonts w:eastAsia="Calibri"/>
          <w:sz w:val="28"/>
          <w:szCs w:val="28"/>
          <w:lang w:eastAsia="en-US"/>
        </w:rPr>
        <w:t>,</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-система водовідводу – зовнішня сторона профілю повинна мати пологий нахил для відводу води, використовувати водовідвідні ковпачки,</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ПВХ профіль білого кольору, повинен мати монтажну ширину не менше 70 мм.</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lastRenderedPageBreak/>
        <w:t xml:space="preserve">           У місцях сполучення профілів зі склом або склопакетами у виробах повинні бути встановлені гнучкі ущільнювальні прокладки, які забезпечують надійне закріплення скла або склопакетів.</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У притулах виробів повинно бути не менше двох поясів ущільнювальних прокладок, безперервних по периметру ущільнення.</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 xml:space="preserve">Вироби повинні бути водонепроникними. В зачиненому стані виробів ущільнювальні прокладки в притулах повинні забезпечувати щільність притиснення стулок і </w:t>
      </w:r>
      <w:proofErr w:type="spellStart"/>
      <w:r w:rsidRPr="00ED4FE6">
        <w:rPr>
          <w:rFonts w:eastAsia="Calibri"/>
          <w:sz w:val="28"/>
          <w:szCs w:val="28"/>
          <w:lang w:eastAsia="en-US"/>
        </w:rPr>
        <w:t>полотен</w:t>
      </w:r>
      <w:proofErr w:type="spellEnd"/>
      <w:r w:rsidRPr="00ED4FE6">
        <w:rPr>
          <w:rFonts w:eastAsia="Calibri"/>
          <w:sz w:val="28"/>
          <w:szCs w:val="28"/>
          <w:lang w:eastAsia="en-US"/>
        </w:rPr>
        <w:t>, що виключає проникнення вологи до приміщень.</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Для відведення води і сконденсованої вологи в нижніх профілях коробок і стулок повинні бути передбачені спеціальні прорізи у відповідності з технічною документацією, затвердженою за встановленим порядком</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Колір лицьових поверхонь виробів повинен бути однотонним, без колірних плям і включень.</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 xml:space="preserve">Дефекти поверхні (риски, </w:t>
      </w:r>
      <w:proofErr w:type="spellStart"/>
      <w:r w:rsidRPr="00ED4FE6">
        <w:rPr>
          <w:rFonts w:eastAsia="Calibri"/>
          <w:sz w:val="28"/>
          <w:szCs w:val="28"/>
          <w:lang w:eastAsia="en-US"/>
        </w:rPr>
        <w:t>усадні</w:t>
      </w:r>
      <w:proofErr w:type="spellEnd"/>
      <w:r w:rsidRPr="00ED4FE6">
        <w:rPr>
          <w:rFonts w:eastAsia="Calibri"/>
          <w:sz w:val="28"/>
          <w:szCs w:val="28"/>
          <w:lang w:eastAsia="en-US"/>
        </w:rPr>
        <w:t xml:space="preserve"> раковини, </w:t>
      </w:r>
      <w:proofErr w:type="spellStart"/>
      <w:r w:rsidRPr="00ED4FE6">
        <w:rPr>
          <w:rFonts w:eastAsia="Calibri"/>
          <w:sz w:val="28"/>
          <w:szCs w:val="28"/>
          <w:lang w:eastAsia="en-US"/>
        </w:rPr>
        <w:t>здутини</w:t>
      </w:r>
      <w:proofErr w:type="spellEnd"/>
      <w:r w:rsidRPr="00ED4FE6">
        <w:rPr>
          <w:rFonts w:eastAsia="Calibri"/>
          <w:sz w:val="28"/>
          <w:szCs w:val="28"/>
          <w:lang w:eastAsia="en-US"/>
        </w:rPr>
        <w:t>, подряпини, буль</w:t>
      </w:r>
      <w:r w:rsidRPr="00ED4FE6">
        <w:rPr>
          <w:rFonts w:eastAsia="Calibri"/>
          <w:sz w:val="28"/>
          <w:szCs w:val="28"/>
          <w:lang w:eastAsia="en-US"/>
        </w:rPr>
        <w:softHyphen/>
        <w:t xml:space="preserve">башки і </w:t>
      </w:r>
      <w:proofErr w:type="spellStart"/>
      <w:r w:rsidRPr="00ED4FE6">
        <w:rPr>
          <w:rFonts w:eastAsia="Calibri"/>
          <w:sz w:val="28"/>
          <w:szCs w:val="28"/>
          <w:lang w:eastAsia="en-US"/>
        </w:rPr>
        <w:t>т.ін</w:t>
      </w:r>
      <w:proofErr w:type="spellEnd"/>
      <w:r w:rsidRPr="00ED4FE6">
        <w:rPr>
          <w:rFonts w:eastAsia="Calibri"/>
          <w:sz w:val="28"/>
          <w:szCs w:val="28"/>
          <w:lang w:eastAsia="en-US"/>
        </w:rPr>
        <w:t>.) та різнотонність кольору, які розрізняют</w:t>
      </w:r>
      <w:r w:rsidR="00ED4FE6">
        <w:rPr>
          <w:rFonts w:eastAsia="Calibri"/>
          <w:sz w:val="28"/>
          <w:szCs w:val="28"/>
          <w:lang w:eastAsia="en-US"/>
        </w:rPr>
        <w:t>ь</w:t>
      </w:r>
      <w:r w:rsidRPr="00ED4FE6">
        <w:rPr>
          <w:rFonts w:eastAsia="Calibri"/>
          <w:sz w:val="28"/>
          <w:szCs w:val="28"/>
          <w:lang w:eastAsia="en-US"/>
        </w:rPr>
        <w:t xml:space="preserve">ся неозброєним оком </w:t>
      </w:r>
      <w:r w:rsidRPr="00ED4FE6">
        <w:rPr>
          <w:rFonts w:eastAsia="Calibri"/>
          <w:bCs/>
          <w:sz w:val="28"/>
          <w:szCs w:val="28"/>
          <w:u w:val="single"/>
          <w:lang w:eastAsia="en-US"/>
        </w:rPr>
        <w:t>не допускаються</w:t>
      </w:r>
      <w:r w:rsidRPr="00ED4FE6">
        <w:rPr>
          <w:rFonts w:eastAsia="Calibri"/>
          <w:sz w:val="28"/>
          <w:szCs w:val="28"/>
          <w:lang w:eastAsia="en-US"/>
        </w:rPr>
        <w:t>.</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Лицьові поверхні профілів повинні бути покритими захисною плівкою, яка запобігає їх пошкодженню під час транспортування, а також під час виготовлення і монтажу виробів.</w:t>
      </w:r>
    </w:p>
    <w:p w:rsidR="00582E22" w:rsidRPr="00ED4FE6" w:rsidRDefault="00582E22" w:rsidP="00582E22">
      <w:pPr>
        <w:ind w:firstLine="708"/>
        <w:jc w:val="both"/>
        <w:rPr>
          <w:rFonts w:eastAsia="Calibri"/>
          <w:b/>
          <w:sz w:val="28"/>
          <w:szCs w:val="28"/>
          <w:u w:val="single"/>
          <w:lang w:eastAsia="en-US"/>
        </w:rPr>
      </w:pPr>
      <w:r w:rsidRPr="00ED4FE6">
        <w:rPr>
          <w:rFonts w:eastAsia="Calibri"/>
          <w:b/>
          <w:sz w:val="28"/>
          <w:szCs w:val="28"/>
          <w:u w:val="single"/>
          <w:lang w:eastAsia="en-US"/>
        </w:rPr>
        <w:t>Фурнітура:</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закріпляючі деталі та елементи повинні бути корозієстійкі;</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колір – білий;</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фурнітура повинна бути корозієстійкою;</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xml:space="preserve">- механізм відкривання </w:t>
      </w:r>
      <w:proofErr w:type="spellStart"/>
      <w:r w:rsidRPr="00ED4FE6">
        <w:rPr>
          <w:rFonts w:eastAsia="Calibri"/>
          <w:sz w:val="28"/>
          <w:szCs w:val="28"/>
          <w:lang w:eastAsia="en-US"/>
        </w:rPr>
        <w:t>нахильно</w:t>
      </w:r>
      <w:proofErr w:type="spellEnd"/>
      <w:r w:rsidRPr="00ED4FE6">
        <w:rPr>
          <w:rFonts w:eastAsia="Calibri"/>
          <w:sz w:val="28"/>
          <w:szCs w:val="28"/>
          <w:lang w:eastAsia="en-US"/>
        </w:rPr>
        <w:t>-поворотний, жорсткий;</w:t>
      </w:r>
    </w:p>
    <w:p w:rsidR="00582E22" w:rsidRPr="00ED4FE6" w:rsidRDefault="00582E22" w:rsidP="00582E22">
      <w:pPr>
        <w:jc w:val="both"/>
        <w:rPr>
          <w:rFonts w:eastAsia="Calibri"/>
          <w:sz w:val="28"/>
          <w:szCs w:val="28"/>
          <w:u w:val="single"/>
          <w:lang w:eastAsia="en-US"/>
        </w:rPr>
      </w:pPr>
      <w:r w:rsidRPr="00ED4FE6">
        <w:rPr>
          <w:color w:val="000000"/>
          <w:sz w:val="28"/>
          <w:szCs w:val="28"/>
        </w:rPr>
        <w:t xml:space="preserve"> </w:t>
      </w:r>
    </w:p>
    <w:p w:rsidR="00582E22" w:rsidRPr="00ED4FE6" w:rsidRDefault="00582E22" w:rsidP="00582E22">
      <w:pPr>
        <w:pStyle w:val="a4"/>
        <w:spacing w:before="0" w:beforeAutospacing="0" w:after="0" w:afterAutospacing="0"/>
        <w:rPr>
          <w:color w:val="000000"/>
          <w:sz w:val="28"/>
          <w:szCs w:val="28"/>
          <w:lang w:val="uk-UA"/>
        </w:rPr>
      </w:pPr>
      <w:r w:rsidRPr="00ED4FE6">
        <w:rPr>
          <w:color w:val="000000"/>
          <w:sz w:val="28"/>
          <w:szCs w:val="28"/>
          <w:lang w:val="uk-UA"/>
        </w:rPr>
        <w:t>Гарантія на комплектуючі:</w:t>
      </w:r>
    </w:p>
    <w:p w:rsidR="00582E22" w:rsidRPr="00ED4FE6" w:rsidRDefault="00582E22" w:rsidP="00582E22">
      <w:pPr>
        <w:pStyle w:val="a4"/>
        <w:spacing w:before="0" w:beforeAutospacing="0" w:after="0" w:afterAutospacing="0"/>
        <w:rPr>
          <w:color w:val="000000"/>
          <w:sz w:val="28"/>
          <w:szCs w:val="28"/>
          <w:lang w:val="uk-UA"/>
        </w:rPr>
      </w:pPr>
      <w:r w:rsidRPr="00ED4FE6">
        <w:rPr>
          <w:color w:val="000000"/>
          <w:sz w:val="28"/>
          <w:szCs w:val="28"/>
          <w:lang w:val="uk-UA"/>
        </w:rPr>
        <w:t>система профілів – 5 років;</w:t>
      </w:r>
    </w:p>
    <w:p w:rsidR="00582E22" w:rsidRPr="00ED4FE6" w:rsidRDefault="00582E22" w:rsidP="00582E22">
      <w:pPr>
        <w:pStyle w:val="a4"/>
        <w:spacing w:before="0" w:beforeAutospacing="0" w:after="0" w:afterAutospacing="0"/>
        <w:rPr>
          <w:color w:val="000000"/>
          <w:sz w:val="28"/>
          <w:szCs w:val="28"/>
          <w:lang w:val="uk-UA"/>
        </w:rPr>
      </w:pPr>
      <w:r w:rsidRPr="00ED4FE6">
        <w:rPr>
          <w:color w:val="000000"/>
          <w:sz w:val="28"/>
          <w:szCs w:val="28"/>
          <w:lang w:val="uk-UA"/>
        </w:rPr>
        <w:t>комплектуючі та фурнітура - 2 роки;</w:t>
      </w:r>
    </w:p>
    <w:p w:rsidR="00582E22" w:rsidRPr="00ED4FE6" w:rsidRDefault="00582E22" w:rsidP="00582E22">
      <w:pPr>
        <w:pStyle w:val="a4"/>
        <w:spacing w:before="0" w:beforeAutospacing="0" w:after="0" w:afterAutospacing="0"/>
        <w:rPr>
          <w:color w:val="000000"/>
          <w:sz w:val="28"/>
          <w:szCs w:val="28"/>
          <w:lang w:val="uk-UA"/>
        </w:rPr>
      </w:pPr>
      <w:r w:rsidRPr="00ED4FE6">
        <w:rPr>
          <w:color w:val="000000"/>
          <w:sz w:val="28"/>
          <w:szCs w:val="28"/>
          <w:lang w:val="uk-UA"/>
        </w:rPr>
        <w:t>склопакети – 5 років;</w:t>
      </w:r>
    </w:p>
    <w:p w:rsidR="00582E22" w:rsidRPr="00ED4FE6" w:rsidRDefault="00582E22" w:rsidP="00582E22">
      <w:pPr>
        <w:pStyle w:val="a4"/>
        <w:spacing w:before="0" w:beforeAutospacing="0" w:after="0" w:afterAutospacing="0"/>
        <w:rPr>
          <w:color w:val="000000"/>
          <w:sz w:val="28"/>
          <w:szCs w:val="28"/>
          <w:lang w:val="uk-UA"/>
        </w:rPr>
      </w:pPr>
      <w:r w:rsidRPr="00ED4FE6">
        <w:rPr>
          <w:color w:val="000000"/>
          <w:sz w:val="28"/>
          <w:szCs w:val="28"/>
          <w:lang w:val="uk-UA"/>
        </w:rPr>
        <w:t>додаткові аксесуари (ущільнювачі, ручки) – 2 р</w:t>
      </w:r>
      <w:r w:rsidR="00C145EA" w:rsidRPr="00ED4FE6">
        <w:rPr>
          <w:color w:val="000000"/>
          <w:sz w:val="28"/>
          <w:szCs w:val="28"/>
          <w:lang w:val="uk-UA"/>
        </w:rPr>
        <w:t>оки</w:t>
      </w:r>
    </w:p>
    <w:p w:rsidR="00F81D27" w:rsidRPr="00ED4FE6" w:rsidRDefault="00F81D27" w:rsidP="00F81D27">
      <w:pPr>
        <w:shd w:val="clear" w:color="auto" w:fill="FFFFFF"/>
        <w:jc w:val="both"/>
        <w:outlineLvl w:val="0"/>
        <w:rPr>
          <w:bCs/>
          <w:sz w:val="28"/>
          <w:szCs w:val="28"/>
        </w:rPr>
      </w:pPr>
    </w:p>
    <w:p w:rsidR="00F81D27" w:rsidRPr="00ED4FE6" w:rsidRDefault="00F81D27" w:rsidP="00F81D27">
      <w:pPr>
        <w:shd w:val="clear" w:color="auto" w:fill="FFFFFF"/>
        <w:jc w:val="both"/>
        <w:outlineLvl w:val="0"/>
        <w:rPr>
          <w:bCs/>
          <w:sz w:val="28"/>
          <w:szCs w:val="28"/>
        </w:rPr>
      </w:pPr>
      <w:r w:rsidRPr="00ED4FE6">
        <w:rPr>
          <w:bCs/>
          <w:sz w:val="28"/>
          <w:szCs w:val="28"/>
        </w:rPr>
        <w:t xml:space="preserve">Гарантійний строк настає від дати підписання актів наданих послуг.   </w:t>
      </w:r>
    </w:p>
    <w:p w:rsidR="00F81D27" w:rsidRPr="00ED4FE6" w:rsidRDefault="00F81D27" w:rsidP="00F81D27">
      <w:pPr>
        <w:shd w:val="clear" w:color="auto" w:fill="FFFFFF"/>
        <w:jc w:val="both"/>
        <w:outlineLvl w:val="0"/>
        <w:rPr>
          <w:bCs/>
          <w:sz w:val="28"/>
          <w:szCs w:val="28"/>
        </w:rPr>
      </w:pPr>
      <w:r w:rsidRPr="00ED4FE6">
        <w:rPr>
          <w:bCs/>
          <w:sz w:val="28"/>
          <w:szCs w:val="28"/>
        </w:rPr>
        <w:t xml:space="preserve">Учасник за власні кошти усуває недоліки, які виникають внаслідок експлуатації об’єктів впродовж гарантійного терміну експлуатації. </w:t>
      </w:r>
    </w:p>
    <w:p w:rsidR="00F81D27" w:rsidRPr="00ED4FE6" w:rsidRDefault="00F81D27" w:rsidP="00F81D27">
      <w:pPr>
        <w:shd w:val="clear" w:color="auto" w:fill="FFFFFF"/>
        <w:jc w:val="both"/>
        <w:outlineLvl w:val="0"/>
        <w:rPr>
          <w:bCs/>
          <w:sz w:val="28"/>
          <w:szCs w:val="28"/>
        </w:rPr>
      </w:pPr>
    </w:p>
    <w:p w:rsidR="00582E22" w:rsidRPr="00ED4FE6" w:rsidRDefault="00582E22" w:rsidP="00582E22">
      <w:pPr>
        <w:ind w:firstLine="708"/>
        <w:jc w:val="both"/>
        <w:rPr>
          <w:rFonts w:eastAsia="Calibri"/>
          <w:b/>
          <w:sz w:val="28"/>
          <w:szCs w:val="28"/>
          <w:u w:val="single"/>
          <w:lang w:eastAsia="en-US"/>
        </w:rPr>
      </w:pPr>
      <w:r w:rsidRPr="00ED4FE6">
        <w:rPr>
          <w:rFonts w:eastAsia="Calibri"/>
          <w:b/>
          <w:sz w:val="28"/>
          <w:szCs w:val="28"/>
          <w:u w:val="single"/>
          <w:lang w:eastAsia="en-US"/>
        </w:rPr>
        <w:t>Вимоги до склопакетів:</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 склопакет 4iх14_Arх4х14_Arх4i– не менше 40 мм.;</w:t>
      </w:r>
    </w:p>
    <w:p w:rsidR="00582E22" w:rsidRPr="00ED4FE6" w:rsidRDefault="00582E22" w:rsidP="00582E22">
      <w:pPr>
        <w:jc w:val="both"/>
        <w:rPr>
          <w:rFonts w:eastAsia="Calibri"/>
          <w:sz w:val="28"/>
          <w:szCs w:val="28"/>
          <w:lang w:eastAsia="en-US"/>
        </w:rPr>
      </w:pPr>
      <w:r w:rsidRPr="00ED4FE6">
        <w:rPr>
          <w:rFonts w:eastAsia="Calibri"/>
          <w:sz w:val="28"/>
          <w:szCs w:val="28"/>
          <w:lang w:eastAsia="en-US"/>
        </w:rPr>
        <w:t>-ущільнювач повинен бути якісним, забезпечувати герметичність, відрізнятися пружністю, тривалою еластичністю (область тривалої еластичності в межах температури від – 40 до + 70 градусів по Цельсію);</w:t>
      </w:r>
    </w:p>
    <w:p w:rsidR="00582E22" w:rsidRPr="00ED4FE6" w:rsidRDefault="00582E22" w:rsidP="00582E22">
      <w:pPr>
        <w:ind w:firstLine="708"/>
        <w:jc w:val="both"/>
        <w:rPr>
          <w:rFonts w:eastAsia="Calibri"/>
          <w:sz w:val="28"/>
          <w:szCs w:val="28"/>
          <w:lang w:eastAsia="en-US"/>
        </w:rPr>
      </w:pPr>
      <w:r w:rsidRPr="00ED4FE6">
        <w:rPr>
          <w:rFonts w:eastAsia="Calibri"/>
          <w:sz w:val="28"/>
          <w:szCs w:val="28"/>
          <w:lang w:eastAsia="en-US"/>
        </w:rPr>
        <w:t xml:space="preserve">Склопакет не повинен мати дефектів та пошкоджень під час транспортування від місця завантаження до місця поставки (розвантаження). </w:t>
      </w:r>
    </w:p>
    <w:p w:rsidR="007D4DF0" w:rsidRPr="00ED4FE6" w:rsidRDefault="00582E22" w:rsidP="007D4DF0">
      <w:pPr>
        <w:ind w:firstLine="708"/>
        <w:jc w:val="both"/>
        <w:rPr>
          <w:rFonts w:eastAsia="Calibri"/>
          <w:sz w:val="28"/>
          <w:szCs w:val="28"/>
          <w:lang w:eastAsia="uk-UA"/>
        </w:rPr>
      </w:pPr>
      <w:r w:rsidRPr="00ED4FE6">
        <w:rPr>
          <w:rFonts w:eastAsia="Arial Unicode MS"/>
          <w:kern w:val="1"/>
          <w:sz w:val="28"/>
          <w:szCs w:val="28"/>
          <w:lang w:eastAsia="hi-IN" w:bidi="hi-IN"/>
        </w:rPr>
        <w:t>У разі виявлен</w:t>
      </w:r>
      <w:r w:rsidR="007D4DF0" w:rsidRPr="00ED4FE6">
        <w:rPr>
          <w:rFonts w:eastAsia="Arial Unicode MS"/>
          <w:kern w:val="1"/>
          <w:sz w:val="28"/>
          <w:szCs w:val="28"/>
          <w:lang w:eastAsia="hi-IN" w:bidi="hi-IN"/>
        </w:rPr>
        <w:t>ня</w:t>
      </w:r>
      <w:r w:rsidRPr="00ED4FE6">
        <w:rPr>
          <w:rFonts w:eastAsia="Arial Unicode MS"/>
          <w:kern w:val="1"/>
          <w:sz w:val="28"/>
          <w:szCs w:val="28"/>
          <w:lang w:eastAsia="hi-IN" w:bidi="hi-IN"/>
        </w:rPr>
        <w:t xml:space="preserve"> дефект</w:t>
      </w:r>
      <w:r w:rsidR="007D4DF0" w:rsidRPr="00ED4FE6">
        <w:rPr>
          <w:rFonts w:eastAsia="Arial Unicode MS"/>
          <w:kern w:val="1"/>
          <w:sz w:val="28"/>
          <w:szCs w:val="28"/>
          <w:lang w:eastAsia="hi-IN" w:bidi="hi-IN"/>
        </w:rPr>
        <w:t>ів</w:t>
      </w:r>
      <w:r w:rsidRPr="00ED4FE6">
        <w:rPr>
          <w:rFonts w:eastAsia="Arial Unicode MS"/>
          <w:kern w:val="1"/>
          <w:sz w:val="28"/>
          <w:szCs w:val="28"/>
          <w:lang w:eastAsia="hi-IN" w:bidi="hi-IN"/>
        </w:rPr>
        <w:t xml:space="preserve"> або недолік</w:t>
      </w:r>
      <w:r w:rsidR="007D4DF0" w:rsidRPr="00ED4FE6">
        <w:rPr>
          <w:rFonts w:eastAsia="Arial Unicode MS"/>
          <w:kern w:val="1"/>
          <w:sz w:val="28"/>
          <w:szCs w:val="28"/>
          <w:lang w:eastAsia="hi-IN" w:bidi="hi-IN"/>
        </w:rPr>
        <w:t>ів</w:t>
      </w:r>
      <w:r w:rsidRPr="00ED4FE6">
        <w:rPr>
          <w:rFonts w:eastAsia="Arial Unicode MS"/>
          <w:kern w:val="1"/>
          <w:sz w:val="28"/>
          <w:szCs w:val="28"/>
          <w:lang w:eastAsia="hi-IN" w:bidi="hi-IN"/>
        </w:rPr>
        <w:t>, Учасник-переможець повинен своїми силами та за свій рахунок усу</w:t>
      </w:r>
      <w:r w:rsidR="007D4DF0" w:rsidRPr="00ED4FE6">
        <w:rPr>
          <w:rFonts w:eastAsia="Arial Unicode MS"/>
          <w:kern w:val="1"/>
          <w:sz w:val="28"/>
          <w:szCs w:val="28"/>
          <w:lang w:eastAsia="hi-IN" w:bidi="hi-IN"/>
        </w:rPr>
        <w:t xml:space="preserve">нути виявлені дефекти, недоліки, </w:t>
      </w:r>
      <w:r w:rsidRPr="00ED4FE6">
        <w:rPr>
          <w:rFonts w:eastAsia="Calibri"/>
          <w:sz w:val="28"/>
          <w:szCs w:val="28"/>
          <w:lang w:eastAsia="en-US"/>
        </w:rPr>
        <w:lastRenderedPageBreak/>
        <w:t xml:space="preserve">протягом </w:t>
      </w:r>
      <w:r w:rsidR="007D4DF0" w:rsidRPr="00ED4FE6">
        <w:rPr>
          <w:rFonts w:eastAsia="Calibri"/>
          <w:sz w:val="28"/>
          <w:szCs w:val="28"/>
          <w:lang w:eastAsia="en-US"/>
        </w:rPr>
        <w:t>14</w:t>
      </w:r>
      <w:r w:rsidRPr="00ED4FE6">
        <w:rPr>
          <w:rFonts w:eastAsia="Calibri"/>
          <w:sz w:val="28"/>
          <w:szCs w:val="28"/>
          <w:lang w:eastAsia="en-US"/>
        </w:rPr>
        <w:t xml:space="preserve"> </w:t>
      </w:r>
      <w:r w:rsidR="007D4DF0" w:rsidRPr="00ED4FE6">
        <w:rPr>
          <w:rFonts w:eastAsia="Calibri"/>
          <w:sz w:val="28"/>
          <w:szCs w:val="28"/>
          <w:lang w:eastAsia="en-US"/>
        </w:rPr>
        <w:t>днів</w:t>
      </w:r>
      <w:r w:rsidRPr="00ED4FE6">
        <w:rPr>
          <w:rFonts w:eastAsia="Calibri"/>
          <w:sz w:val="28"/>
          <w:szCs w:val="28"/>
          <w:lang w:eastAsia="en-US"/>
        </w:rPr>
        <w:t xml:space="preserve"> з моменту </w:t>
      </w:r>
      <w:r w:rsidR="007D4DF0" w:rsidRPr="00ED4FE6">
        <w:rPr>
          <w:rFonts w:eastAsia="Calibri"/>
          <w:sz w:val="28"/>
          <w:szCs w:val="28"/>
          <w:lang w:eastAsia="en-US"/>
        </w:rPr>
        <w:t>виявлення, без</w:t>
      </w:r>
      <w:r w:rsidRPr="00ED4FE6">
        <w:rPr>
          <w:rFonts w:eastAsia="Calibri"/>
          <w:sz w:val="28"/>
          <w:szCs w:val="28"/>
          <w:lang w:eastAsia="en-US"/>
        </w:rPr>
        <w:t xml:space="preserve"> будь-якої додаткової оплати з боку Замовника.</w:t>
      </w:r>
      <w:r w:rsidRPr="00ED4FE6">
        <w:rPr>
          <w:rFonts w:eastAsia="Calibri"/>
          <w:sz w:val="28"/>
          <w:szCs w:val="28"/>
          <w:lang w:eastAsia="uk-UA"/>
        </w:rPr>
        <w:t xml:space="preserve">  </w:t>
      </w:r>
    </w:p>
    <w:p w:rsidR="00582E22" w:rsidRPr="00ED4FE6" w:rsidRDefault="00582E22" w:rsidP="00582E22">
      <w:pPr>
        <w:suppressAutoHyphens/>
        <w:spacing w:line="259" w:lineRule="auto"/>
        <w:jc w:val="both"/>
        <w:rPr>
          <w:color w:val="00000A"/>
          <w:kern w:val="1"/>
          <w:sz w:val="28"/>
          <w:szCs w:val="28"/>
          <w:lang w:eastAsia="ar-SA"/>
        </w:rPr>
      </w:pPr>
      <w:bookmarkStart w:id="0" w:name="_Hlk137468276"/>
    </w:p>
    <w:bookmarkEnd w:id="0"/>
    <w:p w:rsidR="00582E22" w:rsidRPr="00ED4FE6" w:rsidRDefault="00582E22" w:rsidP="00582E22">
      <w:pPr>
        <w:pStyle w:val="a4"/>
        <w:spacing w:before="0" w:beforeAutospacing="0" w:after="0" w:afterAutospacing="0"/>
        <w:jc w:val="both"/>
        <w:rPr>
          <w:bCs/>
          <w:sz w:val="28"/>
          <w:szCs w:val="28"/>
          <w:lang w:val="uk-UA"/>
        </w:rPr>
      </w:pPr>
      <w:r w:rsidRPr="00ED4FE6">
        <w:rPr>
          <w:bCs/>
          <w:sz w:val="28"/>
          <w:szCs w:val="28"/>
          <w:lang w:val="uk-UA"/>
        </w:rPr>
        <w:t>Транспортування та розвантаження</w:t>
      </w:r>
      <w:r w:rsidR="00F81D27" w:rsidRPr="00ED4FE6">
        <w:rPr>
          <w:bCs/>
          <w:sz w:val="28"/>
          <w:szCs w:val="28"/>
          <w:lang w:val="uk-UA"/>
        </w:rPr>
        <w:t xml:space="preserve"> </w:t>
      </w:r>
      <w:r w:rsidR="00F81D27" w:rsidRPr="00ED4FE6">
        <w:rPr>
          <w:color w:val="00000A"/>
          <w:kern w:val="1"/>
          <w:sz w:val="28"/>
          <w:szCs w:val="28"/>
          <w:lang w:val="uk-UA" w:eastAsia="ar-SA"/>
        </w:rPr>
        <w:t>металопластикових</w:t>
      </w:r>
      <w:r w:rsidRPr="00ED4FE6">
        <w:rPr>
          <w:bCs/>
          <w:sz w:val="28"/>
          <w:szCs w:val="28"/>
          <w:lang w:val="uk-UA"/>
        </w:rPr>
        <w:t xml:space="preserve"> </w:t>
      </w:r>
      <w:r w:rsidR="00F81D27" w:rsidRPr="00ED4FE6">
        <w:rPr>
          <w:bCs/>
          <w:sz w:val="28"/>
          <w:szCs w:val="28"/>
          <w:lang w:val="uk-UA"/>
        </w:rPr>
        <w:t xml:space="preserve">віконних блоків </w:t>
      </w:r>
      <w:r w:rsidRPr="00ED4FE6">
        <w:rPr>
          <w:bCs/>
          <w:sz w:val="28"/>
          <w:szCs w:val="28"/>
          <w:lang w:val="uk-UA"/>
        </w:rPr>
        <w:t>до</w:t>
      </w:r>
      <w:r w:rsidR="00F81D27" w:rsidRPr="00ED4FE6">
        <w:rPr>
          <w:bCs/>
          <w:sz w:val="28"/>
          <w:szCs w:val="28"/>
          <w:lang w:val="uk-UA"/>
        </w:rPr>
        <w:t xml:space="preserve"> місця встановлення</w:t>
      </w:r>
      <w:r w:rsidRPr="00ED4FE6">
        <w:rPr>
          <w:bCs/>
          <w:sz w:val="28"/>
          <w:szCs w:val="28"/>
          <w:lang w:val="uk-UA"/>
        </w:rPr>
        <w:t xml:space="preserve"> проводиться за рахунок Учасника. </w:t>
      </w:r>
    </w:p>
    <w:p w:rsidR="0012499D" w:rsidRPr="00ED4FE6" w:rsidRDefault="00582E22" w:rsidP="0012499D">
      <w:pPr>
        <w:widowControl w:val="0"/>
        <w:ind w:right="113"/>
        <w:contextualSpacing/>
        <w:jc w:val="both"/>
        <w:rPr>
          <w:bCs/>
          <w:sz w:val="28"/>
          <w:szCs w:val="28"/>
        </w:rPr>
      </w:pPr>
      <w:r w:rsidRPr="00ED4FE6">
        <w:rPr>
          <w:bCs/>
          <w:sz w:val="28"/>
          <w:szCs w:val="28"/>
        </w:rPr>
        <w:t xml:space="preserve">Термін надання послуг: </w:t>
      </w:r>
      <w:r w:rsidR="00ED4FE6">
        <w:rPr>
          <w:bCs/>
          <w:sz w:val="28"/>
          <w:szCs w:val="28"/>
        </w:rPr>
        <w:t>до 01.07</w:t>
      </w:r>
      <w:bookmarkStart w:id="1" w:name="_GoBack"/>
      <w:bookmarkEnd w:id="1"/>
      <w:r w:rsidR="0012499D" w:rsidRPr="00ED4FE6">
        <w:rPr>
          <w:bCs/>
          <w:sz w:val="28"/>
          <w:szCs w:val="28"/>
        </w:rPr>
        <w:t>.2024 року</w:t>
      </w:r>
    </w:p>
    <w:p w:rsidR="00582E22" w:rsidRPr="00ED4FE6" w:rsidRDefault="00582E22" w:rsidP="00582E22">
      <w:pPr>
        <w:pStyle w:val="a4"/>
        <w:spacing w:before="0" w:beforeAutospacing="0" w:after="0" w:afterAutospacing="0"/>
        <w:jc w:val="both"/>
        <w:rPr>
          <w:bCs/>
          <w:sz w:val="28"/>
          <w:szCs w:val="28"/>
          <w:highlight w:val="yellow"/>
          <w:lang w:val="uk-UA"/>
        </w:rPr>
      </w:pPr>
      <w:r w:rsidRPr="00ED4FE6">
        <w:rPr>
          <w:bCs/>
          <w:sz w:val="28"/>
          <w:szCs w:val="28"/>
          <w:lang w:val="uk-UA"/>
        </w:rPr>
        <w:t>Місце надання послуг:</w:t>
      </w:r>
      <w:r w:rsidRPr="00ED4FE6">
        <w:rPr>
          <w:kern w:val="1"/>
          <w:sz w:val="28"/>
          <w:szCs w:val="28"/>
          <w:lang w:val="uk-UA" w:eastAsia="ar-SA"/>
        </w:rPr>
        <w:t xml:space="preserve"> </w:t>
      </w:r>
      <w:r w:rsidRPr="00ED4FE6">
        <w:rPr>
          <w:color w:val="00000A"/>
          <w:kern w:val="1"/>
          <w:sz w:val="28"/>
          <w:szCs w:val="28"/>
          <w:lang w:val="uk-UA" w:eastAsia="ar-SA"/>
        </w:rPr>
        <w:t>Дніпропетровська область, м. Кривий Ріг, б-р Європейський, буд. 3</w:t>
      </w:r>
    </w:p>
    <w:p w:rsidR="00582E22" w:rsidRPr="00ED4FE6" w:rsidRDefault="00582E22" w:rsidP="00582E22">
      <w:pPr>
        <w:shd w:val="clear" w:color="auto" w:fill="FFFFFF"/>
        <w:jc w:val="both"/>
        <w:outlineLvl w:val="0"/>
        <w:rPr>
          <w:bCs/>
          <w:sz w:val="28"/>
          <w:szCs w:val="28"/>
        </w:rPr>
      </w:pPr>
      <w:r w:rsidRPr="00ED4FE6">
        <w:rPr>
          <w:bCs/>
          <w:sz w:val="28"/>
          <w:szCs w:val="28"/>
        </w:rPr>
        <w:t xml:space="preserve">  </w:t>
      </w:r>
      <w:r w:rsidRPr="00ED4FE6">
        <w:rPr>
          <w:bCs/>
          <w:sz w:val="28"/>
          <w:szCs w:val="28"/>
        </w:rPr>
        <w:tab/>
        <w:t xml:space="preserve"> </w:t>
      </w:r>
    </w:p>
    <w:p w:rsidR="00582E22" w:rsidRPr="00ED4FE6" w:rsidRDefault="00582E22" w:rsidP="00582E22">
      <w:pPr>
        <w:ind w:firstLine="567"/>
        <w:jc w:val="both"/>
        <w:rPr>
          <w:rFonts w:eastAsia="Calibri"/>
          <w:sz w:val="28"/>
          <w:szCs w:val="28"/>
          <w:lang w:eastAsia="en-US"/>
        </w:rPr>
      </w:pPr>
      <w:r w:rsidRPr="00ED4FE6">
        <w:rPr>
          <w:rFonts w:eastAsia="Calibri"/>
          <w:sz w:val="28"/>
          <w:szCs w:val="28"/>
          <w:lang w:eastAsia="en-US"/>
        </w:rPr>
        <w:t>Послуги повинні виконуватись згідно технології надання даних послуг з дотриманням діючих норм і правил з використанням конкретних матеріалів і конструкцій, безпечних умов праці.</w:t>
      </w:r>
    </w:p>
    <w:p w:rsidR="00F370FD" w:rsidRPr="00ED4FE6" w:rsidRDefault="00F370FD" w:rsidP="00582E22">
      <w:pPr>
        <w:ind w:firstLine="567"/>
        <w:jc w:val="both"/>
        <w:rPr>
          <w:rFonts w:eastAsia="Calibri"/>
          <w:sz w:val="28"/>
          <w:szCs w:val="28"/>
          <w:lang w:eastAsia="en-US"/>
        </w:rPr>
      </w:pPr>
    </w:p>
    <w:p w:rsidR="00582E22" w:rsidRPr="00ED4FE6" w:rsidRDefault="00582E22" w:rsidP="00582E22">
      <w:pPr>
        <w:ind w:firstLine="567"/>
        <w:jc w:val="both"/>
        <w:rPr>
          <w:rFonts w:eastAsia="Calibri"/>
          <w:sz w:val="28"/>
          <w:szCs w:val="28"/>
          <w:lang w:eastAsia="en-US"/>
        </w:rPr>
      </w:pPr>
    </w:p>
    <w:p w:rsidR="00582E22" w:rsidRPr="00ED4FE6" w:rsidRDefault="00582E22" w:rsidP="00582E22">
      <w:pPr>
        <w:jc w:val="both"/>
        <w:rPr>
          <w:rFonts w:eastAsia="Calibri"/>
          <w:i/>
          <w:sz w:val="28"/>
          <w:szCs w:val="28"/>
          <w:lang w:eastAsia="en-US"/>
        </w:rPr>
      </w:pPr>
    </w:p>
    <w:p w:rsidR="00582E22" w:rsidRPr="00ED4FE6" w:rsidRDefault="00582E22"/>
    <w:sectPr w:rsidR="00582E22" w:rsidRPr="00ED4FE6" w:rsidSect="006B5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0CAA"/>
    <w:multiLevelType w:val="hybridMultilevel"/>
    <w:tmpl w:val="488231DE"/>
    <w:lvl w:ilvl="0" w:tplc="F55EB0A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5F"/>
    <w:rsid w:val="000918B7"/>
    <w:rsid w:val="0012499D"/>
    <w:rsid w:val="0032065F"/>
    <w:rsid w:val="005333B0"/>
    <w:rsid w:val="00582E22"/>
    <w:rsid w:val="006B5C0B"/>
    <w:rsid w:val="007D4DF0"/>
    <w:rsid w:val="00943812"/>
    <w:rsid w:val="00C145EA"/>
    <w:rsid w:val="00ED4FE6"/>
    <w:rsid w:val="00ED67B9"/>
    <w:rsid w:val="00EF6CD7"/>
    <w:rsid w:val="00F370FD"/>
    <w:rsid w:val="00F60F31"/>
    <w:rsid w:val="00F8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AF87F1"/>
  <w15:chartTrackingRefBased/>
  <w15:docId w15:val="{7B8E14E8-111F-4FC4-AC92-7A880942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0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6B5C0B"/>
    <w:pPr>
      <w:spacing w:after="120"/>
      <w:ind w:left="283"/>
    </w:pPr>
    <w:rPr>
      <w:sz w:val="16"/>
      <w:szCs w:val="16"/>
      <w:lang w:eastAsia="x-none"/>
    </w:rPr>
  </w:style>
  <w:style w:type="character" w:customStyle="1" w:styleId="30">
    <w:name w:val="Основной текст с отступом 3 Знак"/>
    <w:basedOn w:val="a0"/>
    <w:link w:val="3"/>
    <w:uiPriority w:val="99"/>
    <w:rsid w:val="006B5C0B"/>
    <w:rPr>
      <w:rFonts w:ascii="Times New Roman" w:eastAsia="Times New Roman" w:hAnsi="Times New Roman" w:cs="Times New Roman"/>
      <w:sz w:val="16"/>
      <w:szCs w:val="16"/>
      <w:lang w:val="uk-UA" w:eastAsia="x-none"/>
    </w:rPr>
  </w:style>
  <w:style w:type="table" w:styleId="a3">
    <w:name w:val="Table Grid"/>
    <w:basedOn w:val="a1"/>
    <w:uiPriority w:val="39"/>
    <w:rsid w:val="006B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Обычный (веб) Знак1"/>
    <w:basedOn w:val="a"/>
    <w:link w:val="a5"/>
    <w:uiPriority w:val="99"/>
    <w:unhideWhenUsed/>
    <w:qFormat/>
    <w:rsid w:val="00582E22"/>
    <w:pPr>
      <w:spacing w:before="100" w:beforeAutospacing="1" w:after="100" w:afterAutospacing="1"/>
    </w:pPr>
    <w:rPr>
      <w:lang w:val="ru-RU"/>
    </w:rPr>
  </w:style>
  <w:style w:type="character" w:customStyle="1" w:styleId="a5">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locked/>
    <w:rsid w:val="00582E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drim363</cp:lastModifiedBy>
  <cp:revision>4</cp:revision>
  <dcterms:created xsi:type="dcterms:W3CDTF">2024-03-27T10:31:00Z</dcterms:created>
  <dcterms:modified xsi:type="dcterms:W3CDTF">2024-03-27T14:06:00Z</dcterms:modified>
</cp:coreProperties>
</file>