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b/>
          <w:lang w:eastAsia="en-US"/>
        </w:rPr>
      </w:pPr>
      <w:r>
        <w:rPr>
          <w:b/>
          <w:lang w:eastAsia="en-US"/>
        </w:rPr>
        <w:t xml:space="preserve">Додаток 2 </w:t>
      </w:r>
    </w:p>
    <w:p>
      <w:pPr>
        <w:jc w:val="right"/>
        <w:rPr>
          <w:b/>
          <w:lang w:eastAsia="en-US"/>
        </w:rPr>
      </w:pPr>
      <w:r>
        <w:rPr>
          <w:b/>
          <w:lang w:eastAsia="en-US"/>
        </w:rPr>
        <w:t>До тендерної документації</w:t>
      </w:r>
    </w:p>
    <w:p>
      <w:pPr>
        <w:pStyle w:val="4"/>
        <w:jc w:val="center"/>
        <w:rPr>
          <w:b/>
          <w:color w:val="000000"/>
          <w:szCs w:val="27"/>
          <w:lang w:val="uk-UA"/>
        </w:rPr>
      </w:pPr>
      <w:r>
        <w:rPr>
          <w:b/>
          <w:color w:val="000000"/>
          <w:szCs w:val="27"/>
          <w:lang w:val="uk-UA"/>
        </w:rPr>
        <w:t xml:space="preserve">Технічне завдання </w:t>
      </w:r>
    </w:p>
    <w:p>
      <w:pPr>
        <w:pStyle w:val="4"/>
        <w:jc w:val="center"/>
        <w:rPr>
          <w:b/>
          <w:lang w:val="uk-UA" w:eastAsia="en-US"/>
        </w:rPr>
      </w:pPr>
      <w:r>
        <w:rPr>
          <w:b/>
          <w:color w:val="000000"/>
          <w:szCs w:val="27"/>
          <w:lang w:val="uk-UA"/>
        </w:rPr>
        <w:t xml:space="preserve">код ДК 021:2015 </w:t>
      </w:r>
      <w:r>
        <w:rPr>
          <w:b/>
          <w:lang w:eastAsia="en-US"/>
        </w:rPr>
        <w:t xml:space="preserve"> </w:t>
      </w:r>
      <w:r>
        <w:rPr>
          <w:b/>
          <w:lang w:val="uk-UA" w:eastAsia="en-US"/>
        </w:rPr>
        <w:t xml:space="preserve">- </w:t>
      </w:r>
      <w:r>
        <w:rPr>
          <w:b/>
          <w:lang w:eastAsia="en-US"/>
        </w:rPr>
        <w:t xml:space="preserve">03140000-4 </w:t>
      </w:r>
      <w:r>
        <w:rPr>
          <w:b/>
          <w:lang w:val="uk-UA" w:eastAsia="en-US"/>
        </w:rPr>
        <w:t>«</w:t>
      </w:r>
      <w:r>
        <w:rPr>
          <w:b/>
          <w:lang w:eastAsia="en-US"/>
        </w:rPr>
        <w:t>Продукція тваринництва та супутня продукція</w:t>
      </w:r>
      <w:r>
        <w:rPr>
          <w:b/>
          <w:lang w:val="uk-UA" w:eastAsia="en-US"/>
        </w:rPr>
        <w:t>»</w:t>
      </w:r>
      <w:r>
        <w:rPr>
          <w:b/>
          <w:lang w:eastAsia="en-US"/>
        </w:rPr>
        <w:t xml:space="preserve"> (</w:t>
      </w:r>
      <w:r>
        <w:rPr>
          <w:b/>
          <w:lang w:val="uk-UA" w:eastAsia="en-US"/>
        </w:rPr>
        <w:t>Я</w:t>
      </w:r>
      <w:r>
        <w:rPr>
          <w:b/>
          <w:lang w:eastAsia="en-US"/>
        </w:rPr>
        <w:t>йце куряче, 1 категорії)</w:t>
      </w:r>
      <w:r>
        <w:rPr>
          <w:b/>
          <w:lang w:val="uk-UA" w:eastAsia="en-US"/>
        </w:rPr>
        <w:t>».</w:t>
      </w:r>
      <w:bookmarkStart w:id="0" w:name="_GoBack"/>
      <w:bookmarkEnd w:id="0"/>
    </w:p>
    <w:p>
      <w:pPr>
        <w:keepNext/>
        <w:spacing w:line="264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ЗАГАЛЬНІ ВИМОГИ</w:t>
      </w:r>
      <w:r>
        <w:rPr>
          <w:b/>
          <w:sz w:val="28"/>
          <w:szCs w:val="28"/>
        </w:rPr>
        <w:t>:</w:t>
      </w:r>
    </w:p>
    <w:p>
      <w:pPr>
        <w:spacing w:line="264" w:lineRule="auto"/>
        <w:ind w:firstLine="567"/>
        <w:jc w:val="both"/>
      </w:pPr>
      <w:r>
        <w:rPr>
          <w:b/>
        </w:rPr>
        <w:t>1.</w:t>
      </w:r>
      <w:r>
        <w:t xml:space="preserve"> Строки постачання: до 31.12.2024 року.</w:t>
      </w:r>
    </w:p>
    <w:p>
      <w:pPr>
        <w:spacing w:line="264" w:lineRule="auto"/>
        <w:ind w:firstLine="567"/>
        <w:jc w:val="both"/>
      </w:pPr>
      <w:r>
        <w:rPr>
          <w:b/>
        </w:rPr>
        <w:t>2.</w:t>
      </w:r>
      <w:r>
        <w:rPr>
          <w:u w:val="single"/>
        </w:rPr>
        <w:t>Технічні вимоги</w:t>
      </w:r>
      <w:r>
        <w:t xml:space="preserve">: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103"/>
        <w:gridCol w:w="1985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з/п</w:t>
            </w:r>
          </w:p>
        </w:tc>
        <w:tc>
          <w:tcPr>
            <w:tcW w:w="5103" w:type="dxa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Найменування товару </w:t>
            </w:r>
          </w:p>
        </w:tc>
        <w:tc>
          <w:tcPr>
            <w:tcW w:w="1985" w:type="dxa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Одиниця виміру </w:t>
            </w:r>
          </w:p>
        </w:tc>
        <w:tc>
          <w:tcPr>
            <w:tcW w:w="1950" w:type="dxa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Кількість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17" w:type="dxa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3" w:type="dxa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Яйце куряче, </w:t>
            </w:r>
          </w:p>
        </w:tc>
        <w:tc>
          <w:tcPr>
            <w:tcW w:w="1985" w:type="dxa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шт. 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default"/>
                <w:lang w:val="uk-UA" w:eastAsia="en-US"/>
              </w:rPr>
            </w:pPr>
            <w:r>
              <w:rPr>
                <w:rFonts w:hint="default"/>
                <w:lang w:val="uk-UA" w:eastAsia="en-US"/>
              </w:rPr>
              <w:t>34400</w:t>
            </w:r>
          </w:p>
        </w:tc>
      </w:tr>
    </w:tbl>
    <w:p>
      <w:pPr>
        <w:spacing w:line="264" w:lineRule="auto"/>
        <w:ind w:firstLine="567"/>
        <w:jc w:val="both"/>
        <w:rPr>
          <w:b/>
        </w:rPr>
      </w:pPr>
      <w:r>
        <w:t xml:space="preserve">- доставка замовленої продукції проводиться </w:t>
      </w:r>
      <w:r>
        <w:rPr>
          <w:b/>
        </w:rPr>
        <w:t xml:space="preserve">до загальноосвітніх та дошкільних навчальних закладах </w:t>
      </w:r>
      <w:r>
        <w:rPr>
          <w:b/>
          <w:lang w:val="uk-UA"/>
        </w:rPr>
        <w:t>Відділу</w:t>
      </w:r>
      <w:r>
        <w:rPr>
          <w:rFonts w:hint="default"/>
          <w:b/>
          <w:lang w:val="uk-UA"/>
        </w:rPr>
        <w:t xml:space="preserve"> освіти Ярмолинецької селищної ради </w:t>
      </w:r>
      <w:r>
        <w:t xml:space="preserve">у кількості та асортименті згідно з заявками уповноважених осіб Замовника дрібними партіями </w:t>
      </w:r>
      <w:r>
        <w:rPr>
          <w:b/>
        </w:rPr>
        <w:t>не рідше одного разу на тиждень.</w:t>
      </w:r>
    </w:p>
    <w:p>
      <w:pPr>
        <w:spacing w:line="264" w:lineRule="auto"/>
        <w:ind w:firstLine="567"/>
        <w:jc w:val="both"/>
      </w:pPr>
      <w:r>
        <w:t xml:space="preserve">- Курячі харчові яйця мають відповідати вимогам ДСТУ 5028:2008 «Яйця курячі харчові», нормам ветеринарного законодавства та санітарно-епідеміологічним  вимогам щодо показників якості та безпеки харчових продуктів тваринного походження, упаковки, маркування, транспортування, зберігання. Яйця повинні бути доброякісними, розсортованими за класами та категоріями і виробленими під державним ветеринарно-санітарним контролем та наглядом. Кожна партія яєць повинна супроводжуватись товарно- транспортною накладною, та документом про якість  (декларація виробника про якість /паспорт якості).Шкарлупа: чиста, непошкоджена, без видимих змін структури, без слідів крові чи посліду. Білок: чистий, щільний, світлий, прозорий, без будь-яких сторонніх включень. Жовток: ледь видимий під час огляду, контури не окреслені, займає центральне або злегка зміщене положення, може злегка рухатися під час обертання яйця, без кров’яних плям або смужок. Запах вмісту яйця: природний, без стороннього затхлого чи гнилісного запаху. Маса одного яйця за першою категорією не нижче 53 г. до 64 г.; </w:t>
      </w:r>
    </w:p>
    <w:p>
      <w:pPr>
        <w:spacing w:line="264" w:lineRule="auto"/>
        <w:ind w:firstLine="567"/>
        <w:jc w:val="both"/>
      </w:pPr>
      <w:r>
        <w:t>- продукція харчової промисловості повинна постачатися у спеціальному транспорті з дотриманням санітарних вимог, в тому числі щодо сумісності продуктів харчування;</w:t>
      </w:r>
    </w:p>
    <w:p>
      <w:pPr>
        <w:spacing w:line="264" w:lineRule="auto"/>
        <w:ind w:firstLine="567"/>
        <w:jc w:val="both"/>
      </w:pPr>
      <w:r>
        <w:t>- на весь запропонований товар при  поставці надаються сертифікати якості та/або посвідчення виробника про санітарно-екологічні аналізи, тощо.</w:t>
      </w:r>
    </w:p>
    <w:p>
      <w:pPr>
        <w:spacing w:line="264" w:lineRule="auto"/>
        <w:ind w:firstLine="567"/>
        <w:jc w:val="both"/>
      </w:pPr>
      <w:r>
        <w:t>-термін придатності товару на момент його отримання повинен складати не менше ніж 80% від загального строку зберігання відповідного товару.</w:t>
      </w:r>
    </w:p>
    <w:p>
      <w:pPr>
        <w:spacing w:line="264" w:lineRule="auto"/>
        <w:ind w:firstLine="567"/>
        <w:jc w:val="both"/>
      </w:pPr>
      <w:r>
        <w:t>3. 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</w:t>
      </w:r>
    </w:p>
    <w:p>
      <w:pPr>
        <w:spacing w:line="264" w:lineRule="auto"/>
        <w:ind w:firstLine="567"/>
        <w:jc w:val="both"/>
      </w:pPr>
      <w:r>
        <w:t xml:space="preserve">4.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>
      <w:pPr>
        <w:spacing w:line="264" w:lineRule="auto"/>
        <w:ind w:firstLine="567"/>
        <w:jc w:val="both"/>
      </w:pPr>
      <w:r>
        <w:t xml:space="preserve">5. </w:t>
      </w:r>
      <w:r>
        <w:rPr>
          <w:b/>
        </w:rPr>
        <w:t>Учасник письмово підтверджує, що товари, які наведені в переліку, мають відповідну нормативну документацію, яка обов’язково додається при поставці товару</w:t>
      </w:r>
      <w:r>
        <w:t xml:space="preserve">. </w:t>
      </w:r>
    </w:p>
    <w:p>
      <w:pPr>
        <w:spacing w:line="264" w:lineRule="auto"/>
        <w:ind w:firstLine="567"/>
        <w:jc w:val="both"/>
      </w:pPr>
      <w:r>
        <w:rPr>
          <w:b/>
        </w:rPr>
        <w:t>6.</w:t>
      </w:r>
      <w:r>
        <w:t xml:space="preserve">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</w:r>
    </w:p>
    <w:p>
      <w:pPr>
        <w:spacing w:line="264" w:lineRule="auto"/>
        <w:ind w:firstLine="540"/>
        <w:jc w:val="both"/>
      </w:pPr>
      <w:r>
        <w:t xml:space="preserve">а) копія сертифікатів відповідності на товар або посвідчення про якість або </w:t>
      </w:r>
      <w:r>
        <w:rPr>
          <w:bCs/>
          <w:iCs/>
        </w:rPr>
        <w:t xml:space="preserve">висновку санітарно – епідеміологічної експертизи або ветеринарної довідки або іншого документу, що підтверджує якість товару </w:t>
      </w:r>
      <w:r>
        <w:t>(достатньо надати копії одного з вище вказаних документів).</w:t>
      </w:r>
    </w:p>
    <w:p>
      <w:pPr>
        <w:ind w:firstLine="567"/>
        <w:jc w:val="both"/>
      </w:pPr>
      <w:r>
        <w:t>б) На виконання вимог статті 25 Закону України "Про основні принципи та вимоги до безпечності та якості харчових продуктів" Учасник повинен надати у складі тендерної пропозиції копію експлуатаційного дозволу виробника на здійснення діяльності, пов’язаної з виробництвом та/або зберіганням харчових продуктів тваринного походження.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потужностей,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потужностей операторів ринку.</w:t>
      </w:r>
    </w:p>
    <w:p>
      <w:pPr>
        <w:spacing w:line="264" w:lineRule="auto"/>
        <w:rPr>
          <w:rFonts w:eastAsia="Calibri"/>
          <w:b/>
          <w:color w:val="000000"/>
          <w:sz w:val="28"/>
          <w:szCs w:val="28"/>
        </w:rPr>
      </w:pPr>
    </w:p>
    <w:p>
      <w:pPr>
        <w:rPr>
          <w:lang w:eastAsia="en-US"/>
        </w:rPr>
      </w:pPr>
    </w:p>
    <w:p>
      <w:pPr>
        <w:rPr>
          <w:lang w:eastAsia="en-US"/>
        </w:rPr>
      </w:pPr>
    </w:p>
    <w:sectPr>
      <w:pgSz w:w="11906" w:h="16838"/>
      <w:pgMar w:top="850" w:right="850" w:bottom="850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EC"/>
    <w:rsid w:val="0004557D"/>
    <w:rsid w:val="000B3609"/>
    <w:rsid w:val="000E618A"/>
    <w:rsid w:val="00195D81"/>
    <w:rsid w:val="00316BF4"/>
    <w:rsid w:val="00375C81"/>
    <w:rsid w:val="004B7A2E"/>
    <w:rsid w:val="004C54DE"/>
    <w:rsid w:val="00634A24"/>
    <w:rsid w:val="006415FC"/>
    <w:rsid w:val="006A5E16"/>
    <w:rsid w:val="00757EC2"/>
    <w:rsid w:val="007C5E93"/>
    <w:rsid w:val="00964A4F"/>
    <w:rsid w:val="00A74F74"/>
    <w:rsid w:val="00D00D8D"/>
    <w:rsid w:val="00D14FEC"/>
    <w:rsid w:val="00D47BBF"/>
    <w:rsid w:val="00D73D37"/>
    <w:rsid w:val="00DD3941"/>
    <w:rsid w:val="00E56613"/>
    <w:rsid w:val="14E4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uk-UA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</w:pPr>
    <w:rPr>
      <w:lang w:val="ru-RU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2529</Words>
  <Characters>1443</Characters>
  <Lines>12</Lines>
  <Paragraphs>7</Paragraphs>
  <TotalTime>104</TotalTime>
  <ScaleCrop>false</ScaleCrop>
  <LinksUpToDate>false</LinksUpToDate>
  <CharactersWithSpaces>3965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2021-01-21T18:08:00Z</dcterms:created>
  <dc:creator>Зьомок</dc:creator>
  <cp:lastModifiedBy>ADMIN</cp:lastModifiedBy>
  <dcterms:modified xsi:type="dcterms:W3CDTF">2023-12-28T20:57:25Z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91DD866A953249009E38E64668733747_13</vt:lpwstr>
  </property>
</Properties>
</file>