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A7DF" w14:textId="5779F13C" w:rsidR="000C1A22" w:rsidRPr="00294F66" w:rsidRDefault="000C1A22" w:rsidP="000C59E0">
      <w:pPr>
        <w:jc w:val="center"/>
        <w:rPr>
          <w:rFonts w:ascii="Times New Roman" w:eastAsia="Times New Roman" w:hAnsi="Times New Roman" w:cs="Times New Roman"/>
          <w:b/>
          <w:sz w:val="24"/>
          <w:szCs w:val="24"/>
          <w:lang w:val="uk-UA"/>
        </w:rPr>
      </w:pPr>
      <w:r w:rsidRPr="00294F66">
        <w:rPr>
          <w:rFonts w:ascii="Times New Roman" w:eastAsia="Times New Roman" w:hAnsi="Times New Roman" w:cs="Times New Roman"/>
          <w:b/>
          <w:sz w:val="24"/>
          <w:szCs w:val="24"/>
          <w:lang w:val="uk-UA"/>
        </w:rPr>
        <w:t xml:space="preserve">                                                                                                                              </w:t>
      </w:r>
      <w:r w:rsidR="0035771A" w:rsidRPr="00294F66">
        <w:rPr>
          <w:rFonts w:ascii="Times New Roman" w:eastAsia="Times New Roman" w:hAnsi="Times New Roman" w:cs="Times New Roman"/>
          <w:b/>
          <w:sz w:val="24"/>
          <w:szCs w:val="24"/>
          <w:lang w:val="uk-UA"/>
        </w:rPr>
        <w:t xml:space="preserve">Додаток №2 </w:t>
      </w:r>
    </w:p>
    <w:p w14:paraId="294876CE" w14:textId="765FB0E3" w:rsidR="00294F66" w:rsidRPr="00294F66" w:rsidRDefault="00294F66" w:rsidP="00294F66">
      <w:pPr>
        <w:spacing w:line="240" w:lineRule="auto"/>
        <w:jc w:val="center"/>
        <w:rPr>
          <w:rFonts w:ascii="Times New Roman" w:hAnsi="Times New Roman" w:cs="Times New Roman"/>
          <w:b/>
          <w:sz w:val="24"/>
          <w:szCs w:val="24"/>
          <w:lang w:val="uk-UA"/>
        </w:rPr>
      </w:pPr>
      <w:r w:rsidRPr="00294F66">
        <w:rPr>
          <w:rFonts w:ascii="Times New Roman" w:hAnsi="Times New Roman" w:cs="Times New Roman"/>
          <w:b/>
          <w:sz w:val="24"/>
          <w:szCs w:val="24"/>
          <w:lang w:val="uk-UA"/>
        </w:rPr>
        <w:t>Інформація про необхіднітехнічні, якісні та кількісні характеристики предмета закупівлі</w:t>
      </w:r>
    </w:p>
    <w:p w14:paraId="5C027AA7" w14:textId="40A79CEB" w:rsidR="00294F66" w:rsidRDefault="00294F66" w:rsidP="00294F66">
      <w:pPr>
        <w:spacing w:line="240" w:lineRule="auto"/>
        <w:jc w:val="center"/>
        <w:rPr>
          <w:rFonts w:ascii="Times New Roman" w:hAnsi="Times New Roman" w:cs="Times New Roman"/>
          <w:b/>
          <w:bCs/>
          <w:sz w:val="24"/>
          <w:szCs w:val="24"/>
          <w:lang w:val="uk-UA"/>
        </w:rPr>
      </w:pPr>
      <w:r w:rsidRPr="00294F66">
        <w:rPr>
          <w:rFonts w:ascii="Times New Roman" w:hAnsi="Times New Roman" w:cs="Times New Roman"/>
          <w:b/>
          <w:bCs/>
          <w:sz w:val="24"/>
          <w:szCs w:val="24"/>
          <w:lang w:val="uk-UA"/>
        </w:rPr>
        <w:t>МЕДИКО -ТЕХНІЧНІ ВИМОГИ ЩОДО ПРЕДМЕТУ ЗАКУПІВЛІ</w:t>
      </w:r>
    </w:p>
    <w:p w14:paraId="0163EE7C" w14:textId="77777777" w:rsidR="00994004" w:rsidRPr="00324B55" w:rsidRDefault="00994004" w:rsidP="00994004">
      <w:pPr>
        <w:jc w:val="center"/>
        <w:rPr>
          <w:rFonts w:ascii="Times New Roman" w:eastAsia="SimSun" w:hAnsi="Times New Roman"/>
          <w:b/>
          <w:noProof/>
          <w:kern w:val="1"/>
          <w:lang w:val="uk-UA"/>
        </w:rPr>
      </w:pPr>
      <w:r w:rsidRPr="00324B55">
        <w:rPr>
          <w:rFonts w:ascii="Times New Roman" w:eastAsia="SimSun" w:hAnsi="Times New Roman"/>
          <w:b/>
          <w:noProof/>
          <w:kern w:val="1"/>
          <w:lang w:val="uk-UA"/>
        </w:rPr>
        <w:t>Опис та кількісні вимоги до предмету закупівлі</w:t>
      </w:r>
    </w:p>
    <w:tbl>
      <w:tblPr>
        <w:tblW w:w="110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172"/>
        <w:gridCol w:w="2621"/>
        <w:gridCol w:w="1908"/>
        <w:gridCol w:w="905"/>
        <w:gridCol w:w="959"/>
      </w:tblGrid>
      <w:tr w:rsidR="00994004" w:rsidRPr="00324B55" w14:paraId="23AE3249" w14:textId="77777777" w:rsidTr="00A078FF">
        <w:trPr>
          <w:trHeight w:val="824"/>
        </w:trPr>
        <w:tc>
          <w:tcPr>
            <w:tcW w:w="438" w:type="dxa"/>
          </w:tcPr>
          <w:p w14:paraId="71C0CE1B" w14:textId="77777777" w:rsidR="00994004" w:rsidRPr="00324B55" w:rsidRDefault="00994004" w:rsidP="00A078FF">
            <w:pPr>
              <w:spacing w:after="0" w:line="240" w:lineRule="auto"/>
              <w:rPr>
                <w:rFonts w:ascii="Times New Roman" w:hAnsi="Times New Roman"/>
                <w:b/>
                <w:bCs/>
                <w:noProof/>
                <w:lang w:val="uk-UA" w:eastAsia="ru-RU"/>
              </w:rPr>
            </w:pPr>
            <w:r w:rsidRPr="00324B55">
              <w:rPr>
                <w:rFonts w:ascii="Times New Roman" w:hAnsi="Times New Roman"/>
                <w:b/>
                <w:bCs/>
                <w:noProof/>
                <w:lang w:val="uk-UA" w:eastAsia="ru-RU"/>
              </w:rPr>
              <w:t>№</w:t>
            </w:r>
          </w:p>
        </w:tc>
        <w:tc>
          <w:tcPr>
            <w:tcW w:w="4172" w:type="dxa"/>
            <w:shd w:val="clear" w:color="auto" w:fill="auto"/>
            <w:vAlign w:val="bottom"/>
            <w:hideMark/>
          </w:tcPr>
          <w:p w14:paraId="0CAFD175" w14:textId="77777777" w:rsidR="00994004" w:rsidRPr="00AB545A" w:rsidRDefault="00994004" w:rsidP="00A078FF">
            <w:pPr>
              <w:spacing w:after="0" w:line="240" w:lineRule="auto"/>
              <w:rPr>
                <w:rFonts w:ascii="Times New Roman" w:hAnsi="Times New Roman"/>
                <w:b/>
                <w:bCs/>
                <w:noProof/>
                <w:lang w:val="uk-UA" w:eastAsia="ru-RU"/>
              </w:rPr>
            </w:pPr>
            <w:r>
              <w:rPr>
                <w:rFonts w:ascii="Times New Roman" w:hAnsi="Times New Roman"/>
                <w:b/>
                <w:bCs/>
                <w:noProof/>
                <w:lang w:val="uk-UA" w:eastAsia="ru-RU"/>
              </w:rPr>
              <w:t>Назва товару</w:t>
            </w:r>
          </w:p>
        </w:tc>
        <w:tc>
          <w:tcPr>
            <w:tcW w:w="2621" w:type="dxa"/>
            <w:shd w:val="clear" w:color="auto" w:fill="auto"/>
            <w:vAlign w:val="bottom"/>
            <w:hideMark/>
          </w:tcPr>
          <w:p w14:paraId="500326E2" w14:textId="77777777" w:rsidR="00994004" w:rsidRPr="00AB545A" w:rsidRDefault="00994004" w:rsidP="00A078FF">
            <w:pPr>
              <w:spacing w:after="0" w:line="240" w:lineRule="auto"/>
              <w:rPr>
                <w:rFonts w:ascii="Times New Roman" w:hAnsi="Times New Roman"/>
                <w:b/>
                <w:bCs/>
                <w:noProof/>
                <w:lang w:val="uk-UA" w:eastAsia="ru-RU"/>
              </w:rPr>
            </w:pPr>
            <w:r w:rsidRPr="00AB545A">
              <w:rPr>
                <w:rFonts w:ascii="Times New Roman" w:hAnsi="Times New Roman"/>
                <w:b/>
                <w:bCs/>
                <w:noProof/>
                <w:lang w:val="uk-UA" w:eastAsia="ru-RU"/>
              </w:rPr>
              <w:t>НК 024:2019</w:t>
            </w:r>
          </w:p>
        </w:tc>
        <w:tc>
          <w:tcPr>
            <w:tcW w:w="1908" w:type="dxa"/>
            <w:shd w:val="clear" w:color="auto" w:fill="auto"/>
            <w:vAlign w:val="bottom"/>
            <w:hideMark/>
          </w:tcPr>
          <w:p w14:paraId="23F77A7B" w14:textId="77777777" w:rsidR="00994004" w:rsidRPr="00AB545A" w:rsidRDefault="00994004" w:rsidP="00A078FF">
            <w:pPr>
              <w:spacing w:after="0" w:line="240" w:lineRule="auto"/>
              <w:rPr>
                <w:rFonts w:ascii="Times New Roman" w:hAnsi="Times New Roman"/>
                <w:b/>
                <w:bCs/>
                <w:noProof/>
                <w:lang w:val="uk-UA" w:eastAsia="ru-RU"/>
              </w:rPr>
            </w:pPr>
            <w:r w:rsidRPr="00AB545A">
              <w:rPr>
                <w:rFonts w:ascii="Times New Roman" w:hAnsi="Times New Roman"/>
                <w:b/>
                <w:bCs/>
                <w:noProof/>
                <w:lang w:val="uk-UA" w:eastAsia="ru-RU"/>
              </w:rPr>
              <w:t>Відповідний номенклатурний код ЄЗС</w:t>
            </w:r>
          </w:p>
        </w:tc>
        <w:tc>
          <w:tcPr>
            <w:tcW w:w="905" w:type="dxa"/>
            <w:shd w:val="clear" w:color="auto" w:fill="auto"/>
            <w:vAlign w:val="bottom"/>
            <w:hideMark/>
          </w:tcPr>
          <w:p w14:paraId="68227402" w14:textId="77777777" w:rsidR="00994004" w:rsidRPr="00AB545A" w:rsidRDefault="00994004" w:rsidP="00A078FF">
            <w:pPr>
              <w:spacing w:after="0" w:line="240" w:lineRule="auto"/>
              <w:jc w:val="center"/>
              <w:rPr>
                <w:rFonts w:ascii="Times New Roman" w:hAnsi="Times New Roman"/>
                <w:b/>
                <w:bCs/>
                <w:noProof/>
                <w:lang w:val="uk-UA" w:eastAsia="ru-RU"/>
              </w:rPr>
            </w:pPr>
            <w:r w:rsidRPr="00AB545A">
              <w:rPr>
                <w:rFonts w:ascii="Times New Roman" w:hAnsi="Times New Roman"/>
                <w:b/>
                <w:bCs/>
                <w:noProof/>
                <w:lang w:val="uk-UA" w:eastAsia="ru-RU"/>
              </w:rPr>
              <w:t>Од. виміру</w:t>
            </w:r>
          </w:p>
        </w:tc>
        <w:tc>
          <w:tcPr>
            <w:tcW w:w="959" w:type="dxa"/>
            <w:shd w:val="clear" w:color="auto" w:fill="auto"/>
            <w:vAlign w:val="bottom"/>
            <w:hideMark/>
          </w:tcPr>
          <w:p w14:paraId="0CC95AD4" w14:textId="77777777" w:rsidR="00994004" w:rsidRPr="00AB545A" w:rsidRDefault="00994004" w:rsidP="00A078FF">
            <w:pPr>
              <w:spacing w:after="0" w:line="240" w:lineRule="auto"/>
              <w:jc w:val="right"/>
              <w:rPr>
                <w:rFonts w:ascii="Times New Roman" w:hAnsi="Times New Roman"/>
                <w:b/>
                <w:bCs/>
                <w:noProof/>
                <w:lang w:val="uk-UA" w:eastAsia="ru-RU"/>
              </w:rPr>
            </w:pPr>
            <w:r w:rsidRPr="00AB545A">
              <w:rPr>
                <w:rFonts w:ascii="Times New Roman" w:hAnsi="Times New Roman"/>
                <w:b/>
                <w:bCs/>
                <w:noProof/>
                <w:lang w:val="uk-UA" w:eastAsia="ru-RU"/>
              </w:rPr>
              <w:t>К-кість</w:t>
            </w:r>
          </w:p>
        </w:tc>
      </w:tr>
      <w:tr w:rsidR="00994004" w:rsidRPr="00324B55" w14:paraId="7855A31C" w14:textId="77777777" w:rsidTr="00A078FF">
        <w:trPr>
          <w:trHeight w:val="900"/>
        </w:trPr>
        <w:tc>
          <w:tcPr>
            <w:tcW w:w="438" w:type="dxa"/>
          </w:tcPr>
          <w:p w14:paraId="6CCBE7FE" w14:textId="77777777" w:rsidR="00994004" w:rsidRPr="004D6165" w:rsidRDefault="00994004" w:rsidP="00A078FF">
            <w:pPr>
              <w:spacing w:after="0" w:line="240" w:lineRule="auto"/>
              <w:rPr>
                <w:rFonts w:ascii="Times New Roman" w:hAnsi="Times New Roman"/>
                <w:noProof/>
                <w:color w:val="000000"/>
                <w:lang w:val="uk-UA" w:eastAsia="ru-RU"/>
              </w:rPr>
            </w:pPr>
            <w:r w:rsidRPr="004D6165">
              <w:rPr>
                <w:rFonts w:ascii="Times New Roman" w:hAnsi="Times New Roman"/>
                <w:noProof/>
                <w:color w:val="000000"/>
                <w:lang w:val="uk-UA" w:eastAsia="ru-RU"/>
              </w:rPr>
              <w:t>1</w:t>
            </w:r>
          </w:p>
        </w:tc>
        <w:tc>
          <w:tcPr>
            <w:tcW w:w="4172" w:type="dxa"/>
            <w:shd w:val="clear" w:color="auto" w:fill="auto"/>
            <w:vAlign w:val="center"/>
            <w:hideMark/>
          </w:tcPr>
          <w:p w14:paraId="658FF46E" w14:textId="77777777" w:rsidR="00994004" w:rsidRPr="007C3472" w:rsidRDefault="00994004" w:rsidP="00A078FF">
            <w:pPr>
              <w:spacing w:after="0" w:line="240" w:lineRule="auto"/>
              <w:rPr>
                <w:rFonts w:ascii="Times New Roman" w:hAnsi="Times New Roman"/>
                <w:lang w:val="en-US"/>
              </w:rPr>
            </w:pPr>
            <w:r w:rsidRPr="004D6165">
              <w:rPr>
                <w:rFonts w:ascii="Times New Roman" w:hAnsi="Times New Roman"/>
                <w:bCs/>
              </w:rPr>
              <w:t xml:space="preserve">Автоматичний імуноаналізатор, модель HP-AFS/1, </w:t>
            </w:r>
            <w:r>
              <w:rPr>
                <w:rFonts w:ascii="Times New Roman" w:hAnsi="Times New Roman"/>
                <w:bCs/>
                <w:lang w:val="en-US"/>
              </w:rPr>
              <w:t>Hipro</w:t>
            </w:r>
          </w:p>
        </w:tc>
        <w:tc>
          <w:tcPr>
            <w:tcW w:w="2621" w:type="dxa"/>
            <w:shd w:val="clear" w:color="auto" w:fill="auto"/>
            <w:vAlign w:val="center"/>
            <w:hideMark/>
          </w:tcPr>
          <w:p w14:paraId="5EA11539" w14:textId="77777777" w:rsidR="00994004" w:rsidRPr="004D6165" w:rsidRDefault="00994004" w:rsidP="00A078FF">
            <w:pPr>
              <w:spacing w:after="0" w:line="240" w:lineRule="auto"/>
              <w:rPr>
                <w:rFonts w:ascii="Times New Roman" w:hAnsi="Times New Roman"/>
              </w:rPr>
            </w:pPr>
            <w:r w:rsidRPr="004D6165">
              <w:rPr>
                <w:rFonts w:ascii="Times New Roman" w:hAnsi="Times New Roman"/>
              </w:rPr>
              <w:t>35707 Флуоресцентний аналізатор імуноаналізу (FIA), стаціонарний</w:t>
            </w:r>
          </w:p>
        </w:tc>
        <w:tc>
          <w:tcPr>
            <w:tcW w:w="1908" w:type="dxa"/>
            <w:shd w:val="clear" w:color="auto" w:fill="auto"/>
            <w:vAlign w:val="center"/>
            <w:hideMark/>
          </w:tcPr>
          <w:p w14:paraId="64B80FCF" w14:textId="77777777" w:rsidR="00994004" w:rsidRPr="004D6165" w:rsidRDefault="00994004" w:rsidP="00A078FF">
            <w:pPr>
              <w:spacing w:after="0" w:line="240" w:lineRule="auto"/>
              <w:jc w:val="center"/>
              <w:rPr>
                <w:rFonts w:ascii="Times New Roman" w:hAnsi="Times New Roman"/>
              </w:rPr>
            </w:pPr>
            <w:r w:rsidRPr="004D6165">
              <w:rPr>
                <w:rFonts w:ascii="Times New Roman" w:hAnsi="Times New Roman"/>
              </w:rPr>
              <w:t>38434520-7</w:t>
            </w:r>
          </w:p>
        </w:tc>
        <w:tc>
          <w:tcPr>
            <w:tcW w:w="905" w:type="dxa"/>
            <w:shd w:val="clear" w:color="auto" w:fill="auto"/>
            <w:vAlign w:val="center"/>
            <w:hideMark/>
          </w:tcPr>
          <w:p w14:paraId="04436BD1" w14:textId="77777777" w:rsidR="00994004" w:rsidRPr="004D6165" w:rsidRDefault="00994004" w:rsidP="00A078FF">
            <w:pPr>
              <w:spacing w:after="0" w:line="240" w:lineRule="auto"/>
              <w:jc w:val="center"/>
              <w:rPr>
                <w:rFonts w:ascii="Times New Roman" w:hAnsi="Times New Roman"/>
              </w:rPr>
            </w:pPr>
            <w:r w:rsidRPr="004D6165">
              <w:rPr>
                <w:rFonts w:ascii="Times New Roman" w:hAnsi="Times New Roman"/>
              </w:rPr>
              <w:t>шт.</w:t>
            </w:r>
          </w:p>
        </w:tc>
        <w:tc>
          <w:tcPr>
            <w:tcW w:w="959" w:type="dxa"/>
            <w:shd w:val="clear" w:color="auto" w:fill="auto"/>
            <w:vAlign w:val="center"/>
            <w:hideMark/>
          </w:tcPr>
          <w:p w14:paraId="298BEED1" w14:textId="77777777" w:rsidR="00994004" w:rsidRPr="004D6165" w:rsidRDefault="00994004" w:rsidP="00A078FF">
            <w:pPr>
              <w:spacing w:after="0" w:line="240" w:lineRule="auto"/>
              <w:jc w:val="center"/>
              <w:rPr>
                <w:rFonts w:ascii="Times New Roman" w:hAnsi="Times New Roman"/>
              </w:rPr>
            </w:pPr>
            <w:r w:rsidRPr="004D6165">
              <w:rPr>
                <w:rFonts w:ascii="Times New Roman" w:hAnsi="Times New Roman"/>
              </w:rPr>
              <w:t>1</w:t>
            </w:r>
          </w:p>
        </w:tc>
      </w:tr>
    </w:tbl>
    <w:p w14:paraId="085F6B8D" w14:textId="77777777" w:rsidR="00994004" w:rsidRPr="00324B55" w:rsidRDefault="00994004" w:rsidP="00994004">
      <w:pPr>
        <w:tabs>
          <w:tab w:val="left" w:pos="720"/>
        </w:tabs>
        <w:ind w:firstLine="540"/>
        <w:jc w:val="both"/>
        <w:rPr>
          <w:rFonts w:ascii="Times New Roman" w:hAnsi="Times New Roman"/>
          <w:noProof/>
          <w:lang w:val="uk-UA"/>
        </w:rPr>
      </w:pPr>
      <w:r w:rsidRPr="00324B55">
        <w:rPr>
          <w:rFonts w:ascii="Times New Roman" w:hAnsi="Times New Roman"/>
          <w:b/>
          <w:bCs/>
          <w:iCs/>
          <w:noProof/>
          <w:color w:val="000000"/>
          <w:shd w:val="clear" w:color="auto" w:fill="FFFFFF"/>
          <w:lang w:val="uk-UA"/>
        </w:rPr>
        <w:t xml:space="preserve">Для з’ясування необхідних характеристик товарів, що пропонується до постачання та можливостей учасником забезпечити умови поставок потрібно надати </w:t>
      </w:r>
      <w:r w:rsidRPr="00324B55">
        <w:rPr>
          <w:rFonts w:ascii="Times New Roman" w:hAnsi="Times New Roman"/>
          <w:b/>
          <w:noProof/>
          <w:lang w:val="uk-UA"/>
        </w:rPr>
        <w:t>в електронному (сканованому) вигляді в складі пропозиції документи, які підтверджують відповідність запропонованих товарів наступним вимогам</w:t>
      </w:r>
      <w:r w:rsidRPr="00324B55">
        <w:rPr>
          <w:rFonts w:ascii="Times New Roman" w:hAnsi="Times New Roman"/>
          <w:b/>
          <w:bCs/>
          <w:iCs/>
          <w:noProof/>
          <w:color w:val="000000"/>
          <w:shd w:val="clear" w:color="auto" w:fill="FFFFFF"/>
          <w:lang w:val="uk-UA"/>
        </w:rPr>
        <w:t xml:space="preserve">: </w:t>
      </w:r>
    </w:p>
    <w:p w14:paraId="4FADB5CC" w14:textId="77777777" w:rsidR="00994004" w:rsidRPr="00324B55" w:rsidRDefault="00994004" w:rsidP="00994004">
      <w:pPr>
        <w:tabs>
          <w:tab w:val="left" w:pos="-6237"/>
        </w:tabs>
        <w:ind w:firstLine="540"/>
        <w:jc w:val="both"/>
        <w:rPr>
          <w:rFonts w:ascii="Times New Roman" w:hAnsi="Times New Roman"/>
          <w:noProof/>
          <w:lang w:val="uk-UA"/>
        </w:rPr>
      </w:pPr>
      <w:r w:rsidRPr="00324B55">
        <w:rPr>
          <w:rFonts w:ascii="Times New Roman" w:hAnsi="Times New Roman"/>
          <w:noProof/>
          <w:lang w:val="uk-UA"/>
        </w:rPr>
        <w:t xml:space="preserve">1. Запропоновані вироби повинні бути дозволені до застосування на території України. (надати копії </w:t>
      </w:r>
      <w:r w:rsidRPr="00324B55">
        <w:rPr>
          <w:rFonts w:ascii="Times New Roman" w:hAnsi="Times New Roman"/>
          <w:b/>
          <w:noProof/>
          <w:lang w:val="uk-UA"/>
        </w:rPr>
        <w:t xml:space="preserve">декларації </w:t>
      </w:r>
      <w:r w:rsidRPr="00324B55">
        <w:rPr>
          <w:rFonts w:ascii="Times New Roman" w:hAnsi="Times New Roman"/>
          <w:noProof/>
          <w:lang w:val="uk-UA"/>
        </w:rPr>
        <w:t>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w:t>
      </w:r>
    </w:p>
    <w:p w14:paraId="56242814" w14:textId="77777777" w:rsidR="00994004" w:rsidRPr="00324B55" w:rsidRDefault="00994004" w:rsidP="00994004">
      <w:pPr>
        <w:tabs>
          <w:tab w:val="left" w:pos="-6237"/>
        </w:tabs>
        <w:ind w:firstLine="540"/>
        <w:jc w:val="both"/>
        <w:rPr>
          <w:rFonts w:ascii="Times New Roman" w:hAnsi="Times New Roman"/>
          <w:noProof/>
          <w:lang w:val="uk-UA"/>
        </w:rPr>
      </w:pPr>
      <w:r w:rsidRPr="00324B55">
        <w:rPr>
          <w:rFonts w:ascii="Times New Roman" w:hAnsi="Times New Roman"/>
          <w:noProof/>
          <w:color w:val="000000"/>
          <w:shd w:val="clear" w:color="auto" w:fill="FFFFFF"/>
          <w:lang w:val="uk-UA"/>
        </w:rPr>
        <w:t>2.</w:t>
      </w:r>
      <w:r w:rsidRPr="00324B55">
        <w:rPr>
          <w:rFonts w:ascii="Times New Roman" w:hAnsi="Times New Roman"/>
          <w:noProof/>
          <w:lang w:val="uk-UA"/>
        </w:rPr>
        <w:t xml:space="preserve"> </w:t>
      </w:r>
      <w:r w:rsidRPr="00324B55">
        <w:rPr>
          <w:rFonts w:ascii="Times New Roman" w:hAnsi="Times New Roman"/>
          <w:b/>
          <w:noProof/>
          <w:lang w:val="uk-UA"/>
        </w:rPr>
        <w:t>інструкції з використання</w:t>
      </w:r>
      <w:r w:rsidRPr="00324B55">
        <w:rPr>
          <w:rFonts w:ascii="Times New Roman" w:hAnsi="Times New Roman"/>
          <w:noProof/>
          <w:lang w:val="uk-UA"/>
        </w:rPr>
        <w:t>,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w:t>
      </w:r>
    </w:p>
    <w:p w14:paraId="4422605B" w14:textId="77777777" w:rsidR="00994004" w:rsidRPr="00324B55" w:rsidRDefault="00994004" w:rsidP="00994004">
      <w:pPr>
        <w:tabs>
          <w:tab w:val="left" w:pos="-6237"/>
        </w:tabs>
        <w:ind w:firstLine="540"/>
        <w:jc w:val="both"/>
        <w:rPr>
          <w:rFonts w:ascii="Times New Roman" w:hAnsi="Times New Roman"/>
          <w:noProof/>
          <w:lang w:val="uk-UA"/>
        </w:rPr>
      </w:pPr>
      <w:r w:rsidRPr="00324B55">
        <w:rPr>
          <w:rFonts w:ascii="Times New Roman" w:hAnsi="Times New Roman"/>
          <w:noProof/>
          <w:lang w:val="uk-UA"/>
        </w:rPr>
        <w:t>3. Форма випуску, упаковка товару</w:t>
      </w:r>
      <w:r>
        <w:rPr>
          <w:rFonts w:ascii="Times New Roman" w:hAnsi="Times New Roman"/>
          <w:noProof/>
          <w:lang w:val="uk-UA"/>
        </w:rPr>
        <w:t>, виробник</w:t>
      </w:r>
      <w:r w:rsidRPr="00324B55">
        <w:rPr>
          <w:rFonts w:ascii="Times New Roman" w:hAnsi="Times New Roman"/>
          <w:noProof/>
          <w:lang w:val="uk-UA"/>
        </w:rPr>
        <w:t xml:space="preserve"> повинні відповідати таким, що вказані в таблиці найменувань товарів, що закуповується у межах </w:t>
      </w:r>
      <w:r>
        <w:rPr>
          <w:rFonts w:ascii="Times New Roman" w:hAnsi="Times New Roman"/>
          <w:noProof/>
          <w:lang w:val="uk-UA"/>
        </w:rPr>
        <w:t>цієї закупівлі</w:t>
      </w:r>
      <w:r w:rsidRPr="00324B55">
        <w:rPr>
          <w:rFonts w:ascii="Times New Roman" w:hAnsi="Times New Roman"/>
          <w:noProof/>
          <w:lang w:val="uk-UA"/>
        </w:rPr>
        <w:t xml:space="preserve">. </w:t>
      </w:r>
    </w:p>
    <w:p w14:paraId="75D75BC5" w14:textId="77777777" w:rsidR="00994004" w:rsidRPr="00324B55" w:rsidRDefault="00994004" w:rsidP="00994004">
      <w:pPr>
        <w:tabs>
          <w:tab w:val="left" w:pos="720"/>
        </w:tabs>
        <w:ind w:firstLine="540"/>
        <w:jc w:val="both"/>
        <w:rPr>
          <w:rFonts w:ascii="Times New Roman" w:hAnsi="Times New Roman"/>
          <w:bCs/>
          <w:noProof/>
          <w:lang w:val="uk-UA"/>
        </w:rPr>
      </w:pPr>
      <w:r w:rsidRPr="00324B55">
        <w:rPr>
          <w:rFonts w:ascii="Times New Roman" w:hAnsi="Times New Roman"/>
          <w:bCs/>
          <w:noProof/>
          <w:lang w:val="uk-UA"/>
        </w:rPr>
        <w:t xml:space="preserve">4. Технічні, якісні характеристики предмета закупівлі повинні передбачати необхідність застосування заходів із захисту довкілля </w:t>
      </w:r>
      <w:r w:rsidRPr="00324B55">
        <w:rPr>
          <w:rFonts w:ascii="Times New Roman" w:hAnsi="Times New Roman"/>
          <w:noProof/>
          <w:lang w:val="uk-UA"/>
        </w:rPr>
        <w:t>(учасник повинен подати гарантійний лист).</w:t>
      </w:r>
    </w:p>
    <w:p w14:paraId="61E8972A" w14:textId="77777777" w:rsidR="00994004" w:rsidRPr="00324B55" w:rsidRDefault="00994004" w:rsidP="00994004">
      <w:pPr>
        <w:tabs>
          <w:tab w:val="left" w:pos="720"/>
        </w:tabs>
        <w:ind w:firstLine="540"/>
        <w:jc w:val="both"/>
        <w:rPr>
          <w:rFonts w:ascii="Times New Roman" w:hAnsi="Times New Roman"/>
          <w:noProof/>
          <w:lang w:val="uk-UA"/>
        </w:rPr>
      </w:pPr>
      <w:r w:rsidRPr="00324B55">
        <w:rPr>
          <w:rFonts w:ascii="Times New Roman" w:hAnsi="Times New Roman"/>
          <w:bCs/>
          <w:noProof/>
          <w:lang w:val="uk-UA"/>
        </w:rPr>
        <w:t>5. </w:t>
      </w:r>
      <w:r w:rsidRPr="00324B55">
        <w:rPr>
          <w:rFonts w:ascii="Times New Roman" w:hAnsi="Times New Roman"/>
          <w:noProof/>
          <w:lang w:val="uk-UA"/>
        </w:rPr>
        <w:t xml:space="preserve">Учасник повинен забезпечувати (учасник повинен подати гарантійний лист): </w:t>
      </w:r>
    </w:p>
    <w:p w14:paraId="32FC172D" w14:textId="77777777" w:rsidR="00994004" w:rsidRPr="00324B55" w:rsidRDefault="00994004" w:rsidP="00994004">
      <w:pPr>
        <w:tabs>
          <w:tab w:val="left" w:pos="720"/>
        </w:tabs>
        <w:ind w:firstLine="540"/>
        <w:jc w:val="both"/>
        <w:rPr>
          <w:rFonts w:ascii="Times New Roman" w:hAnsi="Times New Roman"/>
          <w:noProof/>
          <w:lang w:val="uk-UA"/>
        </w:rPr>
      </w:pPr>
      <w:r w:rsidRPr="00324B55">
        <w:rPr>
          <w:rFonts w:ascii="Times New Roman" w:hAnsi="Times New Roman"/>
          <w:noProof/>
          <w:lang w:val="uk-UA"/>
        </w:rPr>
        <w:t>- належні умови зберігання під час поставки запропонованих товарів (за рахунок Постачальника на адресу Замовника на підставі заяво</w:t>
      </w:r>
      <w:r>
        <w:rPr>
          <w:rFonts w:ascii="Times New Roman" w:hAnsi="Times New Roman"/>
          <w:noProof/>
          <w:lang w:val="uk-UA"/>
        </w:rPr>
        <w:t>к (за телефоном, або письмово)).</w:t>
      </w:r>
    </w:p>
    <w:p w14:paraId="0C11E8ED" w14:textId="77777777" w:rsidR="00994004" w:rsidRPr="00324B55" w:rsidRDefault="00994004" w:rsidP="00994004">
      <w:pPr>
        <w:tabs>
          <w:tab w:val="left" w:pos="720"/>
        </w:tabs>
        <w:ind w:firstLine="540"/>
        <w:jc w:val="both"/>
        <w:rPr>
          <w:rFonts w:ascii="Times New Roman" w:hAnsi="Times New Roman"/>
          <w:noProof/>
          <w:lang w:val="uk-UA"/>
        </w:rPr>
      </w:pPr>
      <w:r w:rsidRPr="00324B55">
        <w:rPr>
          <w:rFonts w:ascii="Times New Roman" w:hAnsi="Times New Roman"/>
          <w:noProof/>
          <w:lang w:val="uk-UA"/>
        </w:rPr>
        <w:t>- т</w:t>
      </w:r>
      <w:r w:rsidRPr="00324B55">
        <w:rPr>
          <w:rFonts w:ascii="Times New Roman" w:hAnsi="Times New Roman"/>
          <w:bCs/>
          <w:iCs/>
          <w:noProof/>
          <w:lang w:val="uk-UA"/>
        </w:rPr>
        <w:t xml:space="preserve">ермін поставки товару повинен становити не більше </w:t>
      </w:r>
      <w:r>
        <w:rPr>
          <w:rFonts w:ascii="Times New Roman" w:hAnsi="Times New Roman"/>
          <w:bCs/>
          <w:iCs/>
          <w:noProof/>
          <w:lang w:val="uk-UA"/>
        </w:rPr>
        <w:t>5</w:t>
      </w:r>
      <w:r w:rsidRPr="00324B55">
        <w:rPr>
          <w:rFonts w:ascii="Times New Roman" w:hAnsi="Times New Roman"/>
          <w:bCs/>
          <w:iCs/>
          <w:noProof/>
          <w:lang w:val="uk-UA"/>
        </w:rPr>
        <w:t>-ох робочих днів з моменту отримання заявки</w:t>
      </w:r>
      <w:r w:rsidRPr="00324B55">
        <w:rPr>
          <w:rFonts w:ascii="Times New Roman" w:hAnsi="Times New Roman"/>
          <w:noProof/>
          <w:lang w:val="uk-UA"/>
        </w:rPr>
        <w:t xml:space="preserve">. </w:t>
      </w:r>
    </w:p>
    <w:p w14:paraId="6D98428A" w14:textId="77777777" w:rsidR="00994004" w:rsidRPr="00324B55" w:rsidRDefault="00994004" w:rsidP="00994004">
      <w:pPr>
        <w:pStyle w:val="rvps14"/>
        <w:spacing w:before="0" w:beforeAutospacing="0" w:after="0" w:afterAutospacing="0"/>
        <w:textAlignment w:val="baseline"/>
        <w:rPr>
          <w:b/>
          <w:noProof/>
          <w:lang w:val="uk-UA"/>
        </w:rPr>
      </w:pPr>
      <w:r w:rsidRPr="00324B55">
        <w:rPr>
          <w:b/>
          <w:noProof/>
          <w:lang w:val="uk-UA"/>
        </w:rPr>
        <w:t>Додаткові вимоги до деяких виробів що потребують підтвердження:</w:t>
      </w:r>
    </w:p>
    <w:p w14:paraId="053D8FC3" w14:textId="77777777" w:rsidR="00994004" w:rsidRPr="00324B55" w:rsidRDefault="00994004" w:rsidP="00994004">
      <w:pPr>
        <w:pStyle w:val="rvps14"/>
        <w:spacing w:before="0" w:beforeAutospacing="0" w:after="0" w:afterAutospacing="0"/>
        <w:jc w:val="center"/>
        <w:textAlignment w:val="baseline"/>
        <w:rPr>
          <w:b/>
          <w:noProof/>
          <w:lang w:val="uk-UA"/>
        </w:rPr>
      </w:pPr>
    </w:p>
    <w:tbl>
      <w:tblPr>
        <w:tblW w:w="1110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2"/>
        <w:gridCol w:w="9736"/>
      </w:tblGrid>
      <w:tr w:rsidR="00994004" w:rsidRPr="00324B55" w14:paraId="17465CAA" w14:textId="77777777" w:rsidTr="00994004">
        <w:tc>
          <w:tcPr>
            <w:tcW w:w="1372" w:type="dxa"/>
            <w:vAlign w:val="bottom"/>
          </w:tcPr>
          <w:p w14:paraId="25C0E769" w14:textId="77777777" w:rsidR="00994004" w:rsidRPr="00AB545A" w:rsidRDefault="00994004" w:rsidP="00A078FF">
            <w:pPr>
              <w:spacing w:after="0" w:line="240" w:lineRule="auto"/>
              <w:rPr>
                <w:rFonts w:ascii="Times New Roman" w:hAnsi="Times New Roman"/>
                <w:b/>
                <w:bCs/>
                <w:noProof/>
                <w:lang w:val="uk-UA" w:eastAsia="ru-RU"/>
              </w:rPr>
            </w:pPr>
            <w:r>
              <w:rPr>
                <w:rFonts w:ascii="Times New Roman" w:hAnsi="Times New Roman"/>
                <w:b/>
                <w:bCs/>
                <w:noProof/>
                <w:lang w:val="uk-UA" w:eastAsia="ru-RU"/>
              </w:rPr>
              <w:t>Назва товару</w:t>
            </w:r>
          </w:p>
        </w:tc>
        <w:tc>
          <w:tcPr>
            <w:tcW w:w="9736" w:type="dxa"/>
            <w:vAlign w:val="center"/>
          </w:tcPr>
          <w:p w14:paraId="747A6A21" w14:textId="77777777" w:rsidR="00994004" w:rsidRPr="00324B55" w:rsidRDefault="00994004" w:rsidP="00A078FF">
            <w:pPr>
              <w:jc w:val="center"/>
              <w:rPr>
                <w:rFonts w:ascii="Times New Roman" w:hAnsi="Times New Roman"/>
                <w:b/>
                <w:noProof/>
                <w:lang w:val="uk-UA"/>
              </w:rPr>
            </w:pPr>
            <w:r w:rsidRPr="00324B55">
              <w:rPr>
                <w:rFonts w:ascii="Times New Roman" w:hAnsi="Times New Roman"/>
                <w:b/>
                <w:noProof/>
                <w:lang w:val="uk-UA"/>
              </w:rPr>
              <w:t>ВИМОГИ</w:t>
            </w:r>
          </w:p>
        </w:tc>
      </w:tr>
      <w:tr w:rsidR="00994004" w:rsidRPr="00324B55" w14:paraId="44AE09AA" w14:textId="77777777" w:rsidTr="00994004">
        <w:trPr>
          <w:trHeight w:val="356"/>
        </w:trPr>
        <w:tc>
          <w:tcPr>
            <w:tcW w:w="1372" w:type="dxa"/>
          </w:tcPr>
          <w:p w14:paraId="015DB629" w14:textId="77777777" w:rsidR="00994004" w:rsidRPr="00F63EB1" w:rsidRDefault="00994004" w:rsidP="00A078FF">
            <w:pPr>
              <w:spacing w:after="0"/>
              <w:rPr>
                <w:rFonts w:ascii="Times New Roman" w:hAnsi="Times New Roman"/>
                <w:noProof/>
                <w:sz w:val="20"/>
                <w:lang w:val="uk-UA"/>
              </w:rPr>
            </w:pPr>
            <w:r w:rsidRPr="004D6165">
              <w:rPr>
                <w:rFonts w:ascii="Times New Roman" w:hAnsi="Times New Roman"/>
                <w:bCs/>
              </w:rPr>
              <w:t xml:space="preserve">Автоматичний імуноаналізатор, модель HP-AFS/1, </w:t>
            </w:r>
            <w:r>
              <w:rPr>
                <w:rFonts w:ascii="Times New Roman" w:hAnsi="Times New Roman"/>
                <w:bCs/>
                <w:lang w:val="en-US"/>
              </w:rPr>
              <w:t>Hipro</w:t>
            </w:r>
          </w:p>
        </w:tc>
        <w:tc>
          <w:tcPr>
            <w:tcW w:w="9736" w:type="dxa"/>
            <w:vAlign w:val="center"/>
          </w:tcPr>
          <w:p w14:paraId="0321F28E" w14:textId="77777777" w:rsidR="00994004" w:rsidRPr="00F63EB1" w:rsidRDefault="00994004" w:rsidP="00A078FF">
            <w:pPr>
              <w:pStyle w:val="a9"/>
              <w:tabs>
                <w:tab w:val="left" w:pos="-2160"/>
              </w:tabs>
              <w:ind w:firstLine="34"/>
              <w:rPr>
                <w:sz w:val="20"/>
                <w:lang w:val="uk-UA"/>
              </w:rPr>
            </w:pPr>
            <w:r w:rsidRPr="00F63EB1">
              <w:rPr>
                <w:sz w:val="20"/>
                <w:lang w:val="uk-UA"/>
              </w:rPr>
              <w:t xml:space="preserve">1. Аналізатор, що пропонується повинен бути новим, таким, що не був у використанні. Для підтвердження учасник надає гарантійний лист. </w:t>
            </w:r>
          </w:p>
          <w:p w14:paraId="4862D2C8" w14:textId="77777777" w:rsidR="00994004" w:rsidRPr="00F63EB1" w:rsidRDefault="00994004" w:rsidP="00A078FF">
            <w:pPr>
              <w:pStyle w:val="a9"/>
              <w:tabs>
                <w:tab w:val="left" w:pos="-2160"/>
              </w:tabs>
              <w:ind w:firstLine="34"/>
              <w:rPr>
                <w:sz w:val="20"/>
                <w:lang w:val="uk-UA"/>
              </w:rPr>
            </w:pPr>
            <w:r w:rsidRPr="00F63EB1">
              <w:rPr>
                <w:sz w:val="20"/>
                <w:lang w:val="uk-UA"/>
              </w:rPr>
              <w:t xml:space="preserve">2. Наявність інструкції (посібника, документації тощо) з експлуатації запропонованого обладнання українською мовою (надати копії). </w:t>
            </w:r>
          </w:p>
          <w:p w14:paraId="123D138B" w14:textId="77777777" w:rsidR="00994004" w:rsidRPr="00F63EB1" w:rsidRDefault="00994004" w:rsidP="00A078FF">
            <w:pPr>
              <w:pStyle w:val="a9"/>
              <w:tabs>
                <w:tab w:val="left" w:pos="-2160"/>
              </w:tabs>
              <w:ind w:firstLine="34"/>
              <w:rPr>
                <w:sz w:val="20"/>
                <w:lang w:val="uk-UA"/>
              </w:rPr>
            </w:pPr>
            <w:r w:rsidRPr="00F63EB1">
              <w:rPr>
                <w:sz w:val="20"/>
                <w:lang w:val="uk-UA"/>
              </w:rPr>
              <w:t>3. Гарантійний термін обслуговування не менше 12 місяців з моменту введення в експлуатацію.  Для підтвердження учасник надає гарантійний лист.</w:t>
            </w:r>
          </w:p>
          <w:p w14:paraId="4C236E4C" w14:textId="77777777" w:rsidR="00994004" w:rsidRPr="00F63EB1" w:rsidRDefault="00994004" w:rsidP="00A078FF">
            <w:pPr>
              <w:pStyle w:val="a9"/>
              <w:tabs>
                <w:tab w:val="left" w:pos="-2160"/>
              </w:tabs>
              <w:ind w:firstLine="34"/>
              <w:rPr>
                <w:sz w:val="20"/>
                <w:lang w:val="uk-UA"/>
              </w:rPr>
            </w:pPr>
            <w:r w:rsidRPr="00F63EB1">
              <w:rPr>
                <w:sz w:val="20"/>
                <w:lang w:val="uk-UA"/>
              </w:rPr>
              <w:t>4. Сервісне обслуговування аналізатору повинно здійснюватись персоналом, що сертифікований виробником (фахівцями, які пройшли навчання у виробника запропонованого обладнання). Учасник повинний надати документальне підтвердження від виробника.</w:t>
            </w:r>
          </w:p>
          <w:p w14:paraId="064B394C" w14:textId="77777777" w:rsidR="00994004" w:rsidRPr="00F63EB1" w:rsidRDefault="00994004" w:rsidP="00A078FF">
            <w:pPr>
              <w:spacing w:after="0" w:line="240" w:lineRule="auto"/>
              <w:ind w:firstLine="34"/>
              <w:jc w:val="both"/>
              <w:rPr>
                <w:rFonts w:ascii="Times New Roman" w:hAnsi="Times New Roman"/>
                <w:sz w:val="20"/>
                <w:lang w:val="uk-UA"/>
              </w:rPr>
            </w:pPr>
            <w:r w:rsidRPr="00F63EB1">
              <w:rPr>
                <w:rFonts w:ascii="Times New Roman" w:hAnsi="Times New Roman"/>
                <w:sz w:val="20"/>
                <w:lang w:val="uk-UA"/>
              </w:rPr>
              <w:t>5. Монтаж та навчання медперсоналу роботі на обладнанні постачальник проводить безкоштовно протягом двох тижнів з дня поставки, якщо інше не передбачено умовами договору. Для підтвердження учасник надає гарантійний лист.</w:t>
            </w:r>
          </w:p>
          <w:p w14:paraId="0EE1CA5D" w14:textId="77777777" w:rsidR="00994004" w:rsidRDefault="00994004" w:rsidP="00A078FF">
            <w:pPr>
              <w:spacing w:after="0" w:line="240" w:lineRule="auto"/>
              <w:ind w:firstLine="34"/>
              <w:jc w:val="both"/>
              <w:rPr>
                <w:rFonts w:ascii="Times New Roman" w:hAnsi="Times New Roman"/>
                <w:sz w:val="20"/>
                <w:lang w:val="uk-UA"/>
              </w:rPr>
            </w:pPr>
            <w:r w:rsidRPr="00F63EB1">
              <w:rPr>
                <w:rFonts w:ascii="Times New Roman" w:hAnsi="Times New Roman"/>
                <w:sz w:val="20"/>
                <w:lang w:val="uk-UA"/>
              </w:rPr>
              <w:t>6. Запропонований товар повинен відповідати заявленим технічним вимогам. Для підтвердження учасник надає заповнену таблицю щодо відповідності з посиланням на відповідні розділи, та/або сторінку(и) технічного документа виробника:</w:t>
            </w:r>
          </w:p>
          <w:tbl>
            <w:tblPr>
              <w:tblW w:w="9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1"/>
              <w:gridCol w:w="539"/>
              <w:gridCol w:w="1694"/>
              <w:gridCol w:w="4135"/>
              <w:gridCol w:w="1441"/>
            </w:tblGrid>
            <w:tr w:rsidR="00994004" w:rsidRPr="0034299B" w14:paraId="25156D2D" w14:textId="77777777" w:rsidTr="00994004">
              <w:trPr>
                <w:trHeight w:val="723"/>
              </w:trPr>
              <w:tc>
                <w:tcPr>
                  <w:tcW w:w="3854" w:type="dxa"/>
                  <w:gridSpan w:val="3"/>
                  <w:shd w:val="clear" w:color="auto" w:fill="auto"/>
                  <w:vAlign w:val="center"/>
                </w:tcPr>
                <w:p w14:paraId="071D1CA4" w14:textId="77777777" w:rsidR="00994004" w:rsidRPr="00245002" w:rsidRDefault="00994004" w:rsidP="00A078FF">
                  <w:pPr>
                    <w:spacing w:after="0" w:line="240" w:lineRule="auto"/>
                    <w:jc w:val="center"/>
                    <w:rPr>
                      <w:rFonts w:ascii="Times New Roman" w:hAnsi="Times New Roman"/>
                      <w:b/>
                      <w:sz w:val="24"/>
                      <w:szCs w:val="24"/>
                      <w:lang w:eastAsia="ru-RU"/>
                    </w:rPr>
                  </w:pPr>
                  <w:r w:rsidRPr="00245002">
                    <w:rPr>
                      <w:rFonts w:ascii="Times New Roman" w:hAnsi="Times New Roman"/>
                      <w:b/>
                      <w:sz w:val="24"/>
                      <w:szCs w:val="24"/>
                      <w:lang w:eastAsia="ru-RU"/>
                    </w:rPr>
                    <w:lastRenderedPageBreak/>
                    <w:t>Вимоги</w:t>
                  </w:r>
                </w:p>
              </w:tc>
              <w:tc>
                <w:tcPr>
                  <w:tcW w:w="4135" w:type="dxa"/>
                  <w:shd w:val="clear" w:color="auto" w:fill="auto"/>
                  <w:vAlign w:val="center"/>
                </w:tcPr>
                <w:p w14:paraId="02E084AB" w14:textId="77777777" w:rsidR="00994004" w:rsidRPr="00245002" w:rsidRDefault="00994004" w:rsidP="00A078FF">
                  <w:pPr>
                    <w:spacing w:after="0" w:line="240" w:lineRule="auto"/>
                    <w:jc w:val="center"/>
                    <w:rPr>
                      <w:rFonts w:ascii="Times New Roman" w:hAnsi="Times New Roman"/>
                      <w:b/>
                      <w:sz w:val="24"/>
                      <w:szCs w:val="24"/>
                      <w:lang w:eastAsia="ru-RU"/>
                    </w:rPr>
                  </w:pPr>
                  <w:r w:rsidRPr="00245002">
                    <w:rPr>
                      <w:rFonts w:ascii="Times New Roman" w:hAnsi="Times New Roman"/>
                      <w:b/>
                      <w:sz w:val="24"/>
                      <w:szCs w:val="24"/>
                      <w:lang w:eastAsia="ru-RU"/>
                    </w:rPr>
                    <w:t>Необхідні характеристики</w:t>
                  </w:r>
                </w:p>
              </w:tc>
              <w:tc>
                <w:tcPr>
                  <w:tcW w:w="1439" w:type="dxa"/>
                </w:tcPr>
                <w:p w14:paraId="7A4E335D" w14:textId="77777777" w:rsidR="00994004" w:rsidRPr="00245002" w:rsidRDefault="00994004" w:rsidP="00A078FF">
                  <w:pPr>
                    <w:spacing w:after="0" w:line="240" w:lineRule="auto"/>
                    <w:jc w:val="center"/>
                    <w:rPr>
                      <w:rFonts w:ascii="Times New Roman" w:hAnsi="Times New Roman"/>
                      <w:b/>
                      <w:sz w:val="24"/>
                      <w:szCs w:val="24"/>
                      <w:lang w:eastAsia="ru-RU"/>
                    </w:rPr>
                  </w:pPr>
                  <w:r w:rsidRPr="00245002">
                    <w:rPr>
                      <w:rFonts w:ascii="Times New Roman" w:hAnsi="Times New Roman"/>
                      <w:b/>
                      <w:sz w:val="20"/>
                      <w:szCs w:val="20"/>
                      <w:lang w:eastAsia="ru-RU"/>
                    </w:rPr>
                    <w:t>Відповідність вимогам</w:t>
                  </w:r>
                </w:p>
              </w:tc>
            </w:tr>
            <w:tr w:rsidR="00994004" w:rsidRPr="0034299B" w14:paraId="335C875D" w14:textId="77777777" w:rsidTr="00994004">
              <w:trPr>
                <w:trHeight w:val="723"/>
              </w:trPr>
              <w:tc>
                <w:tcPr>
                  <w:tcW w:w="3854" w:type="dxa"/>
                  <w:gridSpan w:val="3"/>
                  <w:shd w:val="clear" w:color="auto" w:fill="auto"/>
                  <w:vAlign w:val="center"/>
                </w:tcPr>
                <w:p w14:paraId="420A219A" w14:textId="77777777" w:rsidR="00994004" w:rsidRPr="00BE6F9C" w:rsidRDefault="00994004" w:rsidP="00A078FF">
                  <w:pPr>
                    <w:spacing w:after="0" w:line="240" w:lineRule="auto"/>
                    <w:jc w:val="center"/>
                    <w:rPr>
                      <w:rFonts w:ascii="Times New Roman" w:hAnsi="Times New Roman"/>
                      <w:sz w:val="20"/>
                      <w:szCs w:val="20"/>
                      <w:lang w:eastAsia="ru-RU"/>
                    </w:rPr>
                  </w:pPr>
                  <w:r w:rsidRPr="00BE6F9C">
                    <w:rPr>
                      <w:rFonts w:ascii="Times New Roman" w:hAnsi="Times New Roman"/>
                      <w:sz w:val="20"/>
                      <w:szCs w:val="20"/>
                      <w:lang w:eastAsia="ru-RU"/>
                    </w:rPr>
                    <w:t>Призначення</w:t>
                  </w:r>
                  <w:r>
                    <w:rPr>
                      <w:rFonts w:ascii="Times New Roman" w:hAnsi="Times New Roman"/>
                      <w:sz w:val="20"/>
                      <w:szCs w:val="20"/>
                      <w:lang w:eastAsia="ru-RU"/>
                    </w:rPr>
                    <w:t xml:space="preserve"> аналізатору</w:t>
                  </w:r>
                </w:p>
              </w:tc>
              <w:tc>
                <w:tcPr>
                  <w:tcW w:w="4135" w:type="dxa"/>
                  <w:shd w:val="clear" w:color="auto" w:fill="auto"/>
                  <w:vAlign w:val="center"/>
                </w:tcPr>
                <w:p w14:paraId="19B7EB03" w14:textId="77777777" w:rsidR="00994004" w:rsidRPr="00BE6F9C" w:rsidRDefault="00994004" w:rsidP="00A078FF">
                  <w:pPr>
                    <w:spacing w:after="0" w:line="240" w:lineRule="auto"/>
                    <w:rPr>
                      <w:rFonts w:ascii="Times New Roman" w:hAnsi="Times New Roman"/>
                      <w:sz w:val="20"/>
                      <w:szCs w:val="20"/>
                      <w:lang w:eastAsia="ru-RU"/>
                    </w:rPr>
                  </w:pPr>
                  <w:r w:rsidRPr="00BE6F9C">
                    <w:rPr>
                      <w:rFonts w:ascii="Times New Roman" w:hAnsi="Times New Roman"/>
                      <w:sz w:val="20"/>
                      <w:szCs w:val="20"/>
                      <w:lang w:eastAsia="ru-RU"/>
                    </w:rPr>
                    <w:t>для кількісного тесту білка у зразках рідин людини</w:t>
                  </w:r>
                </w:p>
              </w:tc>
              <w:tc>
                <w:tcPr>
                  <w:tcW w:w="1439" w:type="dxa"/>
                </w:tcPr>
                <w:p w14:paraId="3FBF924E" w14:textId="77777777" w:rsidR="00994004" w:rsidRPr="00245002" w:rsidRDefault="00994004" w:rsidP="00A078FF">
                  <w:pPr>
                    <w:spacing w:after="0" w:line="240" w:lineRule="auto"/>
                    <w:jc w:val="center"/>
                    <w:rPr>
                      <w:rFonts w:ascii="Times New Roman" w:hAnsi="Times New Roman"/>
                      <w:b/>
                      <w:sz w:val="20"/>
                      <w:szCs w:val="20"/>
                      <w:lang w:eastAsia="ru-RU"/>
                    </w:rPr>
                  </w:pPr>
                </w:p>
              </w:tc>
            </w:tr>
            <w:tr w:rsidR="00994004" w:rsidRPr="0034299B" w14:paraId="0AB65173" w14:textId="77777777" w:rsidTr="00994004">
              <w:trPr>
                <w:trHeight w:val="241"/>
              </w:trPr>
              <w:tc>
                <w:tcPr>
                  <w:tcW w:w="2160" w:type="dxa"/>
                  <w:gridSpan w:val="2"/>
                  <w:vMerge w:val="restart"/>
                  <w:shd w:val="clear" w:color="auto" w:fill="auto"/>
                  <w:vAlign w:val="center"/>
                </w:tcPr>
                <w:p w14:paraId="7FC1CA21" w14:textId="77777777" w:rsidR="00994004" w:rsidRPr="00BE6F9C" w:rsidRDefault="00994004" w:rsidP="00A078FF">
                  <w:pPr>
                    <w:spacing w:after="0" w:line="240" w:lineRule="auto"/>
                    <w:jc w:val="center"/>
                    <w:rPr>
                      <w:rFonts w:ascii="Times New Roman" w:hAnsi="Times New Roman"/>
                      <w:b/>
                      <w:sz w:val="20"/>
                      <w:szCs w:val="20"/>
                      <w:lang w:eastAsia="ru-RU"/>
                    </w:rPr>
                  </w:pPr>
                  <w:r w:rsidRPr="00BE6F9C">
                    <w:rPr>
                      <w:rFonts w:ascii="Times New Roman" w:hAnsi="Times New Roman"/>
                      <w:sz w:val="20"/>
                      <w:szCs w:val="20"/>
                      <w:lang w:eastAsia="ru-RU"/>
                    </w:rPr>
                    <w:t>Принцип роботи</w:t>
                  </w:r>
                </w:p>
              </w:tc>
              <w:tc>
                <w:tcPr>
                  <w:tcW w:w="1694" w:type="dxa"/>
                  <w:shd w:val="clear" w:color="auto" w:fill="auto"/>
                  <w:vAlign w:val="center"/>
                </w:tcPr>
                <w:p w14:paraId="487461E7" w14:textId="77777777" w:rsidR="00994004" w:rsidRPr="00BE6F9C" w:rsidRDefault="00994004" w:rsidP="00A078FF">
                  <w:pPr>
                    <w:spacing w:after="0" w:line="240" w:lineRule="auto"/>
                    <w:rPr>
                      <w:rFonts w:ascii="Times New Roman" w:hAnsi="Times New Roman"/>
                      <w:sz w:val="20"/>
                      <w:szCs w:val="20"/>
                      <w:lang w:eastAsia="ru-RU"/>
                    </w:rPr>
                  </w:pPr>
                  <w:r w:rsidRPr="00BE6F9C">
                    <w:rPr>
                      <w:rFonts w:ascii="Times New Roman" w:hAnsi="Times New Roman"/>
                      <w:sz w:val="20"/>
                      <w:szCs w:val="20"/>
                      <w:lang w:eastAsia="ru-RU"/>
                    </w:rPr>
                    <w:t>Принцип нефелометричного тесту</w:t>
                  </w:r>
                </w:p>
              </w:tc>
              <w:tc>
                <w:tcPr>
                  <w:tcW w:w="4135" w:type="dxa"/>
                  <w:shd w:val="clear" w:color="auto" w:fill="auto"/>
                  <w:vAlign w:val="center"/>
                </w:tcPr>
                <w:p w14:paraId="33DCB5F5" w14:textId="77777777" w:rsidR="00994004" w:rsidRPr="00BE6F9C" w:rsidRDefault="00994004" w:rsidP="00A078FF">
                  <w:pPr>
                    <w:spacing w:after="0" w:line="240" w:lineRule="auto"/>
                    <w:jc w:val="both"/>
                    <w:rPr>
                      <w:rFonts w:ascii="Times New Roman" w:hAnsi="Times New Roman"/>
                      <w:sz w:val="16"/>
                      <w:szCs w:val="20"/>
                      <w:lang w:eastAsia="ru-RU"/>
                    </w:rPr>
                  </w:pPr>
                  <w:r w:rsidRPr="00BE6F9C">
                    <w:rPr>
                      <w:rFonts w:ascii="Times New Roman" w:hAnsi="Times New Roman"/>
                      <w:sz w:val="16"/>
                      <w:szCs w:val="20"/>
                      <w:lang w:eastAsia="ru-RU"/>
                    </w:rPr>
                    <w:t>Падаюче світло з певною довжиною хвилі висвітлює розчин вздовж горизонтальної осі, зразок у розчині змушує падаюче світло відхилятись і робить світло розсіяним. Кут розсіяного світла відповідає довжині хвилі падаючого світла та розміру частинок зразка. Інтенсивність розсіяного світла є пропорційною до вмісту зразка. Розсіяне світло збирається датчиком через світловід, і датчик перетворює світловий сигнал у електричний сигнал, який може бути переведений у відповідне значення концентрації зразка за допомогою калібрувальної інформації.</w:t>
                  </w:r>
                </w:p>
              </w:tc>
              <w:tc>
                <w:tcPr>
                  <w:tcW w:w="1439" w:type="dxa"/>
                </w:tcPr>
                <w:p w14:paraId="353D4615" w14:textId="77777777" w:rsidR="00994004" w:rsidRPr="00245002" w:rsidRDefault="00994004" w:rsidP="00A078FF">
                  <w:pPr>
                    <w:spacing w:after="0" w:line="240" w:lineRule="auto"/>
                    <w:jc w:val="center"/>
                    <w:rPr>
                      <w:rFonts w:ascii="Times New Roman" w:hAnsi="Times New Roman"/>
                      <w:b/>
                      <w:sz w:val="20"/>
                      <w:szCs w:val="20"/>
                      <w:lang w:eastAsia="ru-RU"/>
                    </w:rPr>
                  </w:pPr>
                </w:p>
              </w:tc>
            </w:tr>
            <w:tr w:rsidR="00994004" w:rsidRPr="0034299B" w14:paraId="5ACDAE17" w14:textId="77777777" w:rsidTr="00994004">
              <w:trPr>
                <w:trHeight w:val="241"/>
              </w:trPr>
              <w:tc>
                <w:tcPr>
                  <w:tcW w:w="2160" w:type="dxa"/>
                  <w:gridSpan w:val="2"/>
                  <w:vMerge/>
                  <w:shd w:val="clear" w:color="auto" w:fill="auto"/>
                  <w:vAlign w:val="center"/>
                </w:tcPr>
                <w:p w14:paraId="0F5F56A3" w14:textId="77777777" w:rsidR="00994004" w:rsidRPr="00BE6F9C" w:rsidRDefault="00994004" w:rsidP="00A078FF">
                  <w:pPr>
                    <w:spacing w:after="0" w:line="240" w:lineRule="auto"/>
                    <w:jc w:val="center"/>
                    <w:rPr>
                      <w:rFonts w:ascii="Times New Roman" w:hAnsi="Times New Roman"/>
                      <w:sz w:val="20"/>
                      <w:szCs w:val="20"/>
                      <w:lang w:eastAsia="ru-RU"/>
                    </w:rPr>
                  </w:pPr>
                </w:p>
              </w:tc>
              <w:tc>
                <w:tcPr>
                  <w:tcW w:w="1694" w:type="dxa"/>
                  <w:shd w:val="clear" w:color="auto" w:fill="auto"/>
                  <w:vAlign w:val="center"/>
                </w:tcPr>
                <w:p w14:paraId="578B64FC" w14:textId="77777777" w:rsidR="00994004" w:rsidRPr="00BE6F9C" w:rsidRDefault="00994004" w:rsidP="00A078FF">
                  <w:pPr>
                    <w:spacing w:after="0" w:line="240" w:lineRule="auto"/>
                    <w:rPr>
                      <w:rFonts w:ascii="Times New Roman" w:hAnsi="Times New Roman"/>
                      <w:sz w:val="20"/>
                      <w:szCs w:val="20"/>
                      <w:lang w:eastAsia="ru-RU"/>
                    </w:rPr>
                  </w:pPr>
                  <w:r w:rsidRPr="00BE6F9C">
                    <w:rPr>
                      <w:rFonts w:ascii="Times New Roman" w:hAnsi="Times New Roman"/>
                      <w:sz w:val="20"/>
                      <w:szCs w:val="20"/>
                      <w:lang w:eastAsia="ru-RU"/>
                    </w:rPr>
                    <w:t>Принцип тесту на флуоресценцію</w:t>
                  </w:r>
                </w:p>
              </w:tc>
              <w:tc>
                <w:tcPr>
                  <w:tcW w:w="4135" w:type="dxa"/>
                  <w:shd w:val="clear" w:color="auto" w:fill="auto"/>
                  <w:vAlign w:val="center"/>
                </w:tcPr>
                <w:p w14:paraId="19ADF31D" w14:textId="77777777" w:rsidR="00994004" w:rsidRPr="00BE6F9C" w:rsidRDefault="00994004" w:rsidP="00A078FF">
                  <w:pPr>
                    <w:spacing w:after="0" w:line="240" w:lineRule="auto"/>
                    <w:jc w:val="both"/>
                    <w:rPr>
                      <w:rFonts w:ascii="Times New Roman" w:hAnsi="Times New Roman"/>
                      <w:sz w:val="16"/>
                      <w:szCs w:val="20"/>
                      <w:lang w:eastAsia="ru-RU"/>
                    </w:rPr>
                  </w:pPr>
                  <w:r w:rsidRPr="00BE6F9C">
                    <w:rPr>
                      <w:rFonts w:ascii="Times New Roman" w:hAnsi="Times New Roman"/>
                      <w:sz w:val="16"/>
                      <w:szCs w:val="20"/>
                      <w:lang w:eastAsia="ru-RU"/>
                    </w:rPr>
                    <w:t>Флуоресценція - явище люмінесценції. Коли флуоресцентна речовина висвітлюється падаючим світлом з певною довжиною хвилі, вона поглинає світлову енергію і переходить у збуджений стан, тоді вона випромінює світло, довжина хвилі якого довша від падаючого світла. Це випромінюване світло називається флуоресценцією. Падаюче світло фільтрується оптичним фільтром, а потім випромінюване світло збирається датчиком через шлях променю. Датчик перетворює флуоресцентний сигнал у електричний сигнал, який може бути переведений у відповідне значення концентрації зразка за допомогою калібрувальної інформації.</w:t>
                  </w:r>
                </w:p>
              </w:tc>
              <w:tc>
                <w:tcPr>
                  <w:tcW w:w="1439" w:type="dxa"/>
                </w:tcPr>
                <w:p w14:paraId="415451AA" w14:textId="77777777" w:rsidR="00994004" w:rsidRPr="00245002" w:rsidRDefault="00994004" w:rsidP="00A078FF">
                  <w:pPr>
                    <w:spacing w:after="0" w:line="240" w:lineRule="auto"/>
                    <w:jc w:val="center"/>
                    <w:rPr>
                      <w:rFonts w:ascii="Times New Roman" w:hAnsi="Times New Roman"/>
                      <w:b/>
                      <w:sz w:val="20"/>
                      <w:szCs w:val="20"/>
                      <w:lang w:eastAsia="ru-RU"/>
                    </w:rPr>
                  </w:pPr>
                </w:p>
              </w:tc>
            </w:tr>
            <w:tr w:rsidR="00994004" w:rsidRPr="0034299B" w14:paraId="6D9B10C1" w14:textId="77777777" w:rsidTr="00994004">
              <w:trPr>
                <w:trHeight w:val="241"/>
              </w:trPr>
              <w:tc>
                <w:tcPr>
                  <w:tcW w:w="2160" w:type="dxa"/>
                  <w:gridSpan w:val="2"/>
                  <w:vMerge/>
                  <w:shd w:val="clear" w:color="auto" w:fill="auto"/>
                  <w:vAlign w:val="center"/>
                </w:tcPr>
                <w:p w14:paraId="1F9C7F33" w14:textId="77777777" w:rsidR="00994004" w:rsidRPr="00BE6F9C" w:rsidRDefault="00994004" w:rsidP="00A078FF">
                  <w:pPr>
                    <w:spacing w:after="0" w:line="240" w:lineRule="auto"/>
                    <w:jc w:val="center"/>
                    <w:rPr>
                      <w:rFonts w:ascii="Times New Roman" w:hAnsi="Times New Roman"/>
                      <w:sz w:val="20"/>
                      <w:szCs w:val="20"/>
                      <w:lang w:eastAsia="ru-RU"/>
                    </w:rPr>
                  </w:pPr>
                </w:p>
              </w:tc>
              <w:tc>
                <w:tcPr>
                  <w:tcW w:w="1694" w:type="dxa"/>
                  <w:shd w:val="clear" w:color="auto" w:fill="auto"/>
                  <w:vAlign w:val="center"/>
                </w:tcPr>
                <w:p w14:paraId="51C88F02" w14:textId="77777777" w:rsidR="00994004" w:rsidRPr="00BE6F9C" w:rsidRDefault="00994004" w:rsidP="00A078FF">
                  <w:pPr>
                    <w:spacing w:after="0" w:line="240" w:lineRule="auto"/>
                    <w:rPr>
                      <w:rFonts w:ascii="Times New Roman" w:hAnsi="Times New Roman"/>
                      <w:sz w:val="20"/>
                      <w:szCs w:val="20"/>
                      <w:lang w:eastAsia="ru-RU"/>
                    </w:rPr>
                  </w:pPr>
                  <w:r w:rsidRPr="00BE6F9C">
                    <w:rPr>
                      <w:rFonts w:ascii="Times New Roman" w:hAnsi="Times New Roman"/>
                      <w:sz w:val="20"/>
                      <w:szCs w:val="20"/>
                    </w:rPr>
                    <w:t>Принцип тесту на поглинання</w:t>
                  </w:r>
                </w:p>
              </w:tc>
              <w:tc>
                <w:tcPr>
                  <w:tcW w:w="4135" w:type="dxa"/>
                  <w:shd w:val="clear" w:color="auto" w:fill="auto"/>
                  <w:vAlign w:val="center"/>
                </w:tcPr>
                <w:p w14:paraId="16232482" w14:textId="77777777" w:rsidR="00994004" w:rsidRPr="00BE6F9C" w:rsidRDefault="00994004" w:rsidP="00A078FF">
                  <w:pPr>
                    <w:spacing w:after="0" w:line="240" w:lineRule="auto"/>
                    <w:jc w:val="both"/>
                    <w:rPr>
                      <w:rFonts w:ascii="Times New Roman" w:hAnsi="Times New Roman"/>
                      <w:sz w:val="16"/>
                      <w:szCs w:val="20"/>
                      <w:lang w:eastAsia="ru-RU"/>
                    </w:rPr>
                  </w:pPr>
                  <w:r w:rsidRPr="00BE6F9C">
                    <w:rPr>
                      <w:rFonts w:ascii="Times New Roman" w:hAnsi="Times New Roman"/>
                      <w:sz w:val="16"/>
                      <w:szCs w:val="20"/>
                      <w:lang w:eastAsia="ru-RU"/>
                    </w:rPr>
                    <w:t>Співвідношення інтенсивності світла, що проникає, та падаючого світла є коефіцієнтом проходження.  Загальний логарифм зворотного коефіцієнта проходження називається здатністю до поглинання. Коли світло з певною довжиною хвилі проходить через реакційний розчин, частина світла поглинається речовиною у розчині. Здатність до поглинання пропорційне концентрації зразка в розчині. Світло, що проникає, збирається датчиком через світловід, і датчик перетворює світловий сигнал у електричний сигнал, який може бути переведений у відповідне значення концентрації зразка за допомогою калібрувальної інформації</w:t>
                  </w:r>
                </w:p>
              </w:tc>
              <w:tc>
                <w:tcPr>
                  <w:tcW w:w="1439" w:type="dxa"/>
                </w:tcPr>
                <w:p w14:paraId="5D3C4E77" w14:textId="77777777" w:rsidR="00994004" w:rsidRPr="00245002" w:rsidRDefault="00994004" w:rsidP="00A078FF">
                  <w:pPr>
                    <w:spacing w:after="0" w:line="240" w:lineRule="auto"/>
                    <w:jc w:val="center"/>
                    <w:rPr>
                      <w:rFonts w:ascii="Times New Roman" w:hAnsi="Times New Roman"/>
                      <w:b/>
                      <w:sz w:val="20"/>
                      <w:szCs w:val="20"/>
                      <w:lang w:eastAsia="ru-RU"/>
                    </w:rPr>
                  </w:pPr>
                </w:p>
              </w:tc>
            </w:tr>
            <w:tr w:rsidR="00994004" w:rsidRPr="0034299B" w14:paraId="303D32C8" w14:textId="77777777" w:rsidTr="00994004">
              <w:trPr>
                <w:trHeight w:val="723"/>
              </w:trPr>
              <w:tc>
                <w:tcPr>
                  <w:tcW w:w="3854" w:type="dxa"/>
                  <w:gridSpan w:val="3"/>
                  <w:shd w:val="clear" w:color="auto" w:fill="auto"/>
                  <w:vAlign w:val="center"/>
                </w:tcPr>
                <w:p w14:paraId="70DEC109" w14:textId="77777777" w:rsidR="00994004" w:rsidRPr="00BE6F9C" w:rsidRDefault="00994004" w:rsidP="00A078FF">
                  <w:pPr>
                    <w:spacing w:after="0" w:line="240" w:lineRule="auto"/>
                    <w:jc w:val="center"/>
                    <w:rPr>
                      <w:rFonts w:ascii="Times New Roman" w:hAnsi="Times New Roman"/>
                      <w:sz w:val="20"/>
                      <w:szCs w:val="20"/>
                      <w:lang w:eastAsia="ru-RU"/>
                    </w:rPr>
                  </w:pPr>
                  <w:r w:rsidRPr="00BE6F9C">
                    <w:rPr>
                      <w:rFonts w:ascii="Times New Roman" w:hAnsi="Times New Roman"/>
                      <w:sz w:val="20"/>
                      <w:szCs w:val="20"/>
                      <w:lang w:eastAsia="ru-RU"/>
                    </w:rPr>
                    <w:t>Склад аналізатора</w:t>
                  </w:r>
                </w:p>
              </w:tc>
              <w:tc>
                <w:tcPr>
                  <w:tcW w:w="4135" w:type="dxa"/>
                  <w:shd w:val="clear" w:color="auto" w:fill="auto"/>
                  <w:vAlign w:val="center"/>
                </w:tcPr>
                <w:p w14:paraId="2CA0591A" w14:textId="77777777" w:rsidR="00994004" w:rsidRPr="00BE6F9C" w:rsidRDefault="00994004" w:rsidP="00A078FF">
                  <w:pPr>
                    <w:spacing w:after="0" w:line="240" w:lineRule="auto"/>
                    <w:jc w:val="both"/>
                    <w:rPr>
                      <w:rFonts w:ascii="Times New Roman" w:hAnsi="Times New Roman"/>
                      <w:sz w:val="20"/>
                      <w:szCs w:val="20"/>
                      <w:lang w:eastAsia="ru-RU"/>
                    </w:rPr>
                  </w:pPr>
                  <w:r w:rsidRPr="00BE6F9C">
                    <w:rPr>
                      <w:rFonts w:ascii="Times New Roman" w:hAnsi="Times New Roman"/>
                      <w:sz w:val="20"/>
                      <w:szCs w:val="20"/>
                      <w:lang w:eastAsia="ru-RU"/>
                    </w:rPr>
                    <w:t>- модуль тестування поглинання світла</w:t>
                  </w:r>
                </w:p>
                <w:p w14:paraId="1E870467" w14:textId="77777777" w:rsidR="00994004" w:rsidRPr="00BE6F9C" w:rsidRDefault="00994004" w:rsidP="00A078FF">
                  <w:pPr>
                    <w:spacing w:after="0" w:line="240" w:lineRule="auto"/>
                    <w:jc w:val="both"/>
                    <w:rPr>
                      <w:rFonts w:ascii="Times New Roman" w:hAnsi="Times New Roman"/>
                      <w:sz w:val="20"/>
                      <w:szCs w:val="20"/>
                      <w:lang w:eastAsia="ru-RU"/>
                    </w:rPr>
                  </w:pPr>
                  <w:r w:rsidRPr="00BE6F9C">
                    <w:rPr>
                      <w:rFonts w:ascii="Times New Roman" w:hAnsi="Times New Roman"/>
                      <w:sz w:val="20"/>
                      <w:szCs w:val="20"/>
                      <w:lang w:eastAsia="ru-RU"/>
                    </w:rPr>
                    <w:t>- модуль тестування розсіяного світла</w:t>
                  </w:r>
                </w:p>
                <w:p w14:paraId="3CC0A19C" w14:textId="77777777" w:rsidR="00994004" w:rsidRPr="00BE6F9C" w:rsidRDefault="00994004" w:rsidP="00A078FF">
                  <w:pPr>
                    <w:spacing w:after="0" w:line="240" w:lineRule="auto"/>
                    <w:jc w:val="both"/>
                    <w:rPr>
                      <w:rFonts w:ascii="Times New Roman" w:hAnsi="Times New Roman"/>
                      <w:sz w:val="20"/>
                      <w:szCs w:val="20"/>
                      <w:lang w:eastAsia="ru-RU"/>
                    </w:rPr>
                  </w:pPr>
                  <w:r w:rsidRPr="00BE6F9C">
                    <w:rPr>
                      <w:rFonts w:ascii="Times New Roman" w:hAnsi="Times New Roman"/>
                      <w:sz w:val="20"/>
                      <w:szCs w:val="20"/>
                      <w:lang w:eastAsia="ru-RU"/>
                    </w:rPr>
                    <w:t>- модуль тестування флуоресценції</w:t>
                  </w:r>
                </w:p>
                <w:p w14:paraId="4504AE5F" w14:textId="77777777" w:rsidR="00994004" w:rsidRPr="00BE6F9C" w:rsidRDefault="00994004" w:rsidP="00A078FF">
                  <w:pPr>
                    <w:spacing w:after="0" w:line="240" w:lineRule="auto"/>
                    <w:jc w:val="both"/>
                    <w:rPr>
                      <w:rFonts w:ascii="Times New Roman" w:hAnsi="Times New Roman"/>
                      <w:sz w:val="20"/>
                      <w:szCs w:val="20"/>
                      <w:lang w:eastAsia="ru-RU"/>
                    </w:rPr>
                  </w:pPr>
                  <w:r w:rsidRPr="00BE6F9C">
                    <w:rPr>
                      <w:rFonts w:ascii="Times New Roman" w:hAnsi="Times New Roman"/>
                      <w:sz w:val="20"/>
                      <w:szCs w:val="20"/>
                      <w:lang w:eastAsia="ru-RU"/>
                    </w:rPr>
                    <w:t>- компонент пресу</w:t>
                  </w:r>
                </w:p>
                <w:p w14:paraId="5FA23E0A" w14:textId="77777777" w:rsidR="00994004" w:rsidRPr="00BE6F9C" w:rsidRDefault="00994004" w:rsidP="00A078FF">
                  <w:pPr>
                    <w:spacing w:after="0" w:line="240" w:lineRule="auto"/>
                    <w:jc w:val="both"/>
                    <w:rPr>
                      <w:rFonts w:ascii="Times New Roman" w:hAnsi="Times New Roman"/>
                      <w:sz w:val="20"/>
                      <w:szCs w:val="20"/>
                      <w:lang w:eastAsia="ru-RU"/>
                    </w:rPr>
                  </w:pPr>
                  <w:r w:rsidRPr="00BE6F9C">
                    <w:rPr>
                      <w:rFonts w:ascii="Times New Roman" w:hAnsi="Times New Roman"/>
                      <w:sz w:val="20"/>
                      <w:szCs w:val="20"/>
                      <w:lang w:eastAsia="ru-RU"/>
                    </w:rPr>
                    <w:t>- інтерфейс передачі даних</w:t>
                  </w:r>
                </w:p>
                <w:p w14:paraId="6E32E311" w14:textId="77777777" w:rsidR="00994004" w:rsidRPr="00BE6F9C" w:rsidRDefault="00994004" w:rsidP="00A078FF">
                  <w:pPr>
                    <w:spacing w:after="0" w:line="240" w:lineRule="auto"/>
                    <w:jc w:val="both"/>
                    <w:rPr>
                      <w:rFonts w:ascii="Times New Roman" w:hAnsi="Times New Roman"/>
                      <w:sz w:val="20"/>
                      <w:szCs w:val="20"/>
                      <w:lang w:eastAsia="ru-RU"/>
                    </w:rPr>
                  </w:pPr>
                  <w:r w:rsidRPr="00BE6F9C">
                    <w:rPr>
                      <w:rFonts w:ascii="Times New Roman" w:hAnsi="Times New Roman"/>
                      <w:sz w:val="20"/>
                      <w:szCs w:val="20"/>
                      <w:lang w:eastAsia="ru-RU"/>
                    </w:rPr>
                    <w:t>- принтер</w:t>
                  </w:r>
                </w:p>
              </w:tc>
              <w:tc>
                <w:tcPr>
                  <w:tcW w:w="1439" w:type="dxa"/>
                </w:tcPr>
                <w:p w14:paraId="313DF06C" w14:textId="77777777" w:rsidR="00994004" w:rsidRPr="00245002" w:rsidRDefault="00994004" w:rsidP="00A078FF">
                  <w:pPr>
                    <w:spacing w:after="0" w:line="240" w:lineRule="auto"/>
                    <w:jc w:val="center"/>
                    <w:rPr>
                      <w:rFonts w:ascii="Times New Roman" w:hAnsi="Times New Roman"/>
                      <w:b/>
                      <w:sz w:val="20"/>
                      <w:szCs w:val="20"/>
                      <w:lang w:eastAsia="ru-RU"/>
                    </w:rPr>
                  </w:pPr>
                </w:p>
              </w:tc>
            </w:tr>
            <w:tr w:rsidR="00994004" w:rsidRPr="0034299B" w14:paraId="58C58A97" w14:textId="77777777" w:rsidTr="00994004">
              <w:trPr>
                <w:trHeight w:val="723"/>
              </w:trPr>
              <w:tc>
                <w:tcPr>
                  <w:tcW w:w="1621" w:type="dxa"/>
                  <w:vMerge w:val="restart"/>
                  <w:shd w:val="clear" w:color="auto" w:fill="auto"/>
                </w:tcPr>
                <w:p w14:paraId="36D1EA70" w14:textId="77777777" w:rsidR="00994004" w:rsidRPr="00BE6F9C" w:rsidRDefault="00994004" w:rsidP="00A078FF">
                  <w:pPr>
                    <w:pStyle w:val="TableParagraph"/>
                    <w:spacing w:before="0"/>
                    <w:ind w:left="0"/>
                    <w:rPr>
                      <w:rFonts w:ascii="Times New Roman" w:hAnsi="Times New Roman" w:cs="Times New Roman"/>
                      <w:b/>
                      <w:sz w:val="20"/>
                      <w:szCs w:val="20"/>
                    </w:rPr>
                  </w:pPr>
                </w:p>
                <w:p w14:paraId="2E1BA4FA" w14:textId="77777777" w:rsidR="00994004" w:rsidRPr="00BE6F9C" w:rsidRDefault="00994004" w:rsidP="00A078FF">
                  <w:pPr>
                    <w:pStyle w:val="TableParagraph"/>
                    <w:spacing w:before="0"/>
                    <w:ind w:left="0"/>
                    <w:rPr>
                      <w:rFonts w:ascii="Times New Roman" w:hAnsi="Times New Roman" w:cs="Times New Roman"/>
                      <w:b/>
                      <w:sz w:val="20"/>
                      <w:szCs w:val="20"/>
                    </w:rPr>
                  </w:pPr>
                </w:p>
                <w:p w14:paraId="7594DFF0" w14:textId="77777777" w:rsidR="00994004" w:rsidRPr="00BE6F9C" w:rsidRDefault="00994004" w:rsidP="00A078FF">
                  <w:pPr>
                    <w:pStyle w:val="TableParagraph"/>
                    <w:spacing w:before="0"/>
                    <w:ind w:left="0"/>
                    <w:rPr>
                      <w:rFonts w:ascii="Times New Roman" w:hAnsi="Times New Roman" w:cs="Times New Roman"/>
                      <w:b/>
                      <w:sz w:val="20"/>
                      <w:szCs w:val="20"/>
                    </w:rPr>
                  </w:pPr>
                </w:p>
                <w:p w14:paraId="6B5FE136"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Нефелометрія</w:t>
                  </w:r>
                </w:p>
              </w:tc>
              <w:tc>
                <w:tcPr>
                  <w:tcW w:w="2233" w:type="dxa"/>
                  <w:gridSpan w:val="2"/>
                  <w:shd w:val="clear" w:color="auto" w:fill="auto"/>
                </w:tcPr>
                <w:p w14:paraId="584FCB87"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Лінійний діапазон</w:t>
                  </w:r>
                </w:p>
              </w:tc>
              <w:tc>
                <w:tcPr>
                  <w:tcW w:w="4135" w:type="dxa"/>
                  <w:shd w:val="clear" w:color="auto" w:fill="auto"/>
                </w:tcPr>
                <w:p w14:paraId="083FDE13"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100</w:t>
                  </w:r>
                  <w:r w:rsidRPr="00BE6F9C">
                    <w:rPr>
                      <w:rFonts w:ascii="MS Gothic" w:eastAsia="MS Gothic" w:hAnsi="MS Gothic" w:cs="MS Gothic" w:hint="eastAsia"/>
                      <w:sz w:val="20"/>
                      <w:szCs w:val="20"/>
                    </w:rPr>
                    <w:t>～</w:t>
                  </w:r>
                  <w:r w:rsidRPr="00BE6F9C">
                    <w:rPr>
                      <w:rFonts w:ascii="Times New Roman" w:hAnsi="Times New Roman" w:cs="Times New Roman"/>
                      <w:sz w:val="20"/>
                      <w:szCs w:val="20"/>
                    </w:rPr>
                    <w:t>4000 НОМ</w:t>
                  </w:r>
                </w:p>
                <w:p w14:paraId="15374530"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Коефіцієнт лінійної кореляції≥0.99</w:t>
                  </w:r>
                </w:p>
              </w:tc>
              <w:tc>
                <w:tcPr>
                  <w:tcW w:w="1439" w:type="dxa"/>
                </w:tcPr>
                <w:p w14:paraId="04660474"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71E1CA0F" w14:textId="77777777" w:rsidTr="00994004">
              <w:trPr>
                <w:trHeight w:val="361"/>
              </w:trPr>
              <w:tc>
                <w:tcPr>
                  <w:tcW w:w="1621" w:type="dxa"/>
                  <w:vMerge/>
                  <w:shd w:val="clear" w:color="auto" w:fill="auto"/>
                </w:tcPr>
                <w:p w14:paraId="2D62A264"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3BFCA082"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RSD</w:t>
                  </w:r>
                </w:p>
              </w:tc>
              <w:tc>
                <w:tcPr>
                  <w:tcW w:w="4135" w:type="dxa"/>
                  <w:shd w:val="clear" w:color="auto" w:fill="auto"/>
                </w:tcPr>
                <w:p w14:paraId="65A66E52"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RSD≤8%</w:t>
                  </w:r>
                </w:p>
              </w:tc>
              <w:tc>
                <w:tcPr>
                  <w:tcW w:w="1439" w:type="dxa"/>
                </w:tcPr>
                <w:p w14:paraId="3CE32A7D"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61944604" w14:textId="77777777" w:rsidTr="00994004">
              <w:trPr>
                <w:trHeight w:val="361"/>
              </w:trPr>
              <w:tc>
                <w:tcPr>
                  <w:tcW w:w="1621" w:type="dxa"/>
                  <w:vMerge/>
                  <w:shd w:val="clear" w:color="auto" w:fill="auto"/>
                </w:tcPr>
                <w:p w14:paraId="7E119AAE"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04680185"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Стабільність</w:t>
                  </w:r>
                </w:p>
              </w:tc>
              <w:tc>
                <w:tcPr>
                  <w:tcW w:w="4135" w:type="dxa"/>
                  <w:shd w:val="clear" w:color="auto" w:fill="auto"/>
                </w:tcPr>
                <w:p w14:paraId="250F0BFB"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Змінність мутності≤10%</w:t>
                  </w:r>
                </w:p>
              </w:tc>
              <w:tc>
                <w:tcPr>
                  <w:tcW w:w="1439" w:type="dxa"/>
                </w:tcPr>
                <w:p w14:paraId="4D4B6CA8"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08129B87" w14:textId="77777777" w:rsidTr="00994004">
              <w:trPr>
                <w:trHeight w:val="366"/>
              </w:trPr>
              <w:tc>
                <w:tcPr>
                  <w:tcW w:w="1621" w:type="dxa"/>
                  <w:vMerge/>
                  <w:shd w:val="clear" w:color="auto" w:fill="auto"/>
                </w:tcPr>
                <w:p w14:paraId="104EF141"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3F8A105F"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Точність</w:t>
                  </w:r>
                </w:p>
              </w:tc>
              <w:tc>
                <w:tcPr>
                  <w:tcW w:w="4135" w:type="dxa"/>
                  <w:shd w:val="clear" w:color="auto" w:fill="auto"/>
                </w:tcPr>
                <w:p w14:paraId="2EA2EA79"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Відносне відхилення≤10%</w:t>
                  </w:r>
                </w:p>
              </w:tc>
              <w:tc>
                <w:tcPr>
                  <w:tcW w:w="1439" w:type="dxa"/>
                </w:tcPr>
                <w:p w14:paraId="3B09F541"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233974C1" w14:textId="77777777" w:rsidTr="00994004">
              <w:trPr>
                <w:trHeight w:val="723"/>
              </w:trPr>
              <w:tc>
                <w:tcPr>
                  <w:tcW w:w="1621" w:type="dxa"/>
                  <w:vMerge w:val="restart"/>
                  <w:shd w:val="clear" w:color="auto" w:fill="auto"/>
                </w:tcPr>
                <w:p w14:paraId="4CE54682" w14:textId="77777777" w:rsidR="00994004" w:rsidRPr="00BE6F9C" w:rsidRDefault="00994004" w:rsidP="00A078FF">
                  <w:pPr>
                    <w:pStyle w:val="TableParagraph"/>
                    <w:spacing w:before="0"/>
                    <w:ind w:left="0"/>
                    <w:rPr>
                      <w:rFonts w:ascii="Times New Roman" w:hAnsi="Times New Roman" w:cs="Times New Roman"/>
                      <w:b/>
                      <w:sz w:val="20"/>
                      <w:szCs w:val="20"/>
                    </w:rPr>
                  </w:pPr>
                </w:p>
                <w:p w14:paraId="12CED979" w14:textId="77777777" w:rsidR="00994004" w:rsidRPr="00BE6F9C" w:rsidRDefault="00994004" w:rsidP="00A078FF">
                  <w:pPr>
                    <w:pStyle w:val="TableParagraph"/>
                    <w:spacing w:before="0"/>
                    <w:ind w:left="0"/>
                    <w:rPr>
                      <w:rFonts w:ascii="Times New Roman" w:hAnsi="Times New Roman" w:cs="Times New Roman"/>
                      <w:b/>
                      <w:sz w:val="20"/>
                      <w:szCs w:val="20"/>
                    </w:rPr>
                  </w:pPr>
                </w:p>
                <w:p w14:paraId="2479AE2E" w14:textId="77777777" w:rsidR="00994004" w:rsidRPr="00BE6F9C" w:rsidRDefault="00994004" w:rsidP="00A078FF">
                  <w:pPr>
                    <w:pStyle w:val="TableParagraph"/>
                    <w:spacing w:before="0"/>
                    <w:ind w:left="0"/>
                    <w:rPr>
                      <w:rFonts w:ascii="Times New Roman" w:hAnsi="Times New Roman" w:cs="Times New Roman"/>
                      <w:b/>
                      <w:sz w:val="20"/>
                      <w:szCs w:val="20"/>
                    </w:rPr>
                  </w:pPr>
                </w:p>
                <w:p w14:paraId="6B1BEF87" w14:textId="77777777" w:rsidR="00994004" w:rsidRPr="00BE6F9C" w:rsidRDefault="00994004" w:rsidP="00A078FF">
                  <w:pPr>
                    <w:pStyle w:val="TableParagraph"/>
                    <w:spacing w:before="0"/>
                    <w:ind w:left="131"/>
                    <w:rPr>
                      <w:rFonts w:ascii="Times New Roman" w:hAnsi="Times New Roman" w:cs="Times New Roman"/>
                      <w:sz w:val="20"/>
                      <w:szCs w:val="20"/>
                    </w:rPr>
                  </w:pPr>
                  <w:r w:rsidRPr="00BE6F9C">
                    <w:rPr>
                      <w:rFonts w:ascii="Times New Roman" w:hAnsi="Times New Roman" w:cs="Times New Roman"/>
                      <w:sz w:val="20"/>
                      <w:szCs w:val="20"/>
                    </w:rPr>
                    <w:t>Флуоресценція</w:t>
                  </w:r>
                </w:p>
              </w:tc>
              <w:tc>
                <w:tcPr>
                  <w:tcW w:w="2233" w:type="dxa"/>
                  <w:gridSpan w:val="2"/>
                  <w:shd w:val="clear" w:color="auto" w:fill="auto"/>
                </w:tcPr>
                <w:p w14:paraId="29C0FF90"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Лінійний діапазон</w:t>
                  </w:r>
                </w:p>
              </w:tc>
              <w:tc>
                <w:tcPr>
                  <w:tcW w:w="4135" w:type="dxa"/>
                  <w:shd w:val="clear" w:color="auto" w:fill="auto"/>
                </w:tcPr>
                <w:p w14:paraId="6C18F1FB" w14:textId="77777777" w:rsidR="00994004" w:rsidRPr="00BE6F9C" w:rsidRDefault="00994004" w:rsidP="00A078FF">
                  <w:pPr>
                    <w:pStyle w:val="TableParagraph"/>
                    <w:spacing w:before="0"/>
                    <w:rPr>
                      <w:rFonts w:ascii="Times New Roman" w:eastAsia="SimSun" w:hAnsi="Times New Roman" w:cs="Times New Roman"/>
                      <w:sz w:val="20"/>
                      <w:szCs w:val="20"/>
                    </w:rPr>
                  </w:pPr>
                  <w:r w:rsidRPr="00BE6F9C">
                    <w:rPr>
                      <w:rFonts w:ascii="Times New Roman" w:hAnsi="Times New Roman" w:cs="Times New Roman"/>
                      <w:sz w:val="20"/>
                      <w:szCs w:val="20"/>
                    </w:rPr>
                    <w:t>100</w:t>
                  </w:r>
                  <w:r w:rsidRPr="00BE6F9C">
                    <w:rPr>
                      <w:rFonts w:ascii="MS Gothic" w:eastAsia="MS Gothic" w:hAnsi="MS Gothic" w:cs="MS Gothic" w:hint="eastAsia"/>
                      <w:sz w:val="20"/>
                      <w:szCs w:val="20"/>
                    </w:rPr>
                    <w:t>～</w:t>
                  </w:r>
                  <w:r w:rsidRPr="00BE6F9C">
                    <w:rPr>
                      <w:rFonts w:ascii="Times New Roman" w:hAnsi="Times New Roman" w:cs="Times New Roman"/>
                      <w:sz w:val="20"/>
                      <w:szCs w:val="20"/>
                    </w:rPr>
                    <w:t>1600AU</w:t>
                  </w:r>
                  <w:r w:rsidRPr="00BE6F9C">
                    <w:rPr>
                      <w:rFonts w:ascii="MS Gothic" w:eastAsia="MS Gothic" w:hAnsi="MS Gothic" w:cs="MS Gothic" w:hint="eastAsia"/>
                      <w:sz w:val="20"/>
                      <w:szCs w:val="20"/>
                    </w:rPr>
                    <w:t>，</w:t>
                  </w:r>
                </w:p>
                <w:p w14:paraId="14080CA4"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Коефіцієнт лінійної кореляції r≥0.99</w:t>
                  </w:r>
                </w:p>
              </w:tc>
              <w:tc>
                <w:tcPr>
                  <w:tcW w:w="1439" w:type="dxa"/>
                </w:tcPr>
                <w:p w14:paraId="13D9BD22"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1F0A8A5E" w14:textId="77777777" w:rsidTr="00994004">
              <w:trPr>
                <w:trHeight w:val="419"/>
              </w:trPr>
              <w:tc>
                <w:tcPr>
                  <w:tcW w:w="1621" w:type="dxa"/>
                  <w:vMerge/>
                  <w:shd w:val="clear" w:color="auto" w:fill="auto"/>
                </w:tcPr>
                <w:p w14:paraId="6E40DAD0"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49176170"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RSD</w:t>
                  </w:r>
                </w:p>
              </w:tc>
              <w:tc>
                <w:tcPr>
                  <w:tcW w:w="4135" w:type="dxa"/>
                  <w:shd w:val="clear" w:color="auto" w:fill="auto"/>
                </w:tcPr>
                <w:p w14:paraId="2101D38A"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RSD≤8%</w:t>
                  </w:r>
                </w:p>
              </w:tc>
              <w:tc>
                <w:tcPr>
                  <w:tcW w:w="1439" w:type="dxa"/>
                </w:tcPr>
                <w:p w14:paraId="5E1D2468"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0A0C82AE" w14:textId="77777777" w:rsidTr="00994004">
              <w:trPr>
                <w:trHeight w:val="361"/>
              </w:trPr>
              <w:tc>
                <w:tcPr>
                  <w:tcW w:w="1621" w:type="dxa"/>
                  <w:vMerge/>
                  <w:shd w:val="clear" w:color="auto" w:fill="auto"/>
                </w:tcPr>
                <w:p w14:paraId="726AF0CB"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0BA481E0"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Стабільність</w:t>
                  </w:r>
                </w:p>
              </w:tc>
              <w:tc>
                <w:tcPr>
                  <w:tcW w:w="4135" w:type="dxa"/>
                  <w:shd w:val="clear" w:color="auto" w:fill="auto"/>
                </w:tcPr>
                <w:p w14:paraId="41173808"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Змінність флуоресценції≤15%</w:t>
                  </w:r>
                </w:p>
              </w:tc>
              <w:tc>
                <w:tcPr>
                  <w:tcW w:w="1439" w:type="dxa"/>
                </w:tcPr>
                <w:p w14:paraId="32CD5396"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75682B86" w14:textId="77777777" w:rsidTr="00994004">
              <w:trPr>
                <w:trHeight w:val="361"/>
              </w:trPr>
              <w:tc>
                <w:tcPr>
                  <w:tcW w:w="1621" w:type="dxa"/>
                  <w:vMerge/>
                  <w:shd w:val="clear" w:color="auto" w:fill="auto"/>
                </w:tcPr>
                <w:p w14:paraId="1CFDF0E1"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550EACE5"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Точність</w:t>
                  </w:r>
                </w:p>
              </w:tc>
              <w:tc>
                <w:tcPr>
                  <w:tcW w:w="4135" w:type="dxa"/>
                  <w:shd w:val="clear" w:color="auto" w:fill="auto"/>
                </w:tcPr>
                <w:p w14:paraId="2F0BC022"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Відносне відхилення≤10%</w:t>
                  </w:r>
                </w:p>
              </w:tc>
              <w:tc>
                <w:tcPr>
                  <w:tcW w:w="1439" w:type="dxa"/>
                </w:tcPr>
                <w:p w14:paraId="70D6A440"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573FF281" w14:textId="77777777" w:rsidTr="00994004">
              <w:trPr>
                <w:trHeight w:val="390"/>
              </w:trPr>
              <w:tc>
                <w:tcPr>
                  <w:tcW w:w="1621" w:type="dxa"/>
                  <w:vMerge/>
                  <w:shd w:val="clear" w:color="auto" w:fill="auto"/>
                </w:tcPr>
                <w:p w14:paraId="385AB2AF"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0A85B8EC"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Чутливість</w:t>
                  </w:r>
                </w:p>
              </w:tc>
              <w:tc>
                <w:tcPr>
                  <w:tcW w:w="4135" w:type="dxa"/>
                  <w:shd w:val="clear" w:color="auto" w:fill="auto"/>
                </w:tcPr>
                <w:p w14:paraId="4713E4F0"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Межа виявлення не більше 2,5 мкмоль/л</w:t>
                  </w:r>
                </w:p>
              </w:tc>
              <w:tc>
                <w:tcPr>
                  <w:tcW w:w="1439" w:type="dxa"/>
                </w:tcPr>
                <w:p w14:paraId="6142B5A9"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22DF4D35" w14:textId="77777777" w:rsidTr="00994004">
              <w:trPr>
                <w:trHeight w:val="361"/>
              </w:trPr>
              <w:tc>
                <w:tcPr>
                  <w:tcW w:w="1621" w:type="dxa"/>
                  <w:vMerge w:val="restart"/>
                  <w:shd w:val="clear" w:color="auto" w:fill="auto"/>
                </w:tcPr>
                <w:p w14:paraId="4B471E19" w14:textId="77777777" w:rsidR="00994004" w:rsidRPr="00BE6F9C" w:rsidRDefault="00994004" w:rsidP="00A078FF">
                  <w:pPr>
                    <w:pStyle w:val="TableParagraph"/>
                    <w:spacing w:before="0"/>
                    <w:ind w:left="0"/>
                    <w:rPr>
                      <w:rFonts w:ascii="Times New Roman" w:hAnsi="Times New Roman" w:cs="Times New Roman"/>
                      <w:b/>
                      <w:sz w:val="20"/>
                      <w:szCs w:val="20"/>
                    </w:rPr>
                  </w:pPr>
                </w:p>
                <w:p w14:paraId="025A79C1" w14:textId="77777777" w:rsidR="00994004" w:rsidRPr="00BE6F9C" w:rsidRDefault="00994004" w:rsidP="00A078FF">
                  <w:pPr>
                    <w:pStyle w:val="TableParagraph"/>
                    <w:spacing w:before="0"/>
                    <w:ind w:left="206"/>
                    <w:rPr>
                      <w:rFonts w:ascii="Times New Roman" w:hAnsi="Times New Roman" w:cs="Times New Roman"/>
                      <w:sz w:val="20"/>
                      <w:szCs w:val="20"/>
                    </w:rPr>
                  </w:pPr>
                  <w:r w:rsidRPr="00BE6F9C">
                    <w:rPr>
                      <w:rFonts w:ascii="Times New Roman" w:hAnsi="Times New Roman" w:cs="Times New Roman"/>
                      <w:sz w:val="20"/>
                      <w:szCs w:val="20"/>
                    </w:rPr>
                    <w:t>Здатність до поглинання</w:t>
                  </w:r>
                </w:p>
              </w:tc>
              <w:tc>
                <w:tcPr>
                  <w:tcW w:w="2233" w:type="dxa"/>
                  <w:gridSpan w:val="2"/>
                  <w:shd w:val="clear" w:color="auto" w:fill="auto"/>
                </w:tcPr>
                <w:p w14:paraId="63FD9E54"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Лінійний діапазон</w:t>
                  </w:r>
                </w:p>
              </w:tc>
              <w:tc>
                <w:tcPr>
                  <w:tcW w:w="4135" w:type="dxa"/>
                  <w:shd w:val="clear" w:color="auto" w:fill="auto"/>
                </w:tcPr>
                <w:p w14:paraId="13AFE5B8"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Див. додану Таблицю 1</w:t>
                  </w:r>
                </w:p>
              </w:tc>
              <w:tc>
                <w:tcPr>
                  <w:tcW w:w="1439" w:type="dxa"/>
                </w:tcPr>
                <w:p w14:paraId="5E0C8F38"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1EB92A91" w14:textId="77777777" w:rsidTr="00994004">
              <w:trPr>
                <w:trHeight w:val="392"/>
              </w:trPr>
              <w:tc>
                <w:tcPr>
                  <w:tcW w:w="1621" w:type="dxa"/>
                  <w:vMerge/>
                  <w:shd w:val="clear" w:color="auto" w:fill="auto"/>
                </w:tcPr>
                <w:p w14:paraId="6BA1B960"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365190E3"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RSD</w:t>
                  </w:r>
                </w:p>
              </w:tc>
              <w:tc>
                <w:tcPr>
                  <w:tcW w:w="4135" w:type="dxa"/>
                  <w:shd w:val="clear" w:color="auto" w:fill="auto"/>
                </w:tcPr>
                <w:p w14:paraId="7230156D"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RSD≤1%</w:t>
                  </w:r>
                </w:p>
              </w:tc>
              <w:tc>
                <w:tcPr>
                  <w:tcW w:w="1439" w:type="dxa"/>
                </w:tcPr>
                <w:p w14:paraId="39B2E2F2"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73A64F25" w14:textId="77777777" w:rsidTr="00994004">
              <w:trPr>
                <w:trHeight w:val="726"/>
              </w:trPr>
              <w:tc>
                <w:tcPr>
                  <w:tcW w:w="1621" w:type="dxa"/>
                  <w:vMerge/>
                  <w:shd w:val="clear" w:color="auto" w:fill="auto"/>
                </w:tcPr>
                <w:p w14:paraId="40A2CF8C"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410103A7"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Стабільність</w:t>
                  </w:r>
                </w:p>
              </w:tc>
              <w:tc>
                <w:tcPr>
                  <w:tcW w:w="4135" w:type="dxa"/>
                  <w:shd w:val="clear" w:color="auto" w:fill="auto"/>
                </w:tcPr>
                <w:p w14:paraId="5EF5F6AE" w14:textId="77777777" w:rsidR="00994004" w:rsidRPr="00BE6F9C" w:rsidRDefault="00994004" w:rsidP="00A078FF">
                  <w:pPr>
                    <w:pStyle w:val="TableParagraph"/>
                    <w:spacing w:before="0"/>
                    <w:ind w:right="87"/>
                    <w:rPr>
                      <w:rFonts w:ascii="Times New Roman" w:hAnsi="Times New Roman" w:cs="Times New Roman"/>
                      <w:sz w:val="20"/>
                      <w:szCs w:val="20"/>
                    </w:rPr>
                  </w:pPr>
                  <w:r w:rsidRPr="00BE6F9C">
                    <w:rPr>
                      <w:rFonts w:ascii="Times New Roman" w:hAnsi="Times New Roman" w:cs="Times New Roman"/>
                      <w:sz w:val="20"/>
                      <w:szCs w:val="20"/>
                    </w:rPr>
                    <w:t>Відхилення здатності до поглинання становить не більше 0,005 при положенні 340 нм протягом 20 хв</w:t>
                  </w:r>
                </w:p>
              </w:tc>
              <w:tc>
                <w:tcPr>
                  <w:tcW w:w="1439" w:type="dxa"/>
                </w:tcPr>
                <w:p w14:paraId="1D056953" w14:textId="77777777" w:rsidR="00994004" w:rsidRPr="0034299B" w:rsidRDefault="00994004" w:rsidP="00A078FF">
                  <w:pPr>
                    <w:pStyle w:val="TableParagraph"/>
                    <w:spacing w:before="0"/>
                    <w:ind w:right="87"/>
                    <w:rPr>
                      <w:rFonts w:ascii="Times New Roman" w:hAnsi="Times New Roman" w:cs="Times New Roman"/>
                      <w:sz w:val="20"/>
                    </w:rPr>
                  </w:pPr>
                </w:p>
              </w:tc>
            </w:tr>
            <w:tr w:rsidR="00994004" w:rsidRPr="0034299B" w14:paraId="681E7B1E" w14:textId="77777777" w:rsidTr="00994004">
              <w:trPr>
                <w:trHeight w:val="337"/>
              </w:trPr>
              <w:tc>
                <w:tcPr>
                  <w:tcW w:w="1621" w:type="dxa"/>
                  <w:vMerge w:val="restart"/>
                  <w:shd w:val="clear" w:color="auto" w:fill="auto"/>
                </w:tcPr>
                <w:p w14:paraId="4E372EE9" w14:textId="77777777" w:rsidR="00994004" w:rsidRPr="00BE6F9C" w:rsidRDefault="00994004" w:rsidP="00A078FF">
                  <w:pPr>
                    <w:pStyle w:val="TableParagraph"/>
                    <w:spacing w:before="0"/>
                    <w:ind w:left="0"/>
                    <w:rPr>
                      <w:rFonts w:ascii="Times New Roman" w:hAnsi="Times New Roman" w:cs="Times New Roman"/>
                      <w:sz w:val="20"/>
                      <w:szCs w:val="20"/>
                    </w:rPr>
                  </w:pPr>
                </w:p>
              </w:tc>
              <w:tc>
                <w:tcPr>
                  <w:tcW w:w="2233" w:type="dxa"/>
                  <w:gridSpan w:val="2"/>
                  <w:shd w:val="clear" w:color="auto" w:fill="auto"/>
                </w:tcPr>
                <w:p w14:paraId="360F6CD9"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Міжканальний RSD</w:t>
                  </w:r>
                </w:p>
              </w:tc>
              <w:tc>
                <w:tcPr>
                  <w:tcW w:w="4135" w:type="dxa"/>
                  <w:shd w:val="clear" w:color="auto" w:fill="auto"/>
                </w:tcPr>
                <w:p w14:paraId="08CF9042"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RSD≤5%</w:t>
                  </w:r>
                </w:p>
              </w:tc>
              <w:tc>
                <w:tcPr>
                  <w:tcW w:w="1439" w:type="dxa"/>
                </w:tcPr>
                <w:p w14:paraId="1DDDFC23"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44300D5B" w14:textId="77777777" w:rsidTr="00994004">
              <w:trPr>
                <w:trHeight w:val="361"/>
              </w:trPr>
              <w:tc>
                <w:tcPr>
                  <w:tcW w:w="1621" w:type="dxa"/>
                  <w:vMerge/>
                  <w:shd w:val="clear" w:color="auto" w:fill="auto"/>
                </w:tcPr>
                <w:p w14:paraId="746614C6"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0B37D8D5" w14:textId="77777777" w:rsidR="00994004" w:rsidRPr="00BE6F9C" w:rsidRDefault="00994004" w:rsidP="00A078FF">
                  <w:pPr>
                    <w:pStyle w:val="TableParagraph"/>
                    <w:spacing w:before="0"/>
                    <w:ind w:left="0"/>
                    <w:rPr>
                      <w:rFonts w:ascii="Times New Roman" w:hAnsi="Times New Roman" w:cs="Times New Roman"/>
                      <w:sz w:val="20"/>
                      <w:szCs w:val="20"/>
                    </w:rPr>
                  </w:pPr>
                  <w:r w:rsidRPr="00BE6F9C">
                    <w:rPr>
                      <w:rFonts w:ascii="Times New Roman" w:hAnsi="Times New Roman" w:cs="Times New Roman"/>
                      <w:sz w:val="20"/>
                      <w:szCs w:val="20"/>
                    </w:rPr>
                    <w:t>Точність температури тесту</w:t>
                  </w:r>
                </w:p>
              </w:tc>
              <w:tc>
                <w:tcPr>
                  <w:tcW w:w="4135" w:type="dxa"/>
                  <w:shd w:val="clear" w:color="auto" w:fill="auto"/>
                </w:tcPr>
                <w:p w14:paraId="7886223E"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37</w:t>
                  </w:r>
                  <w:r w:rsidRPr="00BE6F9C">
                    <w:rPr>
                      <w:rFonts w:ascii="Cambria Math" w:hAnsi="Cambria Math" w:cs="Cambria Math"/>
                      <w:sz w:val="20"/>
                      <w:szCs w:val="20"/>
                    </w:rPr>
                    <w:t>℃</w:t>
                  </w:r>
                  <w:r w:rsidRPr="00BE6F9C">
                    <w:rPr>
                      <w:rFonts w:ascii="Times New Roman" w:hAnsi="Times New Roman" w:cs="Times New Roman"/>
                      <w:sz w:val="20"/>
                      <w:szCs w:val="20"/>
                    </w:rPr>
                    <w:t>±0.5</w:t>
                  </w:r>
                  <w:r w:rsidRPr="00BE6F9C">
                    <w:rPr>
                      <w:rFonts w:ascii="Cambria Math" w:hAnsi="Cambria Math" w:cs="Cambria Math"/>
                      <w:sz w:val="20"/>
                      <w:szCs w:val="20"/>
                    </w:rPr>
                    <w:t>℃</w:t>
                  </w:r>
                </w:p>
              </w:tc>
              <w:tc>
                <w:tcPr>
                  <w:tcW w:w="1439" w:type="dxa"/>
                </w:tcPr>
                <w:p w14:paraId="4CDC8D93"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440B4CCB" w14:textId="77777777" w:rsidTr="00994004">
              <w:trPr>
                <w:trHeight w:val="723"/>
              </w:trPr>
              <w:tc>
                <w:tcPr>
                  <w:tcW w:w="1621" w:type="dxa"/>
                  <w:vMerge w:val="restart"/>
                  <w:shd w:val="clear" w:color="auto" w:fill="auto"/>
                </w:tcPr>
                <w:p w14:paraId="027D2472" w14:textId="77777777" w:rsidR="00994004" w:rsidRPr="00BE6F9C" w:rsidRDefault="00994004" w:rsidP="00A078FF">
                  <w:pPr>
                    <w:pStyle w:val="TableParagraph"/>
                    <w:spacing w:before="0"/>
                    <w:ind w:left="0"/>
                    <w:rPr>
                      <w:rFonts w:ascii="Times New Roman" w:hAnsi="Times New Roman" w:cs="Times New Roman"/>
                      <w:sz w:val="20"/>
                      <w:szCs w:val="20"/>
                    </w:rPr>
                  </w:pPr>
                </w:p>
              </w:tc>
              <w:tc>
                <w:tcPr>
                  <w:tcW w:w="2233" w:type="dxa"/>
                  <w:gridSpan w:val="2"/>
                  <w:shd w:val="clear" w:color="auto" w:fill="auto"/>
                </w:tcPr>
                <w:p w14:paraId="15EBC85D" w14:textId="77777777" w:rsidR="00994004" w:rsidRPr="00BE6F9C" w:rsidRDefault="00994004" w:rsidP="00A078FF">
                  <w:pPr>
                    <w:pStyle w:val="TableParagraph"/>
                    <w:spacing w:before="0"/>
                    <w:ind w:right="864"/>
                    <w:rPr>
                      <w:rFonts w:ascii="Times New Roman" w:hAnsi="Times New Roman" w:cs="Times New Roman"/>
                      <w:sz w:val="20"/>
                      <w:szCs w:val="20"/>
                    </w:rPr>
                  </w:pPr>
                  <w:r w:rsidRPr="00BE6F9C">
                    <w:rPr>
                      <w:rFonts w:ascii="Times New Roman" w:hAnsi="Times New Roman" w:cs="Times New Roman"/>
                      <w:sz w:val="20"/>
                      <w:szCs w:val="20"/>
                    </w:rPr>
                    <w:t>Точність довжини хвилі</w:t>
                  </w:r>
                </w:p>
              </w:tc>
              <w:tc>
                <w:tcPr>
                  <w:tcW w:w="4135" w:type="dxa"/>
                  <w:shd w:val="clear" w:color="auto" w:fill="auto"/>
                </w:tcPr>
                <w:p w14:paraId="11724BF1" w14:textId="77777777" w:rsidR="00994004" w:rsidRPr="00BE6F9C" w:rsidRDefault="00994004" w:rsidP="00A078FF">
                  <w:pPr>
                    <w:pStyle w:val="TableParagraph"/>
                    <w:spacing w:before="0"/>
                    <w:ind w:left="213" w:hanging="106"/>
                    <w:rPr>
                      <w:rFonts w:ascii="Times New Roman" w:hAnsi="Times New Roman" w:cs="Times New Roman"/>
                      <w:sz w:val="20"/>
                      <w:szCs w:val="20"/>
                    </w:rPr>
                  </w:pPr>
                  <w:r w:rsidRPr="00BE6F9C">
                    <w:rPr>
                      <w:rFonts w:ascii="Times New Roman" w:hAnsi="Times New Roman" w:cs="Times New Roman"/>
                      <w:sz w:val="20"/>
                      <w:szCs w:val="20"/>
                    </w:rPr>
                    <w:t xml:space="preserve">Відхилення довжини хвилі у 340 нм </w:t>
                  </w:r>
                  <w:r w:rsidRPr="00BE6F9C">
                    <w:rPr>
                      <w:rFonts w:ascii="MS Gothic" w:eastAsia="MS Gothic" w:hAnsi="MS Gothic" w:cs="MS Gothic" w:hint="eastAsia"/>
                      <w:sz w:val="20"/>
                      <w:szCs w:val="20"/>
                    </w:rPr>
                    <w:t>、</w:t>
                  </w:r>
                  <w:r w:rsidRPr="00BE6F9C">
                    <w:rPr>
                      <w:rFonts w:ascii="Times New Roman" w:hAnsi="Times New Roman" w:cs="Times New Roman"/>
                      <w:sz w:val="20"/>
                      <w:szCs w:val="20"/>
                    </w:rPr>
                    <w:t xml:space="preserve"> 550 нм </w:t>
                  </w:r>
                  <w:r w:rsidRPr="00BE6F9C">
                    <w:rPr>
                      <w:rFonts w:ascii="MS Gothic" w:eastAsia="MS Gothic" w:hAnsi="MS Gothic" w:cs="MS Gothic" w:hint="eastAsia"/>
                      <w:sz w:val="20"/>
                      <w:szCs w:val="20"/>
                    </w:rPr>
                    <w:t>、</w:t>
                  </w:r>
                  <w:r w:rsidRPr="00BE6F9C">
                    <w:rPr>
                      <w:rFonts w:ascii="Times New Roman" w:hAnsi="Times New Roman" w:cs="Times New Roman"/>
                      <w:sz w:val="20"/>
                      <w:szCs w:val="20"/>
                    </w:rPr>
                    <w:t xml:space="preserve"> 650 нм становить ± 3 нм, а половина ширини - не більше 12 нм</w:t>
                  </w:r>
                </w:p>
              </w:tc>
              <w:tc>
                <w:tcPr>
                  <w:tcW w:w="1439" w:type="dxa"/>
                </w:tcPr>
                <w:p w14:paraId="68D810D9" w14:textId="77777777" w:rsidR="00994004" w:rsidRPr="0034299B" w:rsidRDefault="00994004" w:rsidP="00A078FF">
                  <w:pPr>
                    <w:pStyle w:val="TableParagraph"/>
                    <w:spacing w:before="0"/>
                    <w:ind w:left="213" w:hanging="106"/>
                    <w:rPr>
                      <w:rFonts w:ascii="Times New Roman" w:hAnsi="Times New Roman" w:cs="Times New Roman"/>
                      <w:sz w:val="20"/>
                    </w:rPr>
                  </w:pPr>
                </w:p>
              </w:tc>
            </w:tr>
            <w:tr w:rsidR="00994004" w:rsidRPr="0034299B" w14:paraId="293156D8" w14:textId="77777777" w:rsidTr="00994004">
              <w:trPr>
                <w:trHeight w:val="338"/>
              </w:trPr>
              <w:tc>
                <w:tcPr>
                  <w:tcW w:w="1621" w:type="dxa"/>
                  <w:vMerge/>
                  <w:shd w:val="clear" w:color="auto" w:fill="auto"/>
                </w:tcPr>
                <w:p w14:paraId="008DDA2C"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5CF775F7"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Напруга живлення</w:t>
                  </w:r>
                </w:p>
              </w:tc>
              <w:tc>
                <w:tcPr>
                  <w:tcW w:w="4135" w:type="dxa"/>
                  <w:shd w:val="clear" w:color="auto" w:fill="auto"/>
                </w:tcPr>
                <w:p w14:paraId="1C75767A"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220В/50Гц</w:t>
                  </w:r>
                </w:p>
              </w:tc>
              <w:tc>
                <w:tcPr>
                  <w:tcW w:w="1439" w:type="dxa"/>
                </w:tcPr>
                <w:p w14:paraId="614EDAEB"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2AAF4F90" w14:textId="77777777" w:rsidTr="00994004">
              <w:trPr>
                <w:trHeight w:val="361"/>
              </w:trPr>
              <w:tc>
                <w:tcPr>
                  <w:tcW w:w="1621" w:type="dxa"/>
                  <w:vMerge/>
                  <w:shd w:val="clear" w:color="auto" w:fill="auto"/>
                </w:tcPr>
                <w:p w14:paraId="64DD5E67"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1B7B8FA1"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Вхідне живлення змінного струму</w:t>
                  </w:r>
                </w:p>
              </w:tc>
              <w:tc>
                <w:tcPr>
                  <w:tcW w:w="4135" w:type="dxa"/>
                  <w:shd w:val="clear" w:color="auto" w:fill="auto"/>
                </w:tcPr>
                <w:p w14:paraId="6E41D0C7"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&lt;100ВА</w:t>
                  </w:r>
                </w:p>
              </w:tc>
              <w:tc>
                <w:tcPr>
                  <w:tcW w:w="1439" w:type="dxa"/>
                </w:tcPr>
                <w:p w14:paraId="6DF35275"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744B2FBD" w14:textId="77777777" w:rsidTr="00994004">
              <w:trPr>
                <w:trHeight w:val="361"/>
              </w:trPr>
              <w:tc>
                <w:tcPr>
                  <w:tcW w:w="1621" w:type="dxa"/>
                  <w:vMerge/>
                  <w:shd w:val="clear" w:color="auto" w:fill="auto"/>
                </w:tcPr>
                <w:p w14:paraId="228C00EF"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700C9E73"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Розмір</w:t>
                  </w:r>
                </w:p>
              </w:tc>
              <w:tc>
                <w:tcPr>
                  <w:tcW w:w="4135" w:type="dxa"/>
                  <w:shd w:val="clear" w:color="auto" w:fill="auto"/>
                </w:tcPr>
                <w:p w14:paraId="2F278283"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410 мм ×280 мм × 355 мм</w:t>
                  </w:r>
                </w:p>
              </w:tc>
              <w:tc>
                <w:tcPr>
                  <w:tcW w:w="1439" w:type="dxa"/>
                </w:tcPr>
                <w:p w14:paraId="19C6A240"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7C5648A5" w14:textId="77777777" w:rsidTr="00994004">
              <w:trPr>
                <w:trHeight w:val="363"/>
              </w:trPr>
              <w:tc>
                <w:tcPr>
                  <w:tcW w:w="1621" w:type="dxa"/>
                  <w:vMerge/>
                  <w:shd w:val="clear" w:color="auto" w:fill="auto"/>
                </w:tcPr>
                <w:p w14:paraId="0373523C"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7A2682E9"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Вага</w:t>
                  </w:r>
                </w:p>
              </w:tc>
              <w:tc>
                <w:tcPr>
                  <w:tcW w:w="4135" w:type="dxa"/>
                  <w:shd w:val="clear" w:color="auto" w:fill="auto"/>
                </w:tcPr>
                <w:p w14:paraId="327930E9"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5 кг</w:t>
                  </w:r>
                </w:p>
              </w:tc>
              <w:tc>
                <w:tcPr>
                  <w:tcW w:w="1439" w:type="dxa"/>
                </w:tcPr>
                <w:p w14:paraId="6E5635AE"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5328E9C4" w14:textId="77777777" w:rsidTr="00994004">
              <w:trPr>
                <w:trHeight w:val="246"/>
              </w:trPr>
              <w:tc>
                <w:tcPr>
                  <w:tcW w:w="1621" w:type="dxa"/>
                  <w:vMerge/>
                  <w:shd w:val="clear" w:color="auto" w:fill="auto"/>
                </w:tcPr>
                <w:p w14:paraId="152DECA3"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1DDBE516" w14:textId="77777777" w:rsidR="00994004" w:rsidRPr="00BE6F9C" w:rsidRDefault="00994004" w:rsidP="00A078FF">
                  <w:pPr>
                    <w:pStyle w:val="TableParagraph"/>
                    <w:spacing w:before="0"/>
                    <w:ind w:right="782"/>
                    <w:rPr>
                      <w:rFonts w:ascii="Times New Roman" w:hAnsi="Times New Roman" w:cs="Times New Roman"/>
                      <w:sz w:val="20"/>
                      <w:szCs w:val="20"/>
                    </w:rPr>
                  </w:pPr>
                  <w:r w:rsidRPr="00BE6F9C">
                    <w:rPr>
                      <w:rFonts w:ascii="Times New Roman" w:hAnsi="Times New Roman" w:cs="Times New Roman"/>
                      <w:sz w:val="20"/>
                      <w:szCs w:val="20"/>
                    </w:rPr>
                    <w:t>Категорія захисту:</w:t>
                  </w:r>
                </w:p>
              </w:tc>
              <w:tc>
                <w:tcPr>
                  <w:tcW w:w="4135" w:type="dxa"/>
                  <w:shd w:val="clear" w:color="auto" w:fill="auto"/>
                </w:tcPr>
                <w:p w14:paraId="17F0357E" w14:textId="77777777" w:rsidR="00994004" w:rsidRPr="00BE6F9C" w:rsidRDefault="00994004" w:rsidP="00A078FF">
                  <w:pPr>
                    <w:pStyle w:val="TableParagraph"/>
                    <w:spacing w:before="0"/>
                    <w:rPr>
                      <w:rFonts w:ascii="Times New Roman" w:hAnsi="Times New Roman" w:cs="Times New Roman"/>
                      <w:sz w:val="20"/>
                      <w:szCs w:val="20"/>
                    </w:rPr>
                  </w:pPr>
                  <w:r w:rsidRPr="00BE6F9C">
                    <w:rPr>
                      <w:rFonts w:ascii="Times New Roman" w:hAnsi="Times New Roman" w:cs="Times New Roman"/>
                      <w:sz w:val="20"/>
                      <w:szCs w:val="20"/>
                    </w:rPr>
                    <w:t>Клас І для неприкладних частин</w:t>
                  </w:r>
                </w:p>
              </w:tc>
              <w:tc>
                <w:tcPr>
                  <w:tcW w:w="1439" w:type="dxa"/>
                </w:tcPr>
                <w:p w14:paraId="7540D499"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08B3711A" w14:textId="77777777" w:rsidTr="00994004">
              <w:trPr>
                <w:trHeight w:val="121"/>
              </w:trPr>
              <w:tc>
                <w:tcPr>
                  <w:tcW w:w="1621" w:type="dxa"/>
                  <w:vMerge/>
                  <w:shd w:val="clear" w:color="auto" w:fill="auto"/>
                </w:tcPr>
                <w:p w14:paraId="639CEB87" w14:textId="77777777" w:rsidR="00994004" w:rsidRPr="00BE6F9C" w:rsidRDefault="00994004" w:rsidP="00A078FF">
                  <w:pPr>
                    <w:widowControl w:val="0"/>
                    <w:autoSpaceDE w:val="0"/>
                    <w:autoSpaceDN w:val="0"/>
                    <w:spacing w:after="0" w:line="240" w:lineRule="auto"/>
                    <w:rPr>
                      <w:rFonts w:ascii="Times New Roman" w:hAnsi="Times New Roman"/>
                      <w:sz w:val="20"/>
                      <w:szCs w:val="20"/>
                    </w:rPr>
                  </w:pPr>
                </w:p>
              </w:tc>
              <w:tc>
                <w:tcPr>
                  <w:tcW w:w="2233" w:type="dxa"/>
                  <w:gridSpan w:val="2"/>
                  <w:shd w:val="clear" w:color="auto" w:fill="auto"/>
                </w:tcPr>
                <w:p w14:paraId="16048664" w14:textId="77777777" w:rsidR="00994004" w:rsidRPr="00BE6F9C" w:rsidRDefault="00994004" w:rsidP="00A078FF">
                  <w:pPr>
                    <w:pStyle w:val="TableParagraph"/>
                    <w:spacing w:before="0"/>
                    <w:ind w:right="782"/>
                    <w:rPr>
                      <w:rFonts w:ascii="Times New Roman" w:hAnsi="Times New Roman" w:cs="Times New Roman"/>
                      <w:sz w:val="20"/>
                      <w:szCs w:val="20"/>
                    </w:rPr>
                  </w:pPr>
                  <w:r>
                    <w:rPr>
                      <w:rFonts w:ascii="Times New Roman" w:hAnsi="Times New Roman" w:cs="Times New Roman"/>
                      <w:sz w:val="20"/>
                      <w:szCs w:val="20"/>
                    </w:rPr>
                    <w:t>Мережеві порти</w:t>
                  </w:r>
                </w:p>
              </w:tc>
              <w:tc>
                <w:tcPr>
                  <w:tcW w:w="4135" w:type="dxa"/>
                  <w:shd w:val="clear" w:color="auto" w:fill="auto"/>
                </w:tcPr>
                <w:p w14:paraId="46A476D4" w14:textId="77777777" w:rsidR="00994004" w:rsidRPr="00BE6F9C" w:rsidRDefault="00994004" w:rsidP="00A078FF">
                  <w:pPr>
                    <w:pStyle w:val="TableParagraph"/>
                    <w:spacing w:before="0"/>
                    <w:rPr>
                      <w:rFonts w:ascii="Times New Roman" w:hAnsi="Times New Roman" w:cs="Times New Roman"/>
                      <w:sz w:val="20"/>
                      <w:szCs w:val="20"/>
                    </w:rPr>
                  </w:pPr>
                  <w:r w:rsidRPr="00B913B0">
                    <w:rPr>
                      <w:rFonts w:ascii="Times New Roman" w:hAnsi="Times New Roman" w:cs="Times New Roman"/>
                      <w:sz w:val="20"/>
                      <w:szCs w:val="20"/>
                    </w:rPr>
                    <w:t>RJ45</w:t>
                  </w:r>
                  <w:r>
                    <w:rPr>
                      <w:rFonts w:ascii="Times New Roman" w:hAnsi="Times New Roman" w:cs="Times New Roman"/>
                      <w:sz w:val="20"/>
                      <w:szCs w:val="20"/>
                    </w:rPr>
                    <w:t xml:space="preserve">, </w:t>
                  </w:r>
                  <w:r w:rsidRPr="00B913B0">
                    <w:rPr>
                      <w:rFonts w:ascii="Times New Roman" w:hAnsi="Times New Roman" w:cs="Times New Roman"/>
                      <w:sz w:val="20"/>
                      <w:szCs w:val="20"/>
                    </w:rPr>
                    <w:t>USB-порт</w:t>
                  </w:r>
                  <w:r>
                    <w:rPr>
                      <w:rFonts w:ascii="Times New Roman" w:hAnsi="Times New Roman" w:cs="Times New Roman"/>
                      <w:sz w:val="20"/>
                      <w:szCs w:val="20"/>
                    </w:rPr>
                    <w:t xml:space="preserve"> (3 шт.), </w:t>
                  </w:r>
                  <w:r w:rsidRPr="00B913B0">
                    <w:rPr>
                      <w:rFonts w:ascii="Times New Roman" w:hAnsi="Times New Roman" w:cs="Times New Roman"/>
                      <w:sz w:val="20"/>
                      <w:szCs w:val="20"/>
                    </w:rPr>
                    <w:t>RS232</w:t>
                  </w:r>
                </w:p>
              </w:tc>
              <w:tc>
                <w:tcPr>
                  <w:tcW w:w="1439" w:type="dxa"/>
                </w:tcPr>
                <w:p w14:paraId="2E6F8E50"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04DBC320" w14:textId="77777777" w:rsidTr="00994004">
              <w:trPr>
                <w:trHeight w:val="70"/>
              </w:trPr>
              <w:tc>
                <w:tcPr>
                  <w:tcW w:w="9430" w:type="dxa"/>
                  <w:gridSpan w:val="5"/>
                  <w:shd w:val="clear" w:color="auto" w:fill="auto"/>
                </w:tcPr>
                <w:p w14:paraId="6706A458" w14:textId="77777777" w:rsidR="00994004" w:rsidRPr="007218F8" w:rsidRDefault="00994004" w:rsidP="00A078FF">
                  <w:pPr>
                    <w:pStyle w:val="TableParagraph"/>
                    <w:spacing w:before="0"/>
                    <w:rPr>
                      <w:rFonts w:ascii="Times New Roman" w:hAnsi="Times New Roman" w:cs="Times New Roman"/>
                      <w:b/>
                    </w:rPr>
                  </w:pPr>
                  <w:r w:rsidRPr="007218F8">
                    <w:rPr>
                      <w:rFonts w:ascii="Times New Roman" w:eastAsia="Times New Roman" w:hAnsi="Times New Roman" w:cs="Times New Roman"/>
                      <w:b/>
                      <w:lang w:eastAsia="ru-RU"/>
                    </w:rPr>
                    <w:t>Вимоги</w:t>
                  </w:r>
                  <w:r w:rsidRPr="007218F8">
                    <w:rPr>
                      <w:rFonts w:ascii="Times New Roman" w:hAnsi="Times New Roman" w:cs="Times New Roman"/>
                      <w:b/>
                    </w:rPr>
                    <w:t xml:space="preserve"> до лінійного діапазону здатності до поглинання</w:t>
                  </w:r>
                </w:p>
              </w:tc>
            </w:tr>
            <w:tr w:rsidR="00994004" w:rsidRPr="0034299B" w14:paraId="62644353" w14:textId="77777777" w:rsidTr="00994004">
              <w:trPr>
                <w:trHeight w:val="470"/>
              </w:trPr>
              <w:tc>
                <w:tcPr>
                  <w:tcW w:w="3854" w:type="dxa"/>
                  <w:gridSpan w:val="3"/>
                  <w:shd w:val="clear" w:color="auto" w:fill="auto"/>
                </w:tcPr>
                <w:p w14:paraId="7DD95F77" w14:textId="77777777" w:rsidR="00994004" w:rsidRPr="00653BB1" w:rsidRDefault="00994004" w:rsidP="00A078FF">
                  <w:pPr>
                    <w:pStyle w:val="TableParagraph"/>
                    <w:tabs>
                      <w:tab w:val="left" w:pos="1396"/>
                    </w:tabs>
                    <w:spacing w:before="142"/>
                    <w:ind w:left="9"/>
                    <w:jc w:val="center"/>
                    <w:rPr>
                      <w:rFonts w:ascii="Times New Roman" w:eastAsia="SimSun" w:hAnsi="Times New Roman" w:cs="Times New Roman"/>
                      <w:b/>
                      <w:sz w:val="20"/>
                    </w:rPr>
                  </w:pPr>
                  <w:r w:rsidRPr="00653BB1">
                    <w:rPr>
                      <w:rFonts w:ascii="Times New Roman" w:hAnsi="Times New Roman" w:cs="Times New Roman"/>
                      <w:b/>
                      <w:sz w:val="20"/>
                    </w:rPr>
                    <w:t>Лінійний діапазон</w:t>
                  </w:r>
                  <w:r w:rsidRPr="00653BB1">
                    <w:rPr>
                      <w:rFonts w:ascii="Times New Roman" w:hAnsi="Times New Roman" w:cs="Times New Roman"/>
                      <w:b/>
                      <w:sz w:val="20"/>
                    </w:rPr>
                    <w:tab/>
                  </w:r>
                  <w:r w:rsidRPr="00653BB1">
                    <w:rPr>
                      <w:rFonts w:ascii="MS Gothic" w:eastAsia="MS Gothic" w:hAnsi="MS Gothic" w:cs="MS Gothic" w:hint="eastAsia"/>
                      <w:b/>
                      <w:sz w:val="20"/>
                    </w:rPr>
                    <w:t>（</w:t>
                  </w:r>
                  <w:r w:rsidRPr="00653BB1">
                    <w:rPr>
                      <w:rFonts w:ascii="Times New Roman" w:hAnsi="Times New Roman" w:cs="Times New Roman"/>
                      <w:b/>
                      <w:sz w:val="20"/>
                    </w:rPr>
                    <w:t>A</w:t>
                  </w:r>
                  <w:r w:rsidRPr="00653BB1">
                    <w:rPr>
                      <w:rFonts w:ascii="MS Gothic" w:eastAsia="MS Gothic" w:hAnsi="MS Gothic" w:cs="MS Gothic" w:hint="eastAsia"/>
                      <w:b/>
                      <w:sz w:val="20"/>
                    </w:rPr>
                    <w:t>）</w:t>
                  </w:r>
                </w:p>
              </w:tc>
              <w:tc>
                <w:tcPr>
                  <w:tcW w:w="4135" w:type="dxa"/>
                  <w:shd w:val="clear" w:color="auto" w:fill="auto"/>
                </w:tcPr>
                <w:p w14:paraId="173044F4" w14:textId="77777777" w:rsidR="00994004" w:rsidRPr="00653BB1" w:rsidRDefault="00994004" w:rsidP="00A078FF">
                  <w:pPr>
                    <w:pStyle w:val="TableParagraph"/>
                    <w:spacing w:before="142"/>
                    <w:ind w:left="1332" w:right="1071"/>
                    <w:jc w:val="center"/>
                    <w:rPr>
                      <w:rFonts w:ascii="Times New Roman" w:eastAsia="SimSun" w:hAnsi="Times New Roman" w:cs="Times New Roman"/>
                      <w:b/>
                      <w:sz w:val="20"/>
                    </w:rPr>
                  </w:pPr>
                  <w:r w:rsidRPr="00653BB1">
                    <w:rPr>
                      <w:rFonts w:ascii="Times New Roman" w:hAnsi="Times New Roman" w:cs="Times New Roman"/>
                      <w:b/>
                      <w:sz w:val="20"/>
                    </w:rPr>
                    <w:t>Відхилення</w:t>
                  </w:r>
                  <w:r w:rsidRPr="00653BB1">
                    <w:rPr>
                      <w:rFonts w:ascii="MS Gothic" w:eastAsia="MS Gothic" w:hAnsi="MS Gothic" w:cs="MS Gothic" w:hint="eastAsia"/>
                      <w:b/>
                      <w:sz w:val="20"/>
                    </w:rPr>
                    <w:t>（</w:t>
                  </w:r>
                  <w:r w:rsidRPr="00653BB1">
                    <w:rPr>
                      <w:rFonts w:ascii="Times New Roman" w:hAnsi="Times New Roman" w:cs="Times New Roman"/>
                      <w:b/>
                      <w:sz w:val="20"/>
                    </w:rPr>
                    <w:t>%</w:t>
                  </w:r>
                  <w:r w:rsidRPr="00653BB1">
                    <w:rPr>
                      <w:rFonts w:ascii="MS Gothic" w:eastAsia="MS Gothic" w:hAnsi="MS Gothic" w:cs="MS Gothic" w:hint="eastAsia"/>
                      <w:b/>
                      <w:sz w:val="20"/>
                    </w:rPr>
                    <w:t>）</w:t>
                  </w:r>
                </w:p>
              </w:tc>
              <w:tc>
                <w:tcPr>
                  <w:tcW w:w="1439" w:type="dxa"/>
                </w:tcPr>
                <w:p w14:paraId="31D20DB2" w14:textId="77777777" w:rsidR="00994004" w:rsidRPr="0034299B" w:rsidRDefault="00994004" w:rsidP="00A078FF">
                  <w:pPr>
                    <w:pStyle w:val="TableParagraph"/>
                    <w:spacing w:before="0"/>
                    <w:rPr>
                      <w:rFonts w:ascii="Times New Roman" w:hAnsi="Times New Roman" w:cs="Times New Roman"/>
                      <w:sz w:val="20"/>
                    </w:rPr>
                  </w:pPr>
                  <w:r w:rsidRPr="00245002">
                    <w:rPr>
                      <w:rFonts w:ascii="Times New Roman" w:eastAsia="Times New Roman" w:hAnsi="Times New Roman" w:cs="Times New Roman"/>
                      <w:b/>
                      <w:sz w:val="20"/>
                      <w:szCs w:val="20"/>
                      <w:lang w:eastAsia="ru-RU"/>
                    </w:rPr>
                    <w:t>Відповідність вимогам</w:t>
                  </w:r>
                </w:p>
              </w:tc>
            </w:tr>
            <w:tr w:rsidR="00994004" w:rsidRPr="0034299B" w14:paraId="6463F5E8" w14:textId="77777777" w:rsidTr="00994004">
              <w:trPr>
                <w:trHeight w:val="85"/>
              </w:trPr>
              <w:tc>
                <w:tcPr>
                  <w:tcW w:w="3854" w:type="dxa"/>
                  <w:gridSpan w:val="3"/>
                  <w:shd w:val="clear" w:color="auto" w:fill="auto"/>
                </w:tcPr>
                <w:p w14:paraId="3B77A2F1" w14:textId="77777777" w:rsidR="00994004" w:rsidRPr="007218F8" w:rsidRDefault="00994004" w:rsidP="00A078FF">
                  <w:pPr>
                    <w:pStyle w:val="TableParagraph"/>
                    <w:spacing w:before="172"/>
                    <w:ind w:left="10"/>
                    <w:jc w:val="center"/>
                    <w:rPr>
                      <w:rFonts w:ascii="Times New Roman" w:hAnsi="Times New Roman" w:cs="Times New Roman"/>
                      <w:sz w:val="20"/>
                    </w:rPr>
                  </w:pPr>
                  <w:r w:rsidRPr="007218F8">
                    <w:rPr>
                      <w:rFonts w:ascii="Times New Roman" w:hAnsi="Times New Roman" w:cs="Times New Roman"/>
                      <w:sz w:val="20"/>
                    </w:rPr>
                    <w:t>0.2</w:t>
                  </w:r>
                  <w:r w:rsidRPr="007218F8">
                    <w:rPr>
                      <w:rFonts w:ascii="MS Gothic" w:eastAsia="MS Gothic" w:hAnsi="MS Gothic" w:cs="MS Gothic" w:hint="eastAsia"/>
                      <w:sz w:val="20"/>
                    </w:rPr>
                    <w:t>～</w:t>
                  </w:r>
                  <w:r w:rsidRPr="007218F8">
                    <w:rPr>
                      <w:rFonts w:ascii="Times New Roman" w:hAnsi="Times New Roman" w:cs="Times New Roman"/>
                      <w:sz w:val="20"/>
                    </w:rPr>
                    <w:t>≤0.5</w:t>
                  </w:r>
                </w:p>
              </w:tc>
              <w:tc>
                <w:tcPr>
                  <w:tcW w:w="4135" w:type="dxa"/>
                  <w:shd w:val="clear" w:color="auto" w:fill="auto"/>
                </w:tcPr>
                <w:p w14:paraId="77B2BE94" w14:textId="77777777" w:rsidR="00994004" w:rsidRPr="007218F8" w:rsidRDefault="00994004" w:rsidP="00A078FF">
                  <w:pPr>
                    <w:pStyle w:val="TableParagraph"/>
                    <w:spacing w:before="172"/>
                    <w:ind w:left="1332" w:right="1322"/>
                    <w:jc w:val="center"/>
                    <w:rPr>
                      <w:rFonts w:ascii="Times New Roman" w:hAnsi="Times New Roman" w:cs="Times New Roman"/>
                      <w:sz w:val="20"/>
                    </w:rPr>
                  </w:pPr>
                  <w:r w:rsidRPr="007218F8">
                    <w:rPr>
                      <w:rFonts w:ascii="MS Gothic" w:eastAsia="MS Gothic" w:hAnsi="MS Gothic" w:cs="MS Gothic" w:hint="eastAsia"/>
                      <w:sz w:val="20"/>
                    </w:rPr>
                    <w:t>士</w:t>
                  </w:r>
                  <w:r w:rsidRPr="007218F8">
                    <w:rPr>
                      <w:rFonts w:ascii="Times New Roman" w:hAnsi="Times New Roman" w:cs="Times New Roman"/>
                      <w:sz w:val="20"/>
                    </w:rPr>
                    <w:t xml:space="preserve"> 5</w:t>
                  </w:r>
                </w:p>
              </w:tc>
              <w:tc>
                <w:tcPr>
                  <w:tcW w:w="1439" w:type="dxa"/>
                </w:tcPr>
                <w:p w14:paraId="1F463B77"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78A72B9C" w14:textId="77777777" w:rsidTr="00994004">
              <w:trPr>
                <w:trHeight w:val="85"/>
              </w:trPr>
              <w:tc>
                <w:tcPr>
                  <w:tcW w:w="3854" w:type="dxa"/>
                  <w:gridSpan w:val="3"/>
                  <w:shd w:val="clear" w:color="auto" w:fill="auto"/>
                </w:tcPr>
                <w:p w14:paraId="69DDAF87" w14:textId="77777777" w:rsidR="00994004" w:rsidRPr="007218F8" w:rsidRDefault="00994004" w:rsidP="00A078FF">
                  <w:pPr>
                    <w:pStyle w:val="TableParagraph"/>
                    <w:spacing w:before="172"/>
                    <w:ind w:left="8"/>
                    <w:jc w:val="center"/>
                    <w:rPr>
                      <w:rFonts w:ascii="Times New Roman" w:hAnsi="Times New Roman" w:cs="Times New Roman"/>
                      <w:sz w:val="20"/>
                    </w:rPr>
                  </w:pPr>
                  <w:r w:rsidRPr="007218F8">
                    <w:rPr>
                      <w:rFonts w:ascii="MS Gothic" w:eastAsia="MS Gothic" w:hAnsi="MS Gothic" w:cs="MS Gothic" w:hint="eastAsia"/>
                      <w:sz w:val="20"/>
                    </w:rPr>
                    <w:t>＞</w:t>
                  </w:r>
                  <w:r w:rsidRPr="007218F8">
                    <w:rPr>
                      <w:rFonts w:ascii="Times New Roman" w:hAnsi="Times New Roman" w:cs="Times New Roman"/>
                      <w:sz w:val="20"/>
                    </w:rPr>
                    <w:t>0.5</w:t>
                  </w:r>
                  <w:r w:rsidRPr="007218F8">
                    <w:rPr>
                      <w:rFonts w:ascii="MS Gothic" w:eastAsia="MS Gothic" w:hAnsi="MS Gothic" w:cs="MS Gothic" w:hint="eastAsia"/>
                      <w:sz w:val="20"/>
                    </w:rPr>
                    <w:t>～</w:t>
                  </w:r>
                  <w:r w:rsidRPr="007218F8">
                    <w:rPr>
                      <w:rFonts w:ascii="Times New Roman" w:hAnsi="Times New Roman" w:cs="Times New Roman"/>
                      <w:sz w:val="20"/>
                    </w:rPr>
                    <w:t>≤1.0</w:t>
                  </w:r>
                </w:p>
              </w:tc>
              <w:tc>
                <w:tcPr>
                  <w:tcW w:w="4135" w:type="dxa"/>
                  <w:shd w:val="clear" w:color="auto" w:fill="auto"/>
                </w:tcPr>
                <w:p w14:paraId="78A3BD9C" w14:textId="77777777" w:rsidR="00994004" w:rsidRPr="007218F8" w:rsidRDefault="00994004" w:rsidP="00A078FF">
                  <w:pPr>
                    <w:pStyle w:val="TableParagraph"/>
                    <w:spacing w:before="172"/>
                    <w:ind w:left="1332" w:right="1322"/>
                    <w:jc w:val="center"/>
                    <w:rPr>
                      <w:rFonts w:ascii="Times New Roman" w:hAnsi="Times New Roman" w:cs="Times New Roman"/>
                      <w:sz w:val="20"/>
                    </w:rPr>
                  </w:pPr>
                  <w:r w:rsidRPr="007218F8">
                    <w:rPr>
                      <w:rFonts w:ascii="MS Gothic" w:eastAsia="MS Gothic" w:hAnsi="MS Gothic" w:cs="MS Gothic" w:hint="eastAsia"/>
                      <w:sz w:val="20"/>
                    </w:rPr>
                    <w:t>士</w:t>
                  </w:r>
                  <w:r w:rsidRPr="007218F8">
                    <w:rPr>
                      <w:rFonts w:ascii="Times New Roman" w:hAnsi="Times New Roman" w:cs="Times New Roman"/>
                      <w:sz w:val="20"/>
                    </w:rPr>
                    <w:t xml:space="preserve"> 4</w:t>
                  </w:r>
                </w:p>
              </w:tc>
              <w:tc>
                <w:tcPr>
                  <w:tcW w:w="1439" w:type="dxa"/>
                </w:tcPr>
                <w:p w14:paraId="3CADF545" w14:textId="77777777" w:rsidR="00994004" w:rsidRPr="0034299B" w:rsidRDefault="00994004" w:rsidP="00A078FF">
                  <w:pPr>
                    <w:pStyle w:val="TableParagraph"/>
                    <w:spacing w:before="0"/>
                    <w:rPr>
                      <w:rFonts w:ascii="Times New Roman" w:hAnsi="Times New Roman" w:cs="Times New Roman"/>
                      <w:sz w:val="20"/>
                    </w:rPr>
                  </w:pPr>
                </w:p>
              </w:tc>
            </w:tr>
            <w:tr w:rsidR="00994004" w:rsidRPr="0034299B" w14:paraId="06AE8DE5" w14:textId="77777777" w:rsidTr="00994004">
              <w:trPr>
                <w:trHeight w:val="85"/>
              </w:trPr>
              <w:tc>
                <w:tcPr>
                  <w:tcW w:w="3854" w:type="dxa"/>
                  <w:gridSpan w:val="3"/>
                  <w:shd w:val="clear" w:color="auto" w:fill="auto"/>
                </w:tcPr>
                <w:p w14:paraId="4040EDD1" w14:textId="77777777" w:rsidR="00994004" w:rsidRPr="007218F8" w:rsidRDefault="00994004" w:rsidP="00A078FF">
                  <w:pPr>
                    <w:pStyle w:val="TableParagraph"/>
                    <w:spacing w:before="172"/>
                    <w:ind w:left="8"/>
                    <w:jc w:val="center"/>
                    <w:rPr>
                      <w:rFonts w:ascii="Times New Roman" w:hAnsi="Times New Roman" w:cs="Times New Roman"/>
                      <w:sz w:val="20"/>
                    </w:rPr>
                  </w:pPr>
                  <w:r w:rsidRPr="007218F8">
                    <w:rPr>
                      <w:rFonts w:ascii="MS Gothic" w:eastAsia="MS Gothic" w:hAnsi="MS Gothic" w:cs="MS Gothic" w:hint="eastAsia"/>
                      <w:sz w:val="20"/>
                    </w:rPr>
                    <w:t>＞</w:t>
                  </w:r>
                  <w:r w:rsidRPr="007218F8">
                    <w:rPr>
                      <w:rFonts w:ascii="Times New Roman" w:hAnsi="Times New Roman" w:cs="Times New Roman"/>
                      <w:sz w:val="20"/>
                    </w:rPr>
                    <w:t>1.0</w:t>
                  </w:r>
                  <w:r w:rsidRPr="007218F8">
                    <w:rPr>
                      <w:rFonts w:ascii="MS Gothic" w:eastAsia="MS Gothic" w:hAnsi="MS Gothic" w:cs="MS Gothic" w:hint="eastAsia"/>
                      <w:sz w:val="20"/>
                    </w:rPr>
                    <w:t>～</w:t>
                  </w:r>
                  <w:r w:rsidRPr="007218F8">
                    <w:rPr>
                      <w:rFonts w:ascii="Times New Roman" w:hAnsi="Times New Roman" w:cs="Times New Roman"/>
                      <w:sz w:val="20"/>
                    </w:rPr>
                    <w:t>≤1.8</w:t>
                  </w:r>
                </w:p>
              </w:tc>
              <w:tc>
                <w:tcPr>
                  <w:tcW w:w="4135" w:type="dxa"/>
                  <w:shd w:val="clear" w:color="auto" w:fill="auto"/>
                </w:tcPr>
                <w:p w14:paraId="15F0455E" w14:textId="77777777" w:rsidR="00994004" w:rsidRPr="007218F8" w:rsidRDefault="00994004" w:rsidP="00A078FF">
                  <w:pPr>
                    <w:pStyle w:val="TableParagraph"/>
                    <w:spacing w:before="172"/>
                    <w:ind w:left="1332" w:right="1322"/>
                    <w:jc w:val="center"/>
                    <w:rPr>
                      <w:rFonts w:ascii="Times New Roman" w:hAnsi="Times New Roman" w:cs="Times New Roman"/>
                      <w:sz w:val="20"/>
                    </w:rPr>
                  </w:pPr>
                  <w:r w:rsidRPr="007218F8">
                    <w:rPr>
                      <w:rFonts w:ascii="MS Gothic" w:eastAsia="MS Gothic" w:hAnsi="MS Gothic" w:cs="MS Gothic" w:hint="eastAsia"/>
                      <w:sz w:val="20"/>
                    </w:rPr>
                    <w:t>士</w:t>
                  </w:r>
                  <w:r w:rsidRPr="007218F8">
                    <w:rPr>
                      <w:rFonts w:ascii="Times New Roman" w:hAnsi="Times New Roman" w:cs="Times New Roman"/>
                      <w:sz w:val="20"/>
                    </w:rPr>
                    <w:t xml:space="preserve"> 2</w:t>
                  </w:r>
                </w:p>
              </w:tc>
              <w:tc>
                <w:tcPr>
                  <w:tcW w:w="1439" w:type="dxa"/>
                </w:tcPr>
                <w:p w14:paraId="3DA1E3D7" w14:textId="77777777" w:rsidR="00994004" w:rsidRPr="0034299B" w:rsidRDefault="00994004" w:rsidP="00A078FF">
                  <w:pPr>
                    <w:pStyle w:val="TableParagraph"/>
                    <w:spacing w:before="0"/>
                    <w:rPr>
                      <w:rFonts w:ascii="Times New Roman" w:hAnsi="Times New Roman" w:cs="Times New Roman"/>
                      <w:sz w:val="20"/>
                    </w:rPr>
                  </w:pPr>
                </w:p>
              </w:tc>
            </w:tr>
          </w:tbl>
          <w:p w14:paraId="7186350C" w14:textId="77777777" w:rsidR="00994004" w:rsidRPr="00324B55" w:rsidRDefault="00994004" w:rsidP="00A078FF">
            <w:pPr>
              <w:spacing w:after="0" w:line="240" w:lineRule="auto"/>
              <w:ind w:firstLine="34"/>
              <w:jc w:val="both"/>
              <w:rPr>
                <w:rFonts w:ascii="Times New Roman" w:hAnsi="Times New Roman"/>
                <w:noProof/>
                <w:lang w:val="uk-UA"/>
              </w:rPr>
            </w:pPr>
          </w:p>
        </w:tc>
      </w:tr>
    </w:tbl>
    <w:p w14:paraId="793BACDF" w14:textId="77777777" w:rsidR="00994004" w:rsidRPr="00294F66" w:rsidRDefault="00994004" w:rsidP="00294F66">
      <w:pPr>
        <w:spacing w:line="240" w:lineRule="auto"/>
        <w:jc w:val="center"/>
        <w:rPr>
          <w:rFonts w:ascii="Times New Roman" w:hAnsi="Times New Roman" w:cs="Times New Roman"/>
          <w:b/>
          <w:bCs/>
          <w:sz w:val="24"/>
          <w:szCs w:val="24"/>
          <w:lang w:val="uk-UA"/>
        </w:rPr>
      </w:pPr>
    </w:p>
    <w:sectPr w:rsidR="00994004" w:rsidRPr="00294F66" w:rsidSect="00147BC2">
      <w:pgSz w:w="11906" w:h="16838"/>
      <w:pgMar w:top="1134" w:right="850" w:bottom="1134"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E"/>
    <w:rsid w:val="000C1A22"/>
    <w:rsid w:val="000C59E0"/>
    <w:rsid w:val="00100B2E"/>
    <w:rsid w:val="00147BC2"/>
    <w:rsid w:val="00294F66"/>
    <w:rsid w:val="0035771A"/>
    <w:rsid w:val="00486507"/>
    <w:rsid w:val="006574F9"/>
    <w:rsid w:val="00902DEB"/>
    <w:rsid w:val="00994004"/>
    <w:rsid w:val="00A4207E"/>
    <w:rsid w:val="00A60814"/>
    <w:rsid w:val="00B61EA2"/>
    <w:rsid w:val="00B9390D"/>
    <w:rsid w:val="00BA64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6E1C"/>
  <w15:docId w15:val="{9A5D3EE2-DAE2-CE41-A71C-BD83795D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5">
    <w:name w:val="Table Grid"/>
    <w:basedOn w:val="a1"/>
    <w:uiPriority w:val="59"/>
    <w:rsid w:val="00A60814"/>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A60814"/>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6">
    <w:name w:val="Normal (Web)"/>
    <w:aliases w:val="Обычный (веб) Знак,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7"/>
    <w:unhideWhenUsed/>
    <w:qFormat/>
    <w:rsid w:val="00BA6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link w:val="a6"/>
    <w:locked/>
    <w:rsid w:val="00BA6435"/>
    <w:rPr>
      <w:rFonts w:ascii="Times New Roman" w:eastAsia="Times New Roman" w:hAnsi="Times New Roman" w:cs="Times New Roman"/>
      <w:sz w:val="24"/>
      <w:szCs w:val="24"/>
      <w:lang w:eastAsia="ru-RU"/>
    </w:rPr>
  </w:style>
  <w:style w:type="character" w:styleId="a8">
    <w:name w:val="Emphasis"/>
    <w:uiPriority w:val="20"/>
    <w:qFormat/>
    <w:rsid w:val="00147BC2"/>
    <w:rPr>
      <w:i/>
      <w:iCs/>
    </w:rPr>
  </w:style>
  <w:style w:type="paragraph" w:customStyle="1" w:styleId="Default">
    <w:name w:val="Default"/>
    <w:rsid w:val="00147BC2"/>
    <w:pPr>
      <w:autoSpaceDE w:val="0"/>
      <w:autoSpaceDN w:val="0"/>
      <w:adjustRightInd w:val="0"/>
      <w:spacing w:after="0" w:line="240" w:lineRule="auto"/>
    </w:pPr>
    <w:rPr>
      <w:rFonts w:ascii="Arial" w:hAnsi="Arial" w:cs="Arial"/>
      <w:color w:val="000000"/>
      <w:sz w:val="24"/>
      <w:szCs w:val="24"/>
      <w:lang w:eastAsia="en-US"/>
    </w:rPr>
  </w:style>
  <w:style w:type="paragraph" w:styleId="a9">
    <w:name w:val="Body Text"/>
    <w:basedOn w:val="a"/>
    <w:link w:val="aa"/>
    <w:rsid w:val="00294F66"/>
    <w:pPr>
      <w:suppressAutoHyphens/>
      <w:spacing w:after="0" w:line="240" w:lineRule="auto"/>
    </w:pPr>
    <w:rPr>
      <w:rFonts w:ascii="Times New Roman" w:eastAsia="Times New Roman" w:hAnsi="Times New Roman" w:cs="Times New Roman"/>
      <w:sz w:val="24"/>
      <w:szCs w:val="20"/>
      <w:lang w:eastAsia="zh-CN"/>
    </w:rPr>
  </w:style>
  <w:style w:type="character" w:customStyle="1" w:styleId="aa">
    <w:name w:val="Основний текст Знак"/>
    <w:basedOn w:val="a0"/>
    <w:link w:val="a9"/>
    <w:rsid w:val="00294F66"/>
    <w:rPr>
      <w:rFonts w:ascii="Times New Roman" w:eastAsia="Times New Roman" w:hAnsi="Times New Roman" w:cs="Times New Roman"/>
      <w:sz w:val="24"/>
      <w:szCs w:val="20"/>
      <w:lang w:eastAsia="zh-CN"/>
    </w:rPr>
  </w:style>
  <w:style w:type="paragraph" w:customStyle="1" w:styleId="rvps14">
    <w:name w:val="rvps14"/>
    <w:basedOn w:val="a"/>
    <w:rsid w:val="00994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94004"/>
    <w:pPr>
      <w:widowControl w:val="0"/>
      <w:autoSpaceDE w:val="0"/>
      <w:autoSpaceDN w:val="0"/>
      <w:spacing w:before="115" w:after="0" w:line="240" w:lineRule="auto"/>
      <w:ind w:left="107"/>
    </w:pPr>
    <w:rPr>
      <w:rFonts w:ascii="Arial" w:eastAsia="Arial" w:hAnsi="Arial" w:cs="Arial"/>
      <w:lang w:val="uk-U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4245</Words>
  <Characters>2420</Characters>
  <Application>Microsoft Office Word</Application>
  <DocSecurity>0</DocSecurity>
  <Lines>20</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15</cp:revision>
  <dcterms:created xsi:type="dcterms:W3CDTF">2021-09-08T12:54:00Z</dcterms:created>
  <dcterms:modified xsi:type="dcterms:W3CDTF">2022-08-11T12:54:00Z</dcterms:modified>
</cp:coreProperties>
</file>