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6B" w:rsidRDefault="00812B6B" w:rsidP="00812B6B">
      <w:pPr>
        <w:pStyle w:val="a5"/>
        <w:jc w:val="center"/>
        <w:rPr>
          <w:rFonts w:ascii="Times New Roman" w:hAnsi="Times New Roman"/>
          <w:spacing w:val="40"/>
          <w:sz w:val="28"/>
          <w:szCs w:val="28"/>
          <w:lang w:val="uk-UA"/>
        </w:rPr>
      </w:pPr>
      <w:r>
        <w:rPr>
          <w:rFonts w:ascii="Times New Roman" w:hAnsi="Times New Roman"/>
          <w:spacing w:val="40"/>
          <w:sz w:val="28"/>
          <w:szCs w:val="28"/>
          <w:lang w:val="uk-UA"/>
        </w:rPr>
        <w:t xml:space="preserve">                                                             Додаток 3</w:t>
      </w:r>
    </w:p>
    <w:p w:rsidR="00812B6B" w:rsidRDefault="00812B6B" w:rsidP="00812B6B">
      <w:pPr>
        <w:pStyle w:val="a5"/>
        <w:jc w:val="center"/>
        <w:rPr>
          <w:rFonts w:ascii="Times New Roman" w:hAnsi="Times New Roman"/>
          <w:spacing w:val="40"/>
          <w:sz w:val="28"/>
          <w:szCs w:val="28"/>
          <w:lang w:val="uk-UA"/>
        </w:rPr>
      </w:pPr>
    </w:p>
    <w:p w:rsidR="00812B6B" w:rsidRPr="002269FE" w:rsidRDefault="00812B6B" w:rsidP="00812B6B">
      <w:pPr>
        <w:pStyle w:val="a5"/>
        <w:jc w:val="center"/>
        <w:rPr>
          <w:rFonts w:ascii="Times New Roman" w:hAnsi="Times New Roman"/>
          <w:spacing w:val="40"/>
          <w:sz w:val="28"/>
          <w:szCs w:val="28"/>
          <w:lang w:val="uk-UA"/>
        </w:rPr>
      </w:pPr>
      <w:r w:rsidRPr="002269FE">
        <w:rPr>
          <w:rFonts w:ascii="Times New Roman" w:hAnsi="Times New Roman"/>
          <w:spacing w:val="40"/>
          <w:sz w:val="28"/>
          <w:szCs w:val="28"/>
          <w:lang w:val="uk-UA"/>
        </w:rPr>
        <w:t>ТЕХНІЧНІ ВИМОГИ ДО  ПРЕДМЕТУ  ЗАКУПІВЛІ</w:t>
      </w:r>
    </w:p>
    <w:p w:rsidR="00812B6B" w:rsidRPr="002269FE" w:rsidRDefault="00812B6B" w:rsidP="00812B6B">
      <w:pPr>
        <w:pStyle w:val="a5"/>
        <w:jc w:val="center"/>
        <w:rPr>
          <w:rFonts w:ascii="Times New Roman" w:hAnsi="Times New Roman"/>
          <w:i/>
          <w:sz w:val="28"/>
          <w:szCs w:val="28"/>
          <w:lang w:val="uk-UA"/>
        </w:rPr>
      </w:pPr>
      <w:r w:rsidRPr="002269FE">
        <w:rPr>
          <w:rFonts w:ascii="Times New Roman" w:hAnsi="Times New Roman"/>
          <w:i/>
          <w:sz w:val="28"/>
          <w:szCs w:val="28"/>
          <w:lang w:val="uk-UA"/>
        </w:rPr>
        <w:t>(інформація про необхідні технічні, якісні та кількісні характеристики предмета закупівлі)</w:t>
      </w:r>
    </w:p>
    <w:p w:rsidR="00812B6B" w:rsidRPr="002269FE" w:rsidRDefault="00812B6B" w:rsidP="00812B6B">
      <w:pPr>
        <w:pStyle w:val="a5"/>
        <w:jc w:val="center"/>
        <w:rPr>
          <w:rFonts w:ascii="Times New Roman" w:hAnsi="Times New Roman"/>
          <w:sz w:val="28"/>
          <w:szCs w:val="28"/>
          <w:lang w:val="uk-UA"/>
        </w:rPr>
      </w:pPr>
    </w:p>
    <w:p w:rsidR="00327454" w:rsidRPr="00327454" w:rsidRDefault="00327454" w:rsidP="00327454">
      <w:pPr>
        <w:suppressAutoHyphens/>
        <w:spacing w:after="0" w:line="240" w:lineRule="auto"/>
        <w:jc w:val="center"/>
        <w:rPr>
          <w:rFonts w:ascii="Times New Roman" w:eastAsia="Calibri" w:hAnsi="Times New Roman" w:cs="Times New Roman"/>
          <w:sz w:val="28"/>
          <w:szCs w:val="28"/>
          <w:lang w:val="ru-RU" w:eastAsia="ar-SA"/>
        </w:rPr>
      </w:pPr>
    </w:p>
    <w:p w:rsidR="004C3784" w:rsidRPr="00447FDF" w:rsidRDefault="004C3784" w:rsidP="004C3784">
      <w:pPr>
        <w:pStyle w:val="a5"/>
        <w:rPr>
          <w:rFonts w:ascii="Times New Roman" w:hAnsi="Times New Roman"/>
          <w:color w:val="000000"/>
          <w:sz w:val="28"/>
          <w:szCs w:val="28"/>
          <w:lang w:val="uk-UA"/>
        </w:rPr>
      </w:pPr>
      <w:proofErr w:type="spellStart"/>
      <w:r>
        <w:rPr>
          <w:rFonts w:ascii="Times New Roman" w:hAnsi="Times New Roman"/>
          <w:sz w:val="28"/>
          <w:szCs w:val="28"/>
        </w:rPr>
        <w:t>Найменування</w:t>
      </w:r>
      <w:proofErr w:type="spellEnd"/>
      <w:r>
        <w:rPr>
          <w:rFonts w:ascii="Times New Roman" w:hAnsi="Times New Roman"/>
          <w:sz w:val="28"/>
          <w:szCs w:val="28"/>
        </w:rPr>
        <w:t xml:space="preserve"> </w:t>
      </w:r>
      <w:proofErr w:type="gramStart"/>
      <w:r>
        <w:rPr>
          <w:rFonts w:ascii="Times New Roman" w:hAnsi="Times New Roman"/>
          <w:sz w:val="28"/>
          <w:szCs w:val="28"/>
        </w:rPr>
        <w:t xml:space="preserve">товару: </w:t>
      </w:r>
      <w:r>
        <w:rPr>
          <w:rFonts w:ascii="Times New Roman" w:hAnsi="Times New Roman"/>
          <w:color w:val="000000"/>
          <w:sz w:val="28"/>
          <w:szCs w:val="28"/>
          <w:lang w:val="uk-UA"/>
        </w:rPr>
        <w:t xml:space="preserve"> </w:t>
      </w:r>
      <w:r w:rsidRPr="00070354">
        <w:rPr>
          <w:rFonts w:ascii="Times New Roman" w:hAnsi="Times New Roman"/>
          <w:color w:val="000000"/>
          <w:sz w:val="28"/>
          <w:szCs w:val="28"/>
          <w:lang w:val="uk-UA"/>
        </w:rPr>
        <w:t>1522000</w:t>
      </w:r>
      <w:r w:rsidRPr="00735A37">
        <w:rPr>
          <w:rFonts w:ascii="Times New Roman" w:hAnsi="Times New Roman"/>
          <w:color w:val="000000"/>
          <w:sz w:val="28"/>
          <w:szCs w:val="28"/>
        </w:rPr>
        <w:t>0</w:t>
      </w:r>
      <w:proofErr w:type="gramEnd"/>
      <w:r w:rsidRPr="00070354">
        <w:rPr>
          <w:rFonts w:ascii="Times New Roman" w:hAnsi="Times New Roman"/>
          <w:color w:val="000000"/>
          <w:sz w:val="28"/>
          <w:szCs w:val="28"/>
          <w:lang w:val="uk-UA"/>
        </w:rPr>
        <w:t xml:space="preserve">-6 Риба, рибне філе та інше м’ясо риби </w:t>
      </w:r>
      <w:r w:rsidRPr="00447FDF">
        <w:rPr>
          <w:rFonts w:ascii="Times New Roman" w:hAnsi="Times New Roman"/>
          <w:color w:val="000000"/>
          <w:sz w:val="28"/>
          <w:szCs w:val="28"/>
          <w:lang w:val="uk-UA"/>
        </w:rPr>
        <w:t>морожені</w:t>
      </w:r>
    </w:p>
    <w:p w:rsidR="004C3784" w:rsidRPr="00447FDF" w:rsidRDefault="004C3784" w:rsidP="004C3784">
      <w:pPr>
        <w:pStyle w:val="a5"/>
        <w:rPr>
          <w:rFonts w:ascii="Times New Roman" w:hAnsi="Times New Roman"/>
          <w:color w:val="000000"/>
          <w:sz w:val="28"/>
          <w:szCs w:val="28"/>
          <w:lang w:val="uk-UA"/>
        </w:rPr>
      </w:pPr>
      <w:r w:rsidRPr="00447FDF">
        <w:rPr>
          <w:rFonts w:ascii="Times New Roman" w:hAnsi="Times New Roman"/>
          <w:color w:val="000000"/>
          <w:sz w:val="28"/>
          <w:szCs w:val="28"/>
          <w:lang w:val="uk-UA"/>
        </w:rPr>
        <w:t xml:space="preserve">Код товару що найбільше відповідає назві номенклатурної позиції предмета закупівлі: </w:t>
      </w:r>
    </w:p>
    <w:p w:rsidR="004C3784" w:rsidRPr="003B0EBE" w:rsidRDefault="004C3784" w:rsidP="004C3784">
      <w:pPr>
        <w:pStyle w:val="a5"/>
        <w:rPr>
          <w:rFonts w:ascii="Times New Roman" w:eastAsia="Lucida Sans Unicode" w:hAnsi="Times New Roman"/>
          <w:kern w:val="2"/>
          <w:sz w:val="28"/>
          <w:szCs w:val="28"/>
          <w:u w:val="single"/>
          <w:lang w:val="uk-UA" w:eastAsia="hi-IN" w:bidi="hi-IN"/>
        </w:rPr>
      </w:pPr>
      <w:r w:rsidRPr="00447FDF">
        <w:rPr>
          <w:rFonts w:ascii="Times New Roman" w:hAnsi="Times New Roman"/>
          <w:color w:val="000000"/>
          <w:sz w:val="28"/>
          <w:szCs w:val="28"/>
          <w:lang w:val="uk-UA"/>
        </w:rPr>
        <w:t>ДК 021:2015 15221000-3 Морожена риба (</w:t>
      </w:r>
      <w:r w:rsidRPr="003B0EBE">
        <w:rPr>
          <w:rFonts w:ascii="Times New Roman" w:hAnsi="Times New Roman"/>
          <w:color w:val="000000"/>
          <w:sz w:val="28"/>
          <w:szCs w:val="28"/>
          <w:lang w:val="uk-UA"/>
        </w:rPr>
        <w:t>Риба свіжоморожена хек (тушка без голови))</w:t>
      </w:r>
    </w:p>
    <w:p w:rsidR="004C3784" w:rsidRPr="00447FDF" w:rsidRDefault="004C3784" w:rsidP="004C3784">
      <w:pPr>
        <w:pStyle w:val="a5"/>
        <w:rPr>
          <w:rFonts w:ascii="Times New Roman" w:hAnsi="Times New Roman"/>
          <w:sz w:val="28"/>
          <w:szCs w:val="28"/>
          <w:lang w:val="uk-UA"/>
        </w:rPr>
      </w:pPr>
      <w:r w:rsidRPr="00447FDF">
        <w:rPr>
          <w:rFonts w:ascii="Times New Roman" w:hAnsi="Times New Roman"/>
          <w:sz w:val="28"/>
          <w:szCs w:val="28"/>
          <w:lang w:val="uk-UA"/>
        </w:rPr>
        <w:t>1.Кількість: 1 найменування</w:t>
      </w:r>
    </w:p>
    <w:p w:rsidR="004C3784" w:rsidRPr="00447FDF" w:rsidRDefault="004C3784" w:rsidP="004C3784">
      <w:pPr>
        <w:pStyle w:val="a5"/>
        <w:rPr>
          <w:rFonts w:ascii="Times New Roman" w:hAnsi="Times New Roman"/>
          <w:sz w:val="28"/>
          <w:szCs w:val="28"/>
          <w:lang w:val="uk-UA"/>
        </w:rPr>
      </w:pPr>
    </w:p>
    <w:tbl>
      <w:tblPr>
        <w:tblW w:w="9930" w:type="dxa"/>
        <w:tblInd w:w="108" w:type="dxa"/>
        <w:tblLayout w:type="fixed"/>
        <w:tblLook w:val="04A0" w:firstRow="1" w:lastRow="0" w:firstColumn="1" w:lastColumn="0" w:noHBand="0" w:noVBand="1"/>
      </w:tblPr>
      <w:tblGrid>
        <w:gridCol w:w="710"/>
        <w:gridCol w:w="6114"/>
        <w:gridCol w:w="1270"/>
        <w:gridCol w:w="1836"/>
      </w:tblGrid>
      <w:tr w:rsidR="004C3784" w:rsidRPr="00447FDF" w:rsidTr="004A2A6A">
        <w:trPr>
          <w:trHeight w:val="474"/>
        </w:trPr>
        <w:tc>
          <w:tcPr>
            <w:tcW w:w="710" w:type="dxa"/>
            <w:tcBorders>
              <w:top w:val="single" w:sz="4" w:space="0" w:color="000000"/>
              <w:left w:val="single" w:sz="4" w:space="0" w:color="000000"/>
              <w:bottom w:val="single" w:sz="4" w:space="0" w:color="000000"/>
              <w:right w:val="nil"/>
            </w:tcBorders>
            <w:vAlign w:val="center"/>
          </w:tcPr>
          <w:p w:rsidR="004C3784" w:rsidRPr="00447FDF" w:rsidRDefault="004C3784" w:rsidP="004A2A6A">
            <w:pPr>
              <w:pStyle w:val="a5"/>
              <w:spacing w:line="276" w:lineRule="auto"/>
              <w:rPr>
                <w:rFonts w:ascii="Times New Roman" w:eastAsia="Lucida Sans Unicode" w:hAnsi="Times New Roman"/>
                <w:i/>
                <w:kern w:val="2"/>
                <w:sz w:val="28"/>
                <w:szCs w:val="28"/>
                <w:lang w:val="uk-UA" w:eastAsia="hi-IN" w:bidi="hi-IN"/>
              </w:rPr>
            </w:pPr>
          </w:p>
          <w:p w:rsidR="004C3784" w:rsidRPr="00447FDF" w:rsidRDefault="004C3784" w:rsidP="004A2A6A">
            <w:pPr>
              <w:pStyle w:val="a5"/>
              <w:spacing w:line="276" w:lineRule="auto"/>
              <w:rPr>
                <w:rFonts w:ascii="Times New Roman" w:eastAsia="Lucida Sans Unicode" w:hAnsi="Times New Roman"/>
                <w:i/>
                <w:color w:val="000000"/>
                <w:kern w:val="2"/>
                <w:sz w:val="28"/>
                <w:szCs w:val="28"/>
                <w:lang w:val="uk-UA" w:eastAsia="hi-IN" w:bidi="hi-IN"/>
              </w:rPr>
            </w:pPr>
            <w:r w:rsidRPr="00447FDF">
              <w:rPr>
                <w:rFonts w:ascii="Times New Roman" w:hAnsi="Times New Roman"/>
                <w:i/>
                <w:color w:val="000000"/>
                <w:sz w:val="28"/>
                <w:szCs w:val="28"/>
                <w:lang w:val="uk-UA"/>
              </w:rPr>
              <w:t>№</w:t>
            </w:r>
          </w:p>
        </w:tc>
        <w:tc>
          <w:tcPr>
            <w:tcW w:w="6114" w:type="dxa"/>
            <w:tcBorders>
              <w:top w:val="single" w:sz="4" w:space="0" w:color="000000"/>
              <w:left w:val="single" w:sz="4" w:space="0" w:color="000000"/>
              <w:bottom w:val="single" w:sz="4" w:space="0" w:color="000000"/>
              <w:right w:val="nil"/>
            </w:tcBorders>
            <w:vAlign w:val="center"/>
          </w:tcPr>
          <w:p w:rsidR="004C3784" w:rsidRPr="00447FDF" w:rsidRDefault="004C3784" w:rsidP="004A2A6A">
            <w:pPr>
              <w:pStyle w:val="a5"/>
              <w:spacing w:line="276" w:lineRule="auto"/>
              <w:rPr>
                <w:rFonts w:ascii="Times New Roman" w:eastAsia="Lucida Sans Unicode" w:hAnsi="Times New Roman"/>
                <w:i/>
                <w:kern w:val="2"/>
                <w:sz w:val="28"/>
                <w:szCs w:val="28"/>
                <w:lang w:val="uk-UA" w:eastAsia="hi-IN" w:bidi="hi-IN"/>
              </w:rPr>
            </w:pPr>
          </w:p>
          <w:p w:rsidR="004C3784" w:rsidRPr="00447FDF" w:rsidRDefault="004C3784" w:rsidP="004A2A6A">
            <w:pPr>
              <w:pStyle w:val="a5"/>
              <w:spacing w:line="276" w:lineRule="auto"/>
              <w:rPr>
                <w:rFonts w:ascii="Times New Roman" w:hAnsi="Times New Roman"/>
                <w:i/>
                <w:sz w:val="28"/>
                <w:szCs w:val="28"/>
                <w:lang w:val="uk-UA"/>
              </w:rPr>
            </w:pPr>
            <w:r w:rsidRPr="00447FDF">
              <w:rPr>
                <w:rFonts w:ascii="Times New Roman" w:hAnsi="Times New Roman"/>
                <w:i/>
                <w:sz w:val="28"/>
                <w:szCs w:val="28"/>
                <w:lang w:val="uk-UA"/>
              </w:rPr>
              <w:t>Найменування предмету закупівлі</w:t>
            </w:r>
          </w:p>
          <w:p w:rsidR="004C3784" w:rsidRPr="00447FDF" w:rsidRDefault="004C3784" w:rsidP="004A2A6A">
            <w:pPr>
              <w:pStyle w:val="a5"/>
              <w:spacing w:line="276" w:lineRule="auto"/>
              <w:rPr>
                <w:rFonts w:ascii="Times New Roman" w:eastAsia="Lucida Sans Unicode" w:hAnsi="Times New Roman"/>
                <w:i/>
                <w:kern w:val="2"/>
                <w:sz w:val="28"/>
                <w:szCs w:val="28"/>
                <w:lang w:val="uk-UA" w:eastAsia="hi-IN" w:bidi="hi-IN"/>
              </w:rPr>
            </w:pPr>
          </w:p>
        </w:tc>
        <w:tc>
          <w:tcPr>
            <w:tcW w:w="1270" w:type="dxa"/>
            <w:tcBorders>
              <w:top w:val="single" w:sz="4" w:space="0" w:color="000000"/>
              <w:left w:val="single" w:sz="4" w:space="0" w:color="000000"/>
              <w:bottom w:val="single" w:sz="4" w:space="0" w:color="000000"/>
              <w:right w:val="nil"/>
            </w:tcBorders>
            <w:vAlign w:val="center"/>
            <w:hideMark/>
          </w:tcPr>
          <w:p w:rsidR="004C3784" w:rsidRPr="00447FDF" w:rsidRDefault="004C3784" w:rsidP="004A2A6A">
            <w:pPr>
              <w:pStyle w:val="a5"/>
              <w:spacing w:line="276" w:lineRule="auto"/>
              <w:rPr>
                <w:rFonts w:ascii="Times New Roman" w:eastAsia="Lucida Sans Unicode" w:hAnsi="Times New Roman"/>
                <w:i/>
                <w:kern w:val="2"/>
                <w:sz w:val="28"/>
                <w:szCs w:val="28"/>
                <w:lang w:val="uk-UA" w:eastAsia="hi-IN" w:bidi="hi-IN"/>
              </w:rPr>
            </w:pPr>
            <w:r w:rsidRPr="00447FDF">
              <w:rPr>
                <w:rFonts w:ascii="Times New Roman" w:hAnsi="Times New Roman"/>
                <w:i/>
                <w:sz w:val="28"/>
                <w:szCs w:val="28"/>
                <w:lang w:val="uk-UA"/>
              </w:rPr>
              <w:t>Одиниця</w:t>
            </w:r>
          </w:p>
          <w:p w:rsidR="004C3784" w:rsidRPr="00447FDF" w:rsidRDefault="004C3784" w:rsidP="004A2A6A">
            <w:pPr>
              <w:pStyle w:val="a5"/>
              <w:spacing w:line="276" w:lineRule="auto"/>
              <w:rPr>
                <w:rFonts w:ascii="Times New Roman" w:eastAsia="Lucida Sans Unicode" w:hAnsi="Times New Roman"/>
                <w:i/>
                <w:kern w:val="2"/>
                <w:sz w:val="28"/>
                <w:szCs w:val="28"/>
                <w:lang w:val="uk-UA" w:eastAsia="hi-IN" w:bidi="hi-IN"/>
              </w:rPr>
            </w:pPr>
            <w:r w:rsidRPr="00447FDF">
              <w:rPr>
                <w:rFonts w:ascii="Times New Roman" w:hAnsi="Times New Roman"/>
                <w:i/>
                <w:sz w:val="28"/>
                <w:szCs w:val="28"/>
                <w:lang w:val="uk-UA"/>
              </w:rPr>
              <w:t>виміру</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4C3784" w:rsidRPr="00447FDF" w:rsidRDefault="004C3784" w:rsidP="004A2A6A">
            <w:pPr>
              <w:pStyle w:val="a5"/>
              <w:spacing w:line="276" w:lineRule="auto"/>
              <w:rPr>
                <w:rFonts w:ascii="Times New Roman" w:eastAsia="Lucida Sans Unicode" w:hAnsi="Times New Roman"/>
                <w:i/>
                <w:kern w:val="2"/>
                <w:sz w:val="28"/>
                <w:szCs w:val="28"/>
                <w:lang w:val="uk-UA" w:eastAsia="hi-IN" w:bidi="hi-IN"/>
              </w:rPr>
            </w:pPr>
            <w:r w:rsidRPr="00447FDF">
              <w:rPr>
                <w:rFonts w:ascii="Times New Roman" w:hAnsi="Times New Roman"/>
                <w:i/>
                <w:sz w:val="28"/>
                <w:szCs w:val="28"/>
                <w:lang w:val="uk-UA"/>
              </w:rPr>
              <w:t>Кількість</w:t>
            </w:r>
          </w:p>
        </w:tc>
      </w:tr>
      <w:tr w:rsidR="004C3784" w:rsidRPr="00447FDF" w:rsidTr="004A2A6A">
        <w:trPr>
          <w:trHeight w:val="339"/>
        </w:trPr>
        <w:tc>
          <w:tcPr>
            <w:tcW w:w="710" w:type="dxa"/>
            <w:tcBorders>
              <w:top w:val="single" w:sz="4" w:space="0" w:color="000000"/>
              <w:left w:val="single" w:sz="4" w:space="0" w:color="000000"/>
              <w:bottom w:val="single" w:sz="4" w:space="0" w:color="000000"/>
              <w:right w:val="nil"/>
            </w:tcBorders>
            <w:vAlign w:val="bottom"/>
            <w:hideMark/>
          </w:tcPr>
          <w:p w:rsidR="004C3784" w:rsidRPr="00447FDF" w:rsidRDefault="004C3784" w:rsidP="004A2A6A">
            <w:pPr>
              <w:pStyle w:val="a5"/>
              <w:spacing w:line="276" w:lineRule="auto"/>
              <w:rPr>
                <w:rFonts w:ascii="Times New Roman" w:eastAsia="Lucida Sans Unicode" w:hAnsi="Times New Roman"/>
                <w:kern w:val="2"/>
                <w:sz w:val="28"/>
                <w:szCs w:val="28"/>
                <w:lang w:val="uk-UA" w:eastAsia="hi-IN" w:bidi="hi-IN"/>
              </w:rPr>
            </w:pPr>
            <w:r w:rsidRPr="00447FDF">
              <w:rPr>
                <w:rFonts w:ascii="Times New Roman" w:eastAsia="Lucida Sans Unicode" w:hAnsi="Times New Roman"/>
                <w:kern w:val="2"/>
                <w:sz w:val="28"/>
                <w:szCs w:val="28"/>
                <w:lang w:val="uk-UA" w:eastAsia="hi-IN" w:bidi="hi-IN"/>
              </w:rPr>
              <w:t>1</w:t>
            </w:r>
          </w:p>
        </w:tc>
        <w:tc>
          <w:tcPr>
            <w:tcW w:w="6114" w:type="dxa"/>
            <w:tcBorders>
              <w:top w:val="single" w:sz="4" w:space="0" w:color="000000"/>
              <w:left w:val="single" w:sz="4" w:space="0" w:color="000000"/>
              <w:bottom w:val="single" w:sz="4" w:space="0" w:color="000000"/>
              <w:right w:val="nil"/>
            </w:tcBorders>
            <w:vAlign w:val="bottom"/>
            <w:hideMark/>
          </w:tcPr>
          <w:p w:rsidR="004C3784" w:rsidRPr="003B0EBE" w:rsidRDefault="004C3784" w:rsidP="004A2A6A">
            <w:pPr>
              <w:pStyle w:val="a5"/>
              <w:spacing w:line="276" w:lineRule="auto"/>
              <w:rPr>
                <w:rFonts w:ascii="Times New Roman" w:eastAsia="Lucida Sans Unicode" w:hAnsi="Times New Roman"/>
                <w:kern w:val="2"/>
                <w:sz w:val="28"/>
                <w:szCs w:val="28"/>
                <w:lang w:val="uk-UA" w:eastAsia="hi-IN" w:bidi="hi-IN"/>
              </w:rPr>
            </w:pPr>
            <w:r w:rsidRPr="003B0EBE">
              <w:rPr>
                <w:rFonts w:ascii="Times New Roman" w:eastAsia="Lucida Sans Unicode" w:hAnsi="Times New Roman"/>
                <w:kern w:val="2"/>
                <w:sz w:val="28"/>
                <w:szCs w:val="28"/>
                <w:lang w:val="uk-UA" w:eastAsia="hi-IN" w:bidi="hi-IN"/>
              </w:rPr>
              <w:t>Риба свіжоморожена хек (тушка без голови)</w:t>
            </w:r>
          </w:p>
        </w:tc>
        <w:tc>
          <w:tcPr>
            <w:tcW w:w="1270" w:type="dxa"/>
            <w:tcBorders>
              <w:top w:val="single" w:sz="4" w:space="0" w:color="000000"/>
              <w:left w:val="single" w:sz="4" w:space="0" w:color="000000"/>
              <w:bottom w:val="single" w:sz="4" w:space="0" w:color="000000"/>
              <w:right w:val="nil"/>
            </w:tcBorders>
            <w:vAlign w:val="center"/>
            <w:hideMark/>
          </w:tcPr>
          <w:p w:rsidR="004C3784" w:rsidRPr="00447FDF" w:rsidRDefault="004C3784" w:rsidP="004A2A6A">
            <w:pPr>
              <w:pStyle w:val="a5"/>
              <w:spacing w:line="276" w:lineRule="auto"/>
              <w:rPr>
                <w:rFonts w:ascii="Times New Roman" w:eastAsia="Lucida Sans Unicode" w:hAnsi="Times New Roman"/>
                <w:kern w:val="2"/>
                <w:sz w:val="28"/>
                <w:szCs w:val="28"/>
                <w:lang w:val="uk-UA" w:eastAsia="hi-IN" w:bidi="hi-IN"/>
              </w:rPr>
            </w:pPr>
            <w:r w:rsidRPr="00447FDF">
              <w:rPr>
                <w:rFonts w:ascii="Times New Roman" w:hAnsi="Times New Roman"/>
                <w:sz w:val="28"/>
                <w:szCs w:val="28"/>
                <w:lang w:val="uk-UA"/>
              </w:rPr>
              <w:t>кг</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4C3784" w:rsidRPr="00447FDF" w:rsidRDefault="00EE0744" w:rsidP="004A2A6A">
            <w:pPr>
              <w:pStyle w:val="a5"/>
              <w:spacing w:line="276" w:lineRule="auto"/>
              <w:rPr>
                <w:rFonts w:ascii="Times New Roman" w:eastAsia="Lucida Sans Unicode" w:hAnsi="Times New Roman"/>
                <w:kern w:val="2"/>
                <w:sz w:val="28"/>
                <w:szCs w:val="28"/>
                <w:lang w:val="uk-UA" w:eastAsia="hi-IN" w:bidi="hi-IN"/>
              </w:rPr>
            </w:pPr>
            <w:r>
              <w:rPr>
                <w:rFonts w:ascii="Times New Roman" w:eastAsia="Lucida Sans Unicode" w:hAnsi="Times New Roman"/>
                <w:kern w:val="2"/>
                <w:sz w:val="28"/>
                <w:szCs w:val="28"/>
                <w:lang w:val="uk-UA" w:eastAsia="hi-IN" w:bidi="hi-IN"/>
              </w:rPr>
              <w:t xml:space="preserve">     1 450</w:t>
            </w:r>
          </w:p>
        </w:tc>
      </w:tr>
    </w:tbl>
    <w:p w:rsidR="004C3784" w:rsidRPr="00447FDF" w:rsidRDefault="004C3784" w:rsidP="004C3784">
      <w:pPr>
        <w:pStyle w:val="a5"/>
        <w:rPr>
          <w:rFonts w:ascii="Times New Roman" w:eastAsia="Times New Roman" w:hAnsi="Times New Roman"/>
          <w:color w:val="000000"/>
          <w:sz w:val="28"/>
          <w:szCs w:val="28"/>
          <w:lang w:val="uk-UA"/>
        </w:rPr>
      </w:pPr>
      <w:r w:rsidRPr="00447FDF">
        <w:rPr>
          <w:rFonts w:ascii="Times New Roman" w:hAnsi="Times New Roman"/>
          <w:color w:val="000000"/>
          <w:sz w:val="28"/>
          <w:szCs w:val="28"/>
          <w:lang w:val="uk-UA"/>
        </w:rPr>
        <w:t xml:space="preserve">                                               Вимоги до предмету закупівлі </w:t>
      </w:r>
    </w:p>
    <w:p w:rsidR="004C3784" w:rsidRPr="00447FDF" w:rsidRDefault="004C3784" w:rsidP="004C3784">
      <w:pPr>
        <w:pStyle w:val="a5"/>
        <w:rPr>
          <w:rFonts w:ascii="Times New Roman" w:hAnsi="Times New Roman"/>
          <w:sz w:val="28"/>
          <w:szCs w:val="28"/>
          <w:u w:val="single"/>
          <w:lang w:val="uk-UA"/>
        </w:rPr>
      </w:pPr>
      <w:r w:rsidRPr="00447FDF">
        <w:rPr>
          <w:rFonts w:ascii="Times New Roman" w:hAnsi="Times New Roman"/>
          <w:sz w:val="28"/>
          <w:szCs w:val="28"/>
          <w:u w:val="single"/>
          <w:lang w:val="uk-UA"/>
        </w:rPr>
        <w:t xml:space="preserve">                            Відповідність технічним та якісним характеристикам:</w:t>
      </w:r>
    </w:p>
    <w:tbl>
      <w:tblPr>
        <w:tblW w:w="10132" w:type="dxa"/>
        <w:tblInd w:w="-87" w:type="dxa"/>
        <w:tblLayout w:type="fixed"/>
        <w:tblCellMar>
          <w:top w:w="55" w:type="dxa"/>
          <w:left w:w="55" w:type="dxa"/>
          <w:bottom w:w="55" w:type="dxa"/>
          <w:right w:w="55" w:type="dxa"/>
        </w:tblCellMar>
        <w:tblLook w:val="04A0" w:firstRow="1" w:lastRow="0" w:firstColumn="1" w:lastColumn="0" w:noHBand="0" w:noVBand="1"/>
      </w:tblPr>
      <w:tblGrid>
        <w:gridCol w:w="1075"/>
        <w:gridCol w:w="2873"/>
        <w:gridCol w:w="6184"/>
      </w:tblGrid>
      <w:tr w:rsidR="004C3784" w:rsidRPr="00447FDF" w:rsidTr="004A2A6A">
        <w:tc>
          <w:tcPr>
            <w:tcW w:w="1075" w:type="dxa"/>
            <w:tcBorders>
              <w:top w:val="single" w:sz="2" w:space="0" w:color="000000"/>
              <w:left w:val="single" w:sz="2" w:space="0" w:color="000000"/>
              <w:bottom w:val="single" w:sz="2" w:space="0" w:color="000000"/>
              <w:right w:val="nil"/>
            </w:tcBorders>
            <w:hideMark/>
          </w:tcPr>
          <w:p w:rsidR="004C3784" w:rsidRPr="00447FDF" w:rsidRDefault="004C3784" w:rsidP="004A2A6A">
            <w:pPr>
              <w:pStyle w:val="a5"/>
              <w:spacing w:line="276" w:lineRule="auto"/>
              <w:rPr>
                <w:rFonts w:ascii="Times New Roman" w:hAnsi="Times New Roman"/>
                <w:kern w:val="2"/>
                <w:sz w:val="28"/>
                <w:szCs w:val="28"/>
                <w:lang w:val="uk-UA" w:eastAsia="hi-IN" w:bidi="hi-IN"/>
              </w:rPr>
            </w:pPr>
            <w:r w:rsidRPr="00447FDF">
              <w:rPr>
                <w:rFonts w:ascii="Times New Roman" w:hAnsi="Times New Roman"/>
                <w:sz w:val="28"/>
                <w:szCs w:val="28"/>
                <w:lang w:val="uk-UA"/>
              </w:rPr>
              <w:t>№ п\п</w:t>
            </w:r>
          </w:p>
        </w:tc>
        <w:tc>
          <w:tcPr>
            <w:tcW w:w="2873" w:type="dxa"/>
            <w:tcBorders>
              <w:top w:val="single" w:sz="2" w:space="0" w:color="000000"/>
              <w:left w:val="single" w:sz="2" w:space="0" w:color="000000"/>
              <w:bottom w:val="single" w:sz="2" w:space="0" w:color="000000"/>
              <w:right w:val="nil"/>
            </w:tcBorders>
            <w:hideMark/>
          </w:tcPr>
          <w:p w:rsidR="004C3784" w:rsidRPr="00447FDF" w:rsidRDefault="004C3784" w:rsidP="004A2A6A">
            <w:pPr>
              <w:pStyle w:val="a5"/>
              <w:spacing w:line="276" w:lineRule="auto"/>
              <w:rPr>
                <w:rFonts w:ascii="Times New Roman" w:hAnsi="Times New Roman"/>
                <w:kern w:val="2"/>
                <w:sz w:val="28"/>
                <w:szCs w:val="28"/>
                <w:lang w:val="uk-UA" w:eastAsia="hi-IN" w:bidi="hi-IN"/>
              </w:rPr>
            </w:pPr>
            <w:r w:rsidRPr="00447FDF">
              <w:rPr>
                <w:rFonts w:ascii="Times New Roman" w:hAnsi="Times New Roman"/>
                <w:sz w:val="28"/>
                <w:szCs w:val="28"/>
                <w:lang w:val="uk-UA"/>
              </w:rPr>
              <w:t>Найменування товару</w:t>
            </w:r>
          </w:p>
        </w:tc>
        <w:tc>
          <w:tcPr>
            <w:tcW w:w="6184" w:type="dxa"/>
            <w:tcBorders>
              <w:top w:val="single" w:sz="2" w:space="0" w:color="000000"/>
              <w:left w:val="single" w:sz="2" w:space="0" w:color="000000"/>
              <w:bottom w:val="single" w:sz="2" w:space="0" w:color="000000"/>
              <w:right w:val="single" w:sz="2" w:space="0" w:color="000000"/>
            </w:tcBorders>
            <w:hideMark/>
          </w:tcPr>
          <w:p w:rsidR="004C3784" w:rsidRPr="00447FDF" w:rsidRDefault="004C3784" w:rsidP="004A2A6A">
            <w:pPr>
              <w:pStyle w:val="a5"/>
              <w:spacing w:line="276" w:lineRule="auto"/>
              <w:rPr>
                <w:rFonts w:ascii="Times New Roman" w:hAnsi="Times New Roman"/>
                <w:kern w:val="2"/>
                <w:sz w:val="28"/>
                <w:szCs w:val="28"/>
                <w:lang w:val="uk-UA" w:eastAsia="hi-IN" w:bidi="hi-IN"/>
              </w:rPr>
            </w:pPr>
            <w:r w:rsidRPr="00447FDF">
              <w:rPr>
                <w:rFonts w:ascii="Times New Roman" w:hAnsi="Times New Roman"/>
                <w:sz w:val="28"/>
                <w:szCs w:val="28"/>
                <w:lang w:val="uk-UA"/>
              </w:rPr>
              <w:t>Опис та характеристика товару</w:t>
            </w:r>
          </w:p>
        </w:tc>
      </w:tr>
      <w:tr w:rsidR="004C3784" w:rsidRPr="00447FDF" w:rsidTr="00447FDF">
        <w:trPr>
          <w:trHeight w:val="6796"/>
        </w:trPr>
        <w:tc>
          <w:tcPr>
            <w:tcW w:w="1075" w:type="dxa"/>
            <w:tcBorders>
              <w:top w:val="single" w:sz="2" w:space="0" w:color="000000"/>
              <w:left w:val="single" w:sz="2" w:space="0" w:color="000000"/>
              <w:bottom w:val="single" w:sz="2" w:space="0" w:color="000000"/>
              <w:right w:val="nil"/>
            </w:tcBorders>
            <w:hideMark/>
          </w:tcPr>
          <w:p w:rsidR="004C3784" w:rsidRPr="00447FDF" w:rsidRDefault="004C3784" w:rsidP="004A2A6A">
            <w:pPr>
              <w:pStyle w:val="a5"/>
              <w:spacing w:line="276" w:lineRule="auto"/>
              <w:rPr>
                <w:rFonts w:ascii="Times New Roman" w:hAnsi="Times New Roman"/>
                <w:kern w:val="2"/>
                <w:sz w:val="28"/>
                <w:szCs w:val="28"/>
                <w:lang w:val="uk-UA" w:eastAsia="hi-IN" w:bidi="hi-IN"/>
              </w:rPr>
            </w:pPr>
            <w:r w:rsidRPr="00447FDF">
              <w:rPr>
                <w:rFonts w:ascii="Times New Roman" w:hAnsi="Times New Roman"/>
                <w:sz w:val="28"/>
                <w:szCs w:val="28"/>
                <w:lang w:val="uk-UA"/>
              </w:rPr>
              <w:t>1</w:t>
            </w:r>
          </w:p>
        </w:tc>
        <w:tc>
          <w:tcPr>
            <w:tcW w:w="2873" w:type="dxa"/>
            <w:tcBorders>
              <w:top w:val="single" w:sz="2" w:space="0" w:color="000000"/>
              <w:left w:val="single" w:sz="2" w:space="0" w:color="000000"/>
              <w:bottom w:val="single" w:sz="2" w:space="0" w:color="000000"/>
              <w:right w:val="nil"/>
            </w:tcBorders>
          </w:tcPr>
          <w:p w:rsidR="004C3784" w:rsidRPr="003B0EBE" w:rsidRDefault="004C3784" w:rsidP="004A2A6A">
            <w:pPr>
              <w:rPr>
                <w:rFonts w:ascii="Times New Roman" w:hAnsi="Times New Roman" w:cs="Times New Roman"/>
                <w:sz w:val="28"/>
                <w:szCs w:val="28"/>
              </w:rPr>
            </w:pPr>
            <w:r w:rsidRPr="003B0EBE">
              <w:rPr>
                <w:rFonts w:ascii="Times New Roman" w:hAnsi="Times New Roman" w:cs="Times New Roman"/>
                <w:sz w:val="28"/>
                <w:szCs w:val="28"/>
              </w:rPr>
              <w:t>Риба свіжоморожена хек (тушка без голови)</w:t>
            </w:r>
          </w:p>
        </w:tc>
        <w:tc>
          <w:tcPr>
            <w:tcW w:w="6184" w:type="dxa"/>
            <w:tcBorders>
              <w:top w:val="single" w:sz="2" w:space="0" w:color="000000"/>
              <w:left w:val="single" w:sz="2" w:space="0" w:color="000000"/>
              <w:bottom w:val="single" w:sz="2" w:space="0" w:color="000000"/>
              <w:right w:val="single" w:sz="2" w:space="0" w:color="000000"/>
            </w:tcBorders>
          </w:tcPr>
          <w:p w:rsidR="004C3784" w:rsidRPr="00447FDF" w:rsidRDefault="004C3784" w:rsidP="004A2A6A">
            <w:pPr>
              <w:pStyle w:val="a5"/>
              <w:rPr>
                <w:rFonts w:ascii="Times New Roman" w:hAnsi="Times New Roman"/>
                <w:sz w:val="24"/>
                <w:szCs w:val="24"/>
                <w:lang w:val="uk-UA"/>
              </w:rPr>
            </w:pPr>
            <w:r w:rsidRPr="00447FDF">
              <w:rPr>
                <w:rFonts w:ascii="Times New Roman" w:hAnsi="Times New Roman"/>
                <w:sz w:val="24"/>
                <w:szCs w:val="24"/>
                <w:lang w:val="uk-UA"/>
              </w:rPr>
              <w:t xml:space="preserve">Якість товару – мороженої риби </w:t>
            </w:r>
            <w:r w:rsidRPr="003B0EBE">
              <w:rPr>
                <w:rFonts w:ascii="Times New Roman" w:hAnsi="Times New Roman"/>
                <w:sz w:val="24"/>
                <w:szCs w:val="24"/>
                <w:lang w:val="uk-UA"/>
              </w:rPr>
              <w:t xml:space="preserve">(Хек свіжоморожена тушка (без голови)) повинна відповідати вимогам ДСТУ </w:t>
            </w:r>
            <w:r w:rsidR="00D6258B">
              <w:rPr>
                <w:rFonts w:ascii="Times New Roman" w:hAnsi="Times New Roman"/>
                <w:sz w:val="24"/>
                <w:szCs w:val="24"/>
                <w:lang w:val="uk-UA"/>
              </w:rPr>
              <w:t>4378:2005</w:t>
            </w:r>
            <w:bookmarkStart w:id="0" w:name="_GoBack"/>
            <w:bookmarkEnd w:id="0"/>
            <w:r w:rsidRPr="00447FDF">
              <w:rPr>
                <w:rFonts w:ascii="Times New Roman" w:hAnsi="Times New Roman"/>
                <w:sz w:val="24"/>
                <w:szCs w:val="24"/>
                <w:lang w:val="uk-UA"/>
              </w:rPr>
              <w:t xml:space="preserve"> Риба океанічного промислу заморожена.</w:t>
            </w:r>
          </w:p>
          <w:p w:rsidR="004C3784" w:rsidRPr="00447FDF" w:rsidRDefault="004C3784" w:rsidP="004A2A6A">
            <w:pPr>
              <w:pStyle w:val="a5"/>
              <w:rPr>
                <w:rFonts w:ascii="Times New Roman" w:hAnsi="Times New Roman"/>
                <w:sz w:val="24"/>
                <w:szCs w:val="24"/>
                <w:lang w:val="uk-UA"/>
              </w:rPr>
            </w:pPr>
            <w:r w:rsidRPr="00447FDF">
              <w:rPr>
                <w:rFonts w:ascii="Times New Roman" w:hAnsi="Times New Roman"/>
                <w:sz w:val="24"/>
                <w:szCs w:val="24"/>
                <w:lang w:val="uk-UA"/>
              </w:rPr>
              <w:t>Морожена риба повинна бути чиста, природного забарвлення, без зовнішніх пошкоджень, правильного оброблення, з цільною консистенцією і запахом властивим запаху свіжої риби. Не допускається поставка риби, яка була заморожена більше одного разу.</w:t>
            </w:r>
          </w:p>
          <w:p w:rsidR="004C3784" w:rsidRPr="00447FDF" w:rsidRDefault="004C3784" w:rsidP="004A2A6A">
            <w:pPr>
              <w:pStyle w:val="a5"/>
              <w:rPr>
                <w:rFonts w:ascii="Times New Roman" w:hAnsi="Times New Roman"/>
                <w:sz w:val="24"/>
                <w:szCs w:val="24"/>
                <w:lang w:val="uk-UA"/>
              </w:rPr>
            </w:pPr>
            <w:r w:rsidRPr="00447FDF">
              <w:rPr>
                <w:rFonts w:ascii="Times New Roman" w:hAnsi="Times New Roman"/>
                <w:sz w:val="24"/>
                <w:szCs w:val="24"/>
                <w:lang w:val="uk-UA"/>
              </w:rPr>
              <w:t>Зовнішній вигляд: патрана, без голів, з видаленим хвостовим плавцем.</w:t>
            </w:r>
          </w:p>
          <w:p w:rsidR="004C3784" w:rsidRPr="00447FDF" w:rsidRDefault="004C3784" w:rsidP="004A2A6A">
            <w:pPr>
              <w:pStyle w:val="a5"/>
              <w:rPr>
                <w:rFonts w:ascii="Times New Roman" w:hAnsi="Times New Roman"/>
                <w:sz w:val="24"/>
                <w:szCs w:val="24"/>
                <w:lang w:val="uk-UA"/>
              </w:rPr>
            </w:pPr>
            <w:r w:rsidRPr="00447FDF">
              <w:rPr>
                <w:rFonts w:ascii="Times New Roman" w:hAnsi="Times New Roman"/>
                <w:sz w:val="24"/>
                <w:szCs w:val="24"/>
                <w:lang w:val="uk-UA"/>
              </w:rPr>
              <w:t>Тушки риби повинні бути в межах 200-400 г. (у розмороженому вигляді).</w:t>
            </w:r>
          </w:p>
          <w:p w:rsidR="004C3784" w:rsidRPr="00447FDF" w:rsidRDefault="004C3784" w:rsidP="004A2A6A">
            <w:pPr>
              <w:pStyle w:val="a5"/>
              <w:rPr>
                <w:rFonts w:ascii="Times New Roman" w:hAnsi="Times New Roman"/>
                <w:sz w:val="24"/>
                <w:szCs w:val="24"/>
                <w:lang w:val="uk-UA"/>
              </w:rPr>
            </w:pPr>
            <w:r w:rsidRPr="00447FDF">
              <w:rPr>
                <w:rFonts w:ascii="Times New Roman" w:hAnsi="Times New Roman"/>
                <w:sz w:val="24"/>
                <w:szCs w:val="24"/>
                <w:lang w:val="uk-UA"/>
              </w:rPr>
              <w:t>Присутність льоду: не допускається.</w:t>
            </w:r>
          </w:p>
          <w:p w:rsidR="004C3784" w:rsidRPr="00447FDF" w:rsidRDefault="004C3784" w:rsidP="004A2A6A">
            <w:pPr>
              <w:pStyle w:val="a5"/>
              <w:rPr>
                <w:rFonts w:ascii="Times New Roman" w:hAnsi="Times New Roman"/>
                <w:sz w:val="24"/>
                <w:szCs w:val="24"/>
                <w:lang w:val="uk-UA"/>
              </w:rPr>
            </w:pPr>
            <w:r w:rsidRPr="00447FDF">
              <w:rPr>
                <w:rFonts w:ascii="Times New Roman" w:hAnsi="Times New Roman"/>
                <w:sz w:val="24"/>
                <w:szCs w:val="24"/>
                <w:lang w:val="uk-UA"/>
              </w:rPr>
              <w:t>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4C3784" w:rsidRPr="00447FDF" w:rsidRDefault="004C3784" w:rsidP="004A2A6A">
            <w:pPr>
              <w:pStyle w:val="a5"/>
              <w:rPr>
                <w:rFonts w:ascii="Times New Roman" w:hAnsi="Times New Roman"/>
                <w:sz w:val="24"/>
                <w:szCs w:val="24"/>
                <w:lang w:val="uk-UA"/>
              </w:rPr>
            </w:pPr>
            <w:r w:rsidRPr="00447FDF">
              <w:rPr>
                <w:rFonts w:ascii="Times New Roman" w:hAnsi="Times New Roman"/>
                <w:sz w:val="24"/>
                <w:szCs w:val="24"/>
                <w:lang w:val="uk-UA"/>
              </w:rPr>
              <w:t>При поставці повинні дотримуватись санітарно-технічні вимоги та цілісність упаковки (якщо товар в упаковці).</w:t>
            </w:r>
          </w:p>
          <w:p w:rsidR="004C3784" w:rsidRPr="00447FDF" w:rsidRDefault="004C3784" w:rsidP="004A2A6A">
            <w:pPr>
              <w:pStyle w:val="a5"/>
              <w:rPr>
                <w:rFonts w:ascii="Times New Roman" w:hAnsi="Times New Roman"/>
                <w:sz w:val="24"/>
                <w:szCs w:val="24"/>
                <w:lang w:val="uk-UA"/>
              </w:rPr>
            </w:pPr>
            <w:r w:rsidRPr="00447FDF">
              <w:rPr>
                <w:rFonts w:ascii="Times New Roman" w:hAnsi="Times New Roman"/>
                <w:sz w:val="24"/>
                <w:szCs w:val="24"/>
                <w:lang w:val="uk-UA"/>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w:t>
            </w:r>
          </w:p>
        </w:tc>
      </w:tr>
    </w:tbl>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Товар не повинен містити небезпечні для організму речовини, у тому числі штучні барвники, консерванти, ароматизатори, ГМО, тощо.</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lastRenderedPageBreak/>
        <w:t>На кожній одиниці фасування або на ярлику, який кріпиться до упаковки,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Товар має постачатися партіями у кількості та асортименті згідно із заявками Замовника.</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 xml:space="preserve">2. Санітарно-гігієнічні вимоги до постачання, безпеки, якості, умов зберігання: </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 xml:space="preserve">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декларацією про відповідність, висновком санітарно-гігієнічної експертизи, тощо. </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3. 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ДСТУ.</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4. Партія товару має супроводжуватися документами (накладними, документами, які засвідчують якість та безпеку).</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5. Товар, який передбачений даним технічним завданням, повинен бути упакований таким чином, щоб уникнути його пошкодження та відповідати вимогам ДСТУ та іншим документам, що засвідчують якість. 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2 днів.</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6. Ц</w:t>
      </w:r>
      <w:r w:rsidR="002B3663" w:rsidRPr="00447FDF">
        <w:rPr>
          <w:rFonts w:ascii="Times New Roman" w:hAnsi="Times New Roman"/>
          <w:sz w:val="28"/>
          <w:szCs w:val="28"/>
          <w:lang w:val="uk-UA"/>
        </w:rPr>
        <w:t>іни вказуються за 1 кілограм</w:t>
      </w:r>
      <w:r w:rsidRPr="00447FDF">
        <w:rPr>
          <w:rFonts w:ascii="Times New Roman" w:hAnsi="Times New Roman"/>
          <w:sz w:val="28"/>
          <w:szCs w:val="28"/>
          <w:lang w:val="uk-UA"/>
        </w:rPr>
        <w:t xml:space="preserve">  з урахуванням   податків і зборів, що сплачуються або мають бути сплачені, транспортних витрат, </w:t>
      </w:r>
      <w:proofErr w:type="spellStart"/>
      <w:r w:rsidRPr="00447FDF">
        <w:rPr>
          <w:rFonts w:ascii="Times New Roman" w:hAnsi="Times New Roman"/>
          <w:sz w:val="28"/>
          <w:szCs w:val="28"/>
          <w:lang w:val="uk-UA"/>
        </w:rPr>
        <w:t>навантажувально</w:t>
      </w:r>
      <w:proofErr w:type="spellEnd"/>
      <w:r w:rsidRPr="00447FDF">
        <w:rPr>
          <w:rFonts w:ascii="Times New Roman" w:hAnsi="Times New Roman"/>
          <w:sz w:val="28"/>
          <w:szCs w:val="28"/>
          <w:lang w:val="uk-UA"/>
        </w:rPr>
        <w:t>-розвантажувальних робіт та тари.</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7. Кількість товару може бути зменшена залежно від реального фінансування видатків</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 xml:space="preserve">8. Поставка Товару здійснюється згідно заявки за </w:t>
      </w:r>
      <w:proofErr w:type="spellStart"/>
      <w:r w:rsidRPr="00447FDF">
        <w:rPr>
          <w:rFonts w:ascii="Times New Roman" w:hAnsi="Times New Roman"/>
          <w:sz w:val="28"/>
          <w:szCs w:val="28"/>
          <w:lang w:val="uk-UA"/>
        </w:rPr>
        <w:t>адресою</w:t>
      </w:r>
      <w:proofErr w:type="spellEnd"/>
      <w:r w:rsidRPr="00447FDF">
        <w:rPr>
          <w:rFonts w:ascii="Times New Roman" w:hAnsi="Times New Roman"/>
          <w:sz w:val="28"/>
          <w:szCs w:val="28"/>
          <w:lang w:val="uk-UA"/>
        </w:rPr>
        <w:t>: м. Горохів, вул. Паркова, 22;  автомобільним транспортом Учасника.</w:t>
      </w:r>
    </w:p>
    <w:p w:rsidR="00552AF2" w:rsidRPr="00447FDF" w:rsidRDefault="00552AF2" w:rsidP="00A206E6">
      <w:pPr>
        <w:pStyle w:val="a5"/>
        <w:jc w:val="both"/>
        <w:rPr>
          <w:rFonts w:ascii="Times New Roman" w:hAnsi="Times New Roman"/>
          <w:sz w:val="28"/>
          <w:szCs w:val="28"/>
          <w:lang w:val="uk-UA"/>
        </w:rPr>
      </w:pPr>
      <w:r w:rsidRPr="00447FDF">
        <w:rPr>
          <w:rFonts w:ascii="Times New Roman" w:hAnsi="Times New Roman"/>
          <w:sz w:val="28"/>
          <w:szCs w:val="28"/>
          <w:lang w:val="uk-UA"/>
        </w:rPr>
        <w:t>9. Розвантаження товару здійснюється представниками Учасника.</w:t>
      </w:r>
    </w:p>
    <w:p w:rsidR="00552AF2" w:rsidRPr="00447FDF" w:rsidRDefault="00552AF2" w:rsidP="00552AF2">
      <w:pPr>
        <w:pStyle w:val="a5"/>
        <w:rPr>
          <w:rFonts w:ascii="Times New Roman" w:hAnsi="Times New Roman"/>
          <w:sz w:val="28"/>
          <w:szCs w:val="28"/>
          <w:lang w:val="uk-UA"/>
        </w:rPr>
      </w:pPr>
    </w:p>
    <w:p w:rsidR="00552AF2" w:rsidRPr="00447FDF" w:rsidRDefault="00552AF2" w:rsidP="00552AF2">
      <w:pPr>
        <w:pStyle w:val="a5"/>
        <w:rPr>
          <w:rFonts w:ascii="Times New Roman" w:hAnsi="Times New Roman"/>
          <w:sz w:val="28"/>
          <w:szCs w:val="28"/>
          <w:lang w:val="uk-UA"/>
        </w:rPr>
      </w:pPr>
    </w:p>
    <w:p w:rsidR="001452E0" w:rsidRPr="00447FDF" w:rsidRDefault="001452E0" w:rsidP="001452E0">
      <w:pPr>
        <w:pStyle w:val="a6"/>
        <w:rPr>
          <w:rFonts w:ascii="Times New Roman" w:hAnsi="Times New Roman"/>
          <w:sz w:val="28"/>
          <w:szCs w:val="28"/>
          <w:lang w:val="uk-UA"/>
        </w:rPr>
      </w:pPr>
    </w:p>
    <w:p w:rsidR="00812B6B" w:rsidRPr="00447FDF" w:rsidRDefault="001452E0" w:rsidP="00812B6B">
      <w:pPr>
        <w:pStyle w:val="a5"/>
        <w:rPr>
          <w:rFonts w:ascii="Times New Roman" w:hAnsi="Times New Roman"/>
          <w:sz w:val="28"/>
          <w:szCs w:val="28"/>
          <w:lang w:val="uk-UA"/>
        </w:rPr>
      </w:pPr>
      <w:r w:rsidRPr="00447FDF">
        <w:rPr>
          <w:rFonts w:ascii="Times New Roman" w:hAnsi="Times New Roman"/>
          <w:i/>
          <w:color w:val="FF0000"/>
          <w:sz w:val="28"/>
          <w:szCs w:val="28"/>
          <w:lang w:val="uk-UA"/>
        </w:rPr>
        <w:t>Неякісний товар підлягає обов’язковій заміні. Всі витрати пов’язані із заміною товару несе постачальник</w:t>
      </w:r>
    </w:p>
    <w:sectPr w:rsidR="00812B6B" w:rsidRPr="00447F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62"/>
    <w:rsid w:val="00001A2E"/>
    <w:rsid w:val="00013D7F"/>
    <w:rsid w:val="0002044D"/>
    <w:rsid w:val="00027781"/>
    <w:rsid w:val="00041FB2"/>
    <w:rsid w:val="000553C7"/>
    <w:rsid w:val="0007098C"/>
    <w:rsid w:val="00096A41"/>
    <w:rsid w:val="000A593A"/>
    <w:rsid w:val="000B683F"/>
    <w:rsid w:val="000B6C40"/>
    <w:rsid w:val="000C152E"/>
    <w:rsid w:val="000C3739"/>
    <w:rsid w:val="000D066A"/>
    <w:rsid w:val="000D70C0"/>
    <w:rsid w:val="000D7EAC"/>
    <w:rsid w:val="000E16DA"/>
    <w:rsid w:val="000F4D65"/>
    <w:rsid w:val="000F5D3F"/>
    <w:rsid w:val="00111828"/>
    <w:rsid w:val="0012176A"/>
    <w:rsid w:val="00122EAE"/>
    <w:rsid w:val="001232C1"/>
    <w:rsid w:val="001452E0"/>
    <w:rsid w:val="001513A9"/>
    <w:rsid w:val="00152034"/>
    <w:rsid w:val="00160458"/>
    <w:rsid w:val="00161B5D"/>
    <w:rsid w:val="00165785"/>
    <w:rsid w:val="00182EBD"/>
    <w:rsid w:val="00191B70"/>
    <w:rsid w:val="0019250C"/>
    <w:rsid w:val="001A0B57"/>
    <w:rsid w:val="001A27B7"/>
    <w:rsid w:val="001B770F"/>
    <w:rsid w:val="001C0E74"/>
    <w:rsid w:val="001C2128"/>
    <w:rsid w:val="001E39B5"/>
    <w:rsid w:val="001F2F09"/>
    <w:rsid w:val="00203E06"/>
    <w:rsid w:val="0020490B"/>
    <w:rsid w:val="00206484"/>
    <w:rsid w:val="00214D37"/>
    <w:rsid w:val="002269FE"/>
    <w:rsid w:val="00242522"/>
    <w:rsid w:val="0025473E"/>
    <w:rsid w:val="002560D9"/>
    <w:rsid w:val="0026510C"/>
    <w:rsid w:val="00280030"/>
    <w:rsid w:val="0028227C"/>
    <w:rsid w:val="002923D2"/>
    <w:rsid w:val="002A18A2"/>
    <w:rsid w:val="002A5935"/>
    <w:rsid w:val="002A7FAB"/>
    <w:rsid w:val="002B1F72"/>
    <w:rsid w:val="002B3663"/>
    <w:rsid w:val="002C4974"/>
    <w:rsid w:val="002E45C9"/>
    <w:rsid w:val="002E764D"/>
    <w:rsid w:val="002E7A9A"/>
    <w:rsid w:val="002F0B6F"/>
    <w:rsid w:val="002F178C"/>
    <w:rsid w:val="00307B66"/>
    <w:rsid w:val="00313D49"/>
    <w:rsid w:val="00323C4E"/>
    <w:rsid w:val="00327454"/>
    <w:rsid w:val="00343923"/>
    <w:rsid w:val="00347257"/>
    <w:rsid w:val="00354B57"/>
    <w:rsid w:val="00365D22"/>
    <w:rsid w:val="00374390"/>
    <w:rsid w:val="003758FF"/>
    <w:rsid w:val="00394956"/>
    <w:rsid w:val="003A084A"/>
    <w:rsid w:val="003A2A35"/>
    <w:rsid w:val="003A3DC3"/>
    <w:rsid w:val="003B0EBE"/>
    <w:rsid w:val="003B7331"/>
    <w:rsid w:val="003C08D3"/>
    <w:rsid w:val="003C7454"/>
    <w:rsid w:val="003D2BA0"/>
    <w:rsid w:val="003E38F0"/>
    <w:rsid w:val="00426E2B"/>
    <w:rsid w:val="0043773B"/>
    <w:rsid w:val="00447FDF"/>
    <w:rsid w:val="0045217A"/>
    <w:rsid w:val="00462CE2"/>
    <w:rsid w:val="00486D79"/>
    <w:rsid w:val="004921CE"/>
    <w:rsid w:val="00495E43"/>
    <w:rsid w:val="004A6465"/>
    <w:rsid w:val="004B7012"/>
    <w:rsid w:val="004C3784"/>
    <w:rsid w:val="004D451D"/>
    <w:rsid w:val="004D5983"/>
    <w:rsid w:val="004E4222"/>
    <w:rsid w:val="004E499D"/>
    <w:rsid w:val="004F7AA0"/>
    <w:rsid w:val="00500FCC"/>
    <w:rsid w:val="0050478F"/>
    <w:rsid w:val="00511206"/>
    <w:rsid w:val="0052149B"/>
    <w:rsid w:val="0052266A"/>
    <w:rsid w:val="00552AF2"/>
    <w:rsid w:val="00556660"/>
    <w:rsid w:val="00576A6D"/>
    <w:rsid w:val="005A00E7"/>
    <w:rsid w:val="005A432A"/>
    <w:rsid w:val="005B48E6"/>
    <w:rsid w:val="005C3434"/>
    <w:rsid w:val="005D4BEA"/>
    <w:rsid w:val="005E2E44"/>
    <w:rsid w:val="005F02F3"/>
    <w:rsid w:val="005F45C9"/>
    <w:rsid w:val="00603EC4"/>
    <w:rsid w:val="006132B1"/>
    <w:rsid w:val="0063004E"/>
    <w:rsid w:val="00636A87"/>
    <w:rsid w:val="00653F22"/>
    <w:rsid w:val="00663430"/>
    <w:rsid w:val="00673A1B"/>
    <w:rsid w:val="00690F34"/>
    <w:rsid w:val="006916E1"/>
    <w:rsid w:val="00697938"/>
    <w:rsid w:val="006A03E4"/>
    <w:rsid w:val="006A0C31"/>
    <w:rsid w:val="006A2BC0"/>
    <w:rsid w:val="006C1EC1"/>
    <w:rsid w:val="006C2C60"/>
    <w:rsid w:val="006E3257"/>
    <w:rsid w:val="006E6919"/>
    <w:rsid w:val="006E7C9B"/>
    <w:rsid w:val="006E7E01"/>
    <w:rsid w:val="006F3B8E"/>
    <w:rsid w:val="00721FDC"/>
    <w:rsid w:val="00727CBC"/>
    <w:rsid w:val="00745B32"/>
    <w:rsid w:val="00753BAD"/>
    <w:rsid w:val="00757915"/>
    <w:rsid w:val="00764BB6"/>
    <w:rsid w:val="00783AF0"/>
    <w:rsid w:val="00785F7E"/>
    <w:rsid w:val="0078604A"/>
    <w:rsid w:val="00790AA4"/>
    <w:rsid w:val="007A00D7"/>
    <w:rsid w:val="007A2DC4"/>
    <w:rsid w:val="007C53F4"/>
    <w:rsid w:val="007C58CF"/>
    <w:rsid w:val="007C7933"/>
    <w:rsid w:val="007D2BA8"/>
    <w:rsid w:val="007E2FC7"/>
    <w:rsid w:val="007E7EC6"/>
    <w:rsid w:val="007F27AE"/>
    <w:rsid w:val="007F3D65"/>
    <w:rsid w:val="007F76BB"/>
    <w:rsid w:val="00810DC6"/>
    <w:rsid w:val="0081160E"/>
    <w:rsid w:val="00812B6B"/>
    <w:rsid w:val="00831C1D"/>
    <w:rsid w:val="0084254C"/>
    <w:rsid w:val="00857908"/>
    <w:rsid w:val="00864D3E"/>
    <w:rsid w:val="00866138"/>
    <w:rsid w:val="008746BE"/>
    <w:rsid w:val="008764CF"/>
    <w:rsid w:val="00880000"/>
    <w:rsid w:val="00880EA2"/>
    <w:rsid w:val="00886CEF"/>
    <w:rsid w:val="00890D49"/>
    <w:rsid w:val="00894611"/>
    <w:rsid w:val="008A030E"/>
    <w:rsid w:val="008C5E26"/>
    <w:rsid w:val="008D372E"/>
    <w:rsid w:val="008E4876"/>
    <w:rsid w:val="009005ED"/>
    <w:rsid w:val="0090328D"/>
    <w:rsid w:val="00903F1A"/>
    <w:rsid w:val="00905321"/>
    <w:rsid w:val="00922B21"/>
    <w:rsid w:val="00923F77"/>
    <w:rsid w:val="00934314"/>
    <w:rsid w:val="00934655"/>
    <w:rsid w:val="009465FE"/>
    <w:rsid w:val="0095241B"/>
    <w:rsid w:val="00956999"/>
    <w:rsid w:val="00967579"/>
    <w:rsid w:val="00970DD1"/>
    <w:rsid w:val="009864CE"/>
    <w:rsid w:val="00986DDD"/>
    <w:rsid w:val="009A3DB6"/>
    <w:rsid w:val="009A49B6"/>
    <w:rsid w:val="009A6316"/>
    <w:rsid w:val="009A7BC0"/>
    <w:rsid w:val="009C4256"/>
    <w:rsid w:val="009D2DD6"/>
    <w:rsid w:val="009E090C"/>
    <w:rsid w:val="009E373B"/>
    <w:rsid w:val="009E562B"/>
    <w:rsid w:val="009F4F19"/>
    <w:rsid w:val="009F5D34"/>
    <w:rsid w:val="009F6036"/>
    <w:rsid w:val="009F7B02"/>
    <w:rsid w:val="00A03FBB"/>
    <w:rsid w:val="00A06919"/>
    <w:rsid w:val="00A206E6"/>
    <w:rsid w:val="00A214CC"/>
    <w:rsid w:val="00A237D3"/>
    <w:rsid w:val="00A27D63"/>
    <w:rsid w:val="00A3209D"/>
    <w:rsid w:val="00A32146"/>
    <w:rsid w:val="00A349EA"/>
    <w:rsid w:val="00A351E9"/>
    <w:rsid w:val="00A371BA"/>
    <w:rsid w:val="00A40960"/>
    <w:rsid w:val="00A66787"/>
    <w:rsid w:val="00A677DC"/>
    <w:rsid w:val="00A76EEE"/>
    <w:rsid w:val="00A77C32"/>
    <w:rsid w:val="00A80BB7"/>
    <w:rsid w:val="00A870A6"/>
    <w:rsid w:val="00A961F0"/>
    <w:rsid w:val="00A96739"/>
    <w:rsid w:val="00AA1DDA"/>
    <w:rsid w:val="00AA5101"/>
    <w:rsid w:val="00AC269A"/>
    <w:rsid w:val="00AC2D16"/>
    <w:rsid w:val="00AC4DE0"/>
    <w:rsid w:val="00AC5F89"/>
    <w:rsid w:val="00AF0948"/>
    <w:rsid w:val="00AF7396"/>
    <w:rsid w:val="00B12312"/>
    <w:rsid w:val="00B16E56"/>
    <w:rsid w:val="00B45156"/>
    <w:rsid w:val="00B5234B"/>
    <w:rsid w:val="00B5458C"/>
    <w:rsid w:val="00B57ED6"/>
    <w:rsid w:val="00B62A51"/>
    <w:rsid w:val="00B71C0F"/>
    <w:rsid w:val="00B83DCC"/>
    <w:rsid w:val="00B94B98"/>
    <w:rsid w:val="00B96CDE"/>
    <w:rsid w:val="00BA00A9"/>
    <w:rsid w:val="00BA5EE0"/>
    <w:rsid w:val="00BB72C9"/>
    <w:rsid w:val="00BD040F"/>
    <w:rsid w:val="00BD1DEC"/>
    <w:rsid w:val="00BE0026"/>
    <w:rsid w:val="00BE5273"/>
    <w:rsid w:val="00BF30FC"/>
    <w:rsid w:val="00BF5B6C"/>
    <w:rsid w:val="00BF6F3E"/>
    <w:rsid w:val="00C20BD1"/>
    <w:rsid w:val="00C34C3D"/>
    <w:rsid w:val="00C35AA9"/>
    <w:rsid w:val="00C42D06"/>
    <w:rsid w:val="00C4426B"/>
    <w:rsid w:val="00C467A0"/>
    <w:rsid w:val="00C51F3C"/>
    <w:rsid w:val="00C83579"/>
    <w:rsid w:val="00C851C4"/>
    <w:rsid w:val="00C929F1"/>
    <w:rsid w:val="00CA5BF7"/>
    <w:rsid w:val="00CC21F2"/>
    <w:rsid w:val="00CD6C15"/>
    <w:rsid w:val="00CE57E4"/>
    <w:rsid w:val="00CE6648"/>
    <w:rsid w:val="00CF4731"/>
    <w:rsid w:val="00D20F75"/>
    <w:rsid w:val="00D317B0"/>
    <w:rsid w:val="00D33B78"/>
    <w:rsid w:val="00D34485"/>
    <w:rsid w:val="00D525B8"/>
    <w:rsid w:val="00D6176C"/>
    <w:rsid w:val="00D6258B"/>
    <w:rsid w:val="00D71044"/>
    <w:rsid w:val="00D71C62"/>
    <w:rsid w:val="00D75DBF"/>
    <w:rsid w:val="00D864C8"/>
    <w:rsid w:val="00D87526"/>
    <w:rsid w:val="00D96F99"/>
    <w:rsid w:val="00DB39E1"/>
    <w:rsid w:val="00DB3DDE"/>
    <w:rsid w:val="00DC5155"/>
    <w:rsid w:val="00DD795B"/>
    <w:rsid w:val="00DE2FA7"/>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42AD"/>
    <w:rsid w:val="00E96182"/>
    <w:rsid w:val="00EA1B55"/>
    <w:rsid w:val="00EC08D7"/>
    <w:rsid w:val="00EC7F96"/>
    <w:rsid w:val="00ED7A70"/>
    <w:rsid w:val="00EE0744"/>
    <w:rsid w:val="00EE0E9A"/>
    <w:rsid w:val="00EE14BE"/>
    <w:rsid w:val="00EE16AC"/>
    <w:rsid w:val="00EE32E3"/>
    <w:rsid w:val="00EE7498"/>
    <w:rsid w:val="00EF142E"/>
    <w:rsid w:val="00EF6E1A"/>
    <w:rsid w:val="00F01BDF"/>
    <w:rsid w:val="00F03C4D"/>
    <w:rsid w:val="00F31109"/>
    <w:rsid w:val="00F31ABF"/>
    <w:rsid w:val="00F31DE5"/>
    <w:rsid w:val="00F321F5"/>
    <w:rsid w:val="00F42941"/>
    <w:rsid w:val="00F46670"/>
    <w:rsid w:val="00F627D6"/>
    <w:rsid w:val="00F70555"/>
    <w:rsid w:val="00F72DCD"/>
    <w:rsid w:val="00F7655B"/>
    <w:rsid w:val="00FA1ED3"/>
    <w:rsid w:val="00FB214A"/>
    <w:rsid w:val="00FC0B57"/>
    <w:rsid w:val="00FD3D9A"/>
    <w:rsid w:val="00FE0CC5"/>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C18DD-7DE8-4E6D-BE91-2CA77F3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B6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12B6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12B6B"/>
    <w:rPr>
      <w:rFonts w:ascii="Times New Roman" w:eastAsia="Times New Roman" w:hAnsi="Times New Roman" w:cs="Times New Roman"/>
      <w:sz w:val="24"/>
      <w:szCs w:val="24"/>
      <w:lang w:eastAsia="uk-UA"/>
    </w:rPr>
  </w:style>
  <w:style w:type="paragraph" w:styleId="a5">
    <w:name w:val="No Spacing"/>
    <w:qFormat/>
    <w:rsid w:val="00812B6B"/>
    <w:pPr>
      <w:suppressAutoHyphens/>
      <w:spacing w:after="0" w:line="240" w:lineRule="auto"/>
    </w:pPr>
    <w:rPr>
      <w:rFonts w:ascii="Calibri" w:eastAsia="Calibri" w:hAnsi="Calibri" w:cs="Times New Roman"/>
      <w:lang w:val="ru-RU" w:eastAsia="ar-SA"/>
    </w:rPr>
  </w:style>
  <w:style w:type="character" w:customStyle="1" w:styleId="2">
    <w:name w:val="Обычный (веб) Знак2"/>
    <w:aliases w:val="Обычный (Web) Знак1,Обычный (веб) Знак1 Знак,Обычный (веб)1 Знак Знак,Обычный (Web) Знак Знак,Обычный (веб) Знак Знак Знак,Обычный (веб)1 Знак1,Обычный (веб) Знак Знак1"/>
    <w:link w:val="a6"/>
    <w:locked/>
    <w:rsid w:val="002C4974"/>
    <w:rPr>
      <w:rFonts w:ascii="Calibri" w:eastAsia="Calibri" w:hAnsi="Calibri" w:cs="Calibri"/>
      <w:sz w:val="24"/>
      <w:szCs w:val="24"/>
      <w:lang w:val="ru-RU" w:eastAsia="ar-SA"/>
    </w:rPr>
  </w:style>
  <w:style w:type="paragraph" w:styleId="a6">
    <w:name w:val="Normal (Web)"/>
    <w:aliases w:val="Обычный (Web),Обычный (веб) Знак1,Обычный (веб)1 Знак,Обычный (Web) Знак,Обычный (веб) Знак Знак,Обычный (веб)1,Обычный (веб) Знак"/>
    <w:link w:val="2"/>
    <w:unhideWhenUsed/>
    <w:qFormat/>
    <w:rsid w:val="002C4974"/>
    <w:pPr>
      <w:suppressAutoHyphens/>
      <w:spacing w:after="0" w:line="240" w:lineRule="auto"/>
    </w:pPr>
    <w:rPr>
      <w:rFonts w:ascii="Calibri" w:eastAsia="Calibri" w:hAnsi="Calibri" w:cs="Calibri"/>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389">
      <w:bodyDiv w:val="1"/>
      <w:marLeft w:val="0"/>
      <w:marRight w:val="0"/>
      <w:marTop w:val="0"/>
      <w:marBottom w:val="0"/>
      <w:divBdr>
        <w:top w:val="none" w:sz="0" w:space="0" w:color="auto"/>
        <w:left w:val="none" w:sz="0" w:space="0" w:color="auto"/>
        <w:bottom w:val="none" w:sz="0" w:space="0" w:color="auto"/>
        <w:right w:val="none" w:sz="0" w:space="0" w:color="auto"/>
      </w:divBdr>
    </w:div>
    <w:div w:id="498689730">
      <w:bodyDiv w:val="1"/>
      <w:marLeft w:val="0"/>
      <w:marRight w:val="0"/>
      <w:marTop w:val="0"/>
      <w:marBottom w:val="0"/>
      <w:divBdr>
        <w:top w:val="none" w:sz="0" w:space="0" w:color="auto"/>
        <w:left w:val="none" w:sz="0" w:space="0" w:color="auto"/>
        <w:bottom w:val="none" w:sz="0" w:space="0" w:color="auto"/>
        <w:right w:val="none" w:sz="0" w:space="0" w:color="auto"/>
      </w:divBdr>
    </w:div>
    <w:div w:id="20961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2735</Words>
  <Characters>1559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2020-08-03T13:23:00Z</dcterms:created>
  <dcterms:modified xsi:type="dcterms:W3CDTF">2022-08-02T11:50:00Z</dcterms:modified>
</cp:coreProperties>
</file>