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F6885" w14:textId="77777777" w:rsidR="00B1093A" w:rsidRPr="007F376B" w:rsidRDefault="00B1093A" w:rsidP="00B1093A">
      <w:pPr>
        <w:pStyle w:val="af0"/>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5E997960" w14:textId="77777777" w:rsidR="00B1093A" w:rsidRDefault="00B1093A" w:rsidP="00B1093A"/>
    <w:tbl>
      <w:tblPr>
        <w:tblW w:w="0" w:type="auto"/>
        <w:tblLook w:val="01E0" w:firstRow="1" w:lastRow="1" w:firstColumn="1" w:lastColumn="1" w:noHBand="0" w:noVBand="0"/>
      </w:tblPr>
      <w:tblGrid>
        <w:gridCol w:w="4927"/>
        <w:gridCol w:w="4927"/>
      </w:tblGrid>
      <w:tr w:rsidR="00B1093A" w:rsidRPr="00FA4D18" w14:paraId="6E250EBD" w14:textId="77777777" w:rsidTr="00BA65B8">
        <w:tc>
          <w:tcPr>
            <w:tcW w:w="4927" w:type="dxa"/>
          </w:tcPr>
          <w:p w14:paraId="40D24785" w14:textId="77777777" w:rsidR="00B1093A" w:rsidRPr="00FA4D18" w:rsidRDefault="00B1093A" w:rsidP="00BA65B8">
            <w:pPr>
              <w:ind w:right="-262"/>
              <w:rPr>
                <w:rFonts w:ascii="Times New Roman" w:hAnsi="Times New Roman"/>
                <w:b/>
              </w:rPr>
            </w:pPr>
          </w:p>
        </w:tc>
        <w:tc>
          <w:tcPr>
            <w:tcW w:w="4927" w:type="dxa"/>
          </w:tcPr>
          <w:p w14:paraId="5E0E8584" w14:textId="77777777" w:rsidR="00B1093A" w:rsidRPr="00FA4D18" w:rsidRDefault="00B1093A" w:rsidP="00BA65B8">
            <w:pPr>
              <w:spacing w:line="240" w:lineRule="auto"/>
              <w:ind w:right="-262"/>
              <w:rPr>
                <w:rFonts w:ascii="Times New Roman" w:hAnsi="Times New Roman"/>
                <w:b/>
              </w:rPr>
            </w:pPr>
            <w:r w:rsidRPr="00FA4D18">
              <w:rPr>
                <w:rFonts w:ascii="Times New Roman" w:hAnsi="Times New Roman"/>
                <w:b/>
                <w:sz w:val="24"/>
              </w:rPr>
              <w:t>ЗАТВЕРДЖЕНО</w:t>
            </w:r>
          </w:p>
        </w:tc>
      </w:tr>
      <w:tr w:rsidR="00B1093A" w:rsidRPr="00FA4D18" w14:paraId="47AE69F4" w14:textId="77777777" w:rsidTr="00BA65B8">
        <w:tc>
          <w:tcPr>
            <w:tcW w:w="4927" w:type="dxa"/>
          </w:tcPr>
          <w:p w14:paraId="1EB3572F" w14:textId="77777777" w:rsidR="00B1093A" w:rsidRPr="00FA4D18" w:rsidRDefault="00B1093A" w:rsidP="00BA65B8">
            <w:pPr>
              <w:ind w:right="-262"/>
              <w:rPr>
                <w:rFonts w:ascii="Times New Roman" w:hAnsi="Times New Roman"/>
                <w:b/>
              </w:rPr>
            </w:pPr>
          </w:p>
        </w:tc>
        <w:tc>
          <w:tcPr>
            <w:tcW w:w="4927" w:type="dxa"/>
          </w:tcPr>
          <w:p w14:paraId="6124568D" w14:textId="77777777" w:rsidR="00B1093A" w:rsidRPr="00FA4D18" w:rsidRDefault="00B1093A" w:rsidP="00BA65B8">
            <w:pPr>
              <w:pStyle w:val="a3"/>
              <w:spacing w:before="0" w:after="0"/>
              <w:ind w:right="-262"/>
              <w:rPr>
                <w:rFonts w:ascii="Times New Roman" w:hAnsi="Times New Roman"/>
                <w:sz w:val="24"/>
                <w:szCs w:val="24"/>
              </w:rPr>
            </w:pPr>
            <w:r w:rsidRPr="00FA4D18">
              <w:rPr>
                <w:rFonts w:ascii="Times New Roman" w:hAnsi="Times New Roman"/>
                <w:sz w:val="24"/>
                <w:szCs w:val="24"/>
              </w:rPr>
              <w:t xml:space="preserve">Рішенням </w:t>
            </w:r>
            <w:r>
              <w:rPr>
                <w:rFonts w:ascii="Times New Roman" w:hAnsi="Times New Roman"/>
                <w:sz w:val="24"/>
                <w:szCs w:val="24"/>
              </w:rPr>
              <w:t>уповноваженої особи</w:t>
            </w:r>
            <w:r w:rsidRPr="00FA4D18">
              <w:rPr>
                <w:rFonts w:ascii="Times New Roman" w:hAnsi="Times New Roman"/>
                <w:sz w:val="24"/>
                <w:szCs w:val="24"/>
              </w:rPr>
              <w:t xml:space="preserve"> </w:t>
            </w:r>
          </w:p>
          <w:p w14:paraId="4A194D11" w14:textId="2A8763B1" w:rsidR="00B1093A" w:rsidRPr="00FA4D18" w:rsidRDefault="00B1093A" w:rsidP="00BA65B8">
            <w:pPr>
              <w:spacing w:line="240" w:lineRule="auto"/>
              <w:ind w:right="-262"/>
              <w:rPr>
                <w:rFonts w:ascii="Times New Roman" w:hAnsi="Times New Roman"/>
                <w:b/>
              </w:rPr>
            </w:pPr>
            <w:r>
              <w:rPr>
                <w:rFonts w:ascii="Times New Roman" w:hAnsi="Times New Roman"/>
                <w:b/>
                <w:sz w:val="24"/>
                <w:szCs w:val="24"/>
              </w:rPr>
              <w:t>№  1</w:t>
            </w:r>
            <w:r>
              <w:rPr>
                <w:rFonts w:ascii="Times New Roman" w:hAnsi="Times New Roman"/>
                <w:b/>
                <w:sz w:val="24"/>
                <w:szCs w:val="24"/>
              </w:rPr>
              <w:t>48</w:t>
            </w:r>
            <w:r w:rsidRPr="00FA4D18">
              <w:rPr>
                <w:rFonts w:ascii="Times New Roman" w:hAnsi="Times New Roman"/>
                <w:b/>
                <w:sz w:val="24"/>
                <w:szCs w:val="24"/>
              </w:rPr>
              <w:t xml:space="preserve"> від «</w:t>
            </w:r>
            <w:r>
              <w:rPr>
                <w:rFonts w:ascii="Times New Roman" w:hAnsi="Times New Roman"/>
                <w:b/>
                <w:sz w:val="24"/>
                <w:szCs w:val="24"/>
              </w:rPr>
              <w:t>14</w:t>
            </w:r>
            <w:r w:rsidRPr="00FA4D18">
              <w:rPr>
                <w:rFonts w:ascii="Times New Roman" w:hAnsi="Times New Roman"/>
                <w:b/>
                <w:sz w:val="24"/>
                <w:szCs w:val="24"/>
              </w:rPr>
              <w:t>»</w:t>
            </w:r>
            <w:r>
              <w:rPr>
                <w:rFonts w:ascii="Times New Roman" w:hAnsi="Times New Roman"/>
                <w:b/>
                <w:sz w:val="24"/>
                <w:szCs w:val="24"/>
              </w:rPr>
              <w:t xml:space="preserve"> грудня</w:t>
            </w:r>
            <w:r w:rsidRPr="00FA4D18">
              <w:rPr>
                <w:rFonts w:ascii="Times New Roman" w:hAnsi="Times New Roman"/>
                <w:b/>
                <w:sz w:val="24"/>
                <w:szCs w:val="24"/>
              </w:rPr>
              <w:t xml:space="preserve"> 202</w:t>
            </w:r>
            <w:r>
              <w:rPr>
                <w:rFonts w:ascii="Times New Roman" w:hAnsi="Times New Roman"/>
                <w:b/>
                <w:sz w:val="24"/>
                <w:szCs w:val="24"/>
              </w:rPr>
              <w:t>3</w:t>
            </w:r>
            <w:r w:rsidRPr="00FA4D18">
              <w:rPr>
                <w:rFonts w:ascii="Times New Roman" w:hAnsi="Times New Roman"/>
                <w:b/>
                <w:sz w:val="24"/>
                <w:szCs w:val="24"/>
              </w:rPr>
              <w:t xml:space="preserve"> року</w:t>
            </w:r>
          </w:p>
        </w:tc>
      </w:tr>
      <w:tr w:rsidR="00B1093A" w:rsidRPr="00FA4D18" w14:paraId="582550D6" w14:textId="77777777" w:rsidTr="00BA65B8">
        <w:tc>
          <w:tcPr>
            <w:tcW w:w="4927" w:type="dxa"/>
          </w:tcPr>
          <w:p w14:paraId="09239B3F" w14:textId="77777777" w:rsidR="00B1093A" w:rsidRPr="00FA4D18" w:rsidRDefault="00B1093A" w:rsidP="00BA65B8">
            <w:pPr>
              <w:ind w:right="-262"/>
              <w:rPr>
                <w:rFonts w:ascii="Times New Roman" w:hAnsi="Times New Roman"/>
                <w:b/>
              </w:rPr>
            </w:pPr>
          </w:p>
        </w:tc>
        <w:tc>
          <w:tcPr>
            <w:tcW w:w="4927" w:type="dxa"/>
          </w:tcPr>
          <w:p w14:paraId="36077F0D" w14:textId="77777777" w:rsidR="00B1093A" w:rsidRPr="007F376B" w:rsidRDefault="00B1093A" w:rsidP="00BA65B8">
            <w:pPr>
              <w:pStyle w:val="a3"/>
              <w:rPr>
                <w:rFonts w:ascii="Times New Roman" w:hAnsi="Times New Roman"/>
                <w:b w:val="0"/>
                <w:sz w:val="24"/>
                <w:szCs w:val="24"/>
              </w:rPr>
            </w:pPr>
            <w:r w:rsidRPr="007F376B">
              <w:rPr>
                <w:rFonts w:ascii="Times New Roman" w:hAnsi="Times New Roman"/>
                <w:b w:val="0"/>
                <w:sz w:val="24"/>
                <w:szCs w:val="24"/>
              </w:rPr>
              <w:t>Уповноважена особа</w:t>
            </w:r>
          </w:p>
          <w:p w14:paraId="58A1F448" w14:textId="77777777" w:rsidR="00B1093A" w:rsidRPr="007F376B" w:rsidRDefault="00B1093A" w:rsidP="00BA65B8">
            <w:pPr>
              <w:spacing w:line="240" w:lineRule="auto"/>
              <w:ind w:right="-262"/>
              <w:rPr>
                <w:rFonts w:ascii="Times New Roman" w:eastAsia="MS Mincho" w:hAnsi="Times New Roman" w:cs="Tahoma"/>
                <w:b/>
                <w:kern w:val="1"/>
                <w:sz w:val="24"/>
                <w:szCs w:val="24"/>
              </w:rPr>
            </w:pPr>
            <w:r w:rsidRPr="007F376B">
              <w:rPr>
                <w:rFonts w:ascii="Times New Roman" w:eastAsia="MS Mincho" w:hAnsi="Times New Roman" w:cs="Tahoma"/>
                <w:b/>
                <w:kern w:val="1"/>
                <w:sz w:val="24"/>
                <w:szCs w:val="24"/>
              </w:rPr>
              <w:t xml:space="preserve">                               </w:t>
            </w:r>
            <w:r>
              <w:rPr>
                <w:rFonts w:ascii="Times New Roman" w:eastAsia="MS Mincho" w:hAnsi="Times New Roman" w:cs="Tahoma"/>
                <w:b/>
                <w:kern w:val="1"/>
                <w:sz w:val="24"/>
                <w:szCs w:val="24"/>
              </w:rPr>
              <w:t xml:space="preserve">                  </w:t>
            </w:r>
            <w:r w:rsidRPr="007F376B">
              <w:rPr>
                <w:rFonts w:ascii="Times New Roman" w:eastAsia="MS Mincho" w:hAnsi="Times New Roman" w:cs="Tahoma"/>
                <w:b/>
                <w:kern w:val="1"/>
                <w:sz w:val="24"/>
                <w:szCs w:val="24"/>
              </w:rPr>
              <w:t xml:space="preserve">А.Г.Науменко </w:t>
            </w:r>
          </w:p>
        </w:tc>
      </w:tr>
    </w:tbl>
    <w:p w14:paraId="1D5F0ED1" w14:textId="77777777" w:rsidR="003620E7" w:rsidRDefault="003620E7" w:rsidP="003620E7">
      <w:pPr>
        <w:spacing w:after="0" w:line="240" w:lineRule="auto"/>
        <w:rPr>
          <w:rFonts w:ascii="Times New Roman" w:eastAsia="Times New Roman" w:hAnsi="Times New Roman" w:cs="Times New Roman"/>
          <w:b/>
          <w:color w:val="000000"/>
          <w:sz w:val="24"/>
          <w:szCs w:val="24"/>
        </w:rPr>
      </w:pPr>
    </w:p>
    <w:p w14:paraId="62C82930" w14:textId="77777777" w:rsidR="003620E7" w:rsidRDefault="003620E7" w:rsidP="003620E7">
      <w:pPr>
        <w:spacing w:after="0" w:line="240" w:lineRule="auto"/>
        <w:rPr>
          <w:rFonts w:ascii="Times New Roman" w:eastAsia="Times New Roman" w:hAnsi="Times New Roman" w:cs="Times New Roman"/>
          <w:b/>
          <w:color w:val="000000"/>
          <w:sz w:val="24"/>
          <w:szCs w:val="24"/>
        </w:rPr>
      </w:pPr>
    </w:p>
    <w:p w14:paraId="33E0F84B" w14:textId="77777777" w:rsidR="003620E7" w:rsidRDefault="003620E7" w:rsidP="003620E7">
      <w:pPr>
        <w:spacing w:after="0" w:line="240" w:lineRule="auto"/>
        <w:rPr>
          <w:rFonts w:ascii="Times New Roman" w:eastAsia="Times New Roman" w:hAnsi="Times New Roman" w:cs="Times New Roman"/>
          <w:b/>
          <w:color w:val="000000"/>
          <w:sz w:val="24"/>
          <w:szCs w:val="24"/>
        </w:rPr>
      </w:pPr>
    </w:p>
    <w:p w14:paraId="58A237A0" w14:textId="77777777" w:rsidR="003620E7" w:rsidRDefault="003620E7" w:rsidP="003620E7">
      <w:pPr>
        <w:spacing w:after="0" w:line="240" w:lineRule="auto"/>
        <w:rPr>
          <w:rFonts w:ascii="Times New Roman" w:eastAsia="Times New Roman" w:hAnsi="Times New Roman" w:cs="Times New Roman"/>
          <w:b/>
          <w:color w:val="000000"/>
          <w:sz w:val="24"/>
          <w:szCs w:val="24"/>
        </w:rPr>
      </w:pPr>
    </w:p>
    <w:p w14:paraId="623CE1EB" w14:textId="77777777" w:rsidR="003620E7" w:rsidRDefault="003620E7" w:rsidP="003620E7">
      <w:pPr>
        <w:spacing w:after="0" w:line="240" w:lineRule="auto"/>
        <w:rPr>
          <w:rFonts w:ascii="Times New Roman" w:eastAsia="Times New Roman" w:hAnsi="Times New Roman" w:cs="Times New Roman"/>
          <w:b/>
          <w:color w:val="000000"/>
          <w:sz w:val="24"/>
          <w:szCs w:val="24"/>
        </w:rPr>
      </w:pPr>
    </w:p>
    <w:p w14:paraId="54B3EAAF" w14:textId="77777777" w:rsidR="003620E7" w:rsidRDefault="003620E7" w:rsidP="003620E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53F0E26" w14:textId="77777777" w:rsidR="003620E7" w:rsidRDefault="003620E7" w:rsidP="003620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F0E81BA" w14:textId="77777777" w:rsidR="003620E7" w:rsidRDefault="003620E7" w:rsidP="003620E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5A937FB4" w14:textId="77777777" w:rsidR="003620E7" w:rsidRDefault="003620E7" w:rsidP="003620E7">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67971300" w14:textId="77777777" w:rsidR="003620E7" w:rsidRDefault="003620E7" w:rsidP="003620E7">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121212"/>
          <w:sz w:val="28"/>
          <w:szCs w:val="28"/>
          <w:shd w:val="clear" w:color="auto" w:fill="FAFAFA"/>
        </w:rPr>
        <w:t xml:space="preserve">за кодом </w:t>
      </w:r>
      <w:r>
        <w:rPr>
          <w:rFonts w:ascii="Times New Roman" w:eastAsia="Times New Roman" w:hAnsi="Times New Roman" w:cs="Times New Roman"/>
          <w:sz w:val="28"/>
          <w:szCs w:val="28"/>
        </w:rPr>
        <w:t xml:space="preserve">ДК 021:2015 – </w:t>
      </w:r>
    </w:p>
    <w:p w14:paraId="29C0D572" w14:textId="77777777" w:rsidR="003620E7" w:rsidRDefault="003620E7" w:rsidP="003620E7">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14:paraId="65C94636" w14:textId="77777777" w:rsidR="003620E7" w:rsidRDefault="003620E7" w:rsidP="003620E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Pr>
          <w:rFonts w:ascii="Times New Roman" w:eastAsia="Times New Roman" w:hAnsi="Times New Roman" w:cs="Times New Roman"/>
          <w:color w:val="000000"/>
          <w:sz w:val="24"/>
          <w:szCs w:val="24"/>
        </w:rPr>
        <w:t> </w:t>
      </w:r>
    </w:p>
    <w:p w14:paraId="7597709D" w14:textId="77777777" w:rsidR="003620E7" w:rsidRDefault="003620E7" w:rsidP="003620E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DC81F8F" w14:textId="77777777" w:rsidR="003620E7" w:rsidRDefault="003620E7" w:rsidP="003620E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16F99C7" w14:textId="77777777" w:rsidR="003620E7" w:rsidRDefault="003620E7" w:rsidP="003620E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16B1F32" w14:textId="77777777" w:rsidR="003620E7" w:rsidRDefault="003620E7" w:rsidP="003620E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598619D" w14:textId="77777777" w:rsidR="003620E7" w:rsidRDefault="003620E7" w:rsidP="003620E7">
      <w:pPr>
        <w:spacing w:before="240" w:after="0" w:line="240" w:lineRule="auto"/>
        <w:rPr>
          <w:rFonts w:ascii="Times New Roman" w:eastAsia="Times New Roman" w:hAnsi="Times New Roman" w:cs="Times New Roman"/>
          <w:color w:val="000000"/>
          <w:sz w:val="24"/>
          <w:szCs w:val="24"/>
        </w:rPr>
      </w:pPr>
    </w:p>
    <w:p w14:paraId="41E56A1A" w14:textId="77777777" w:rsidR="003620E7" w:rsidRDefault="003620E7" w:rsidP="003620E7">
      <w:pPr>
        <w:spacing w:before="240" w:after="0" w:line="240" w:lineRule="auto"/>
        <w:rPr>
          <w:rFonts w:ascii="Times New Roman" w:eastAsia="Times New Roman" w:hAnsi="Times New Roman" w:cs="Times New Roman"/>
          <w:sz w:val="24"/>
          <w:szCs w:val="24"/>
        </w:rPr>
      </w:pPr>
    </w:p>
    <w:p w14:paraId="192430E9" w14:textId="77777777" w:rsidR="003620E7" w:rsidRDefault="003620E7" w:rsidP="003620E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C751D7C" w14:textId="77777777" w:rsidR="003620E7" w:rsidRDefault="003620E7" w:rsidP="003620E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3F8D26C" w14:textId="77777777" w:rsidR="003620E7" w:rsidRDefault="003620E7" w:rsidP="003620E7">
      <w:pPr>
        <w:spacing w:before="240" w:after="0" w:line="240" w:lineRule="auto"/>
        <w:rPr>
          <w:rFonts w:ascii="Times New Roman" w:eastAsia="Times New Roman" w:hAnsi="Times New Roman" w:cs="Times New Roman"/>
          <w:color w:val="000000"/>
          <w:sz w:val="24"/>
          <w:szCs w:val="24"/>
        </w:rPr>
      </w:pPr>
    </w:p>
    <w:p w14:paraId="0BAD51CE" w14:textId="77777777" w:rsidR="003620E7" w:rsidRDefault="003620E7" w:rsidP="003620E7">
      <w:pPr>
        <w:spacing w:before="240" w:after="0" w:line="240" w:lineRule="auto"/>
        <w:rPr>
          <w:rFonts w:ascii="Times New Roman" w:eastAsia="Times New Roman" w:hAnsi="Times New Roman" w:cs="Times New Roman"/>
          <w:color w:val="000000"/>
          <w:sz w:val="24"/>
          <w:szCs w:val="24"/>
        </w:rPr>
      </w:pPr>
    </w:p>
    <w:p w14:paraId="1327F3C7" w14:textId="77777777" w:rsidR="003620E7" w:rsidRDefault="003620E7" w:rsidP="003620E7">
      <w:pPr>
        <w:spacing w:before="240" w:after="0" w:line="240" w:lineRule="auto"/>
        <w:rPr>
          <w:rFonts w:ascii="Times New Roman" w:eastAsia="Times New Roman" w:hAnsi="Times New Roman" w:cs="Times New Roman"/>
          <w:color w:val="000000"/>
          <w:sz w:val="24"/>
          <w:szCs w:val="24"/>
        </w:rPr>
      </w:pPr>
    </w:p>
    <w:p w14:paraId="7EBFC5A6" w14:textId="77777777" w:rsidR="003620E7" w:rsidRDefault="003620E7" w:rsidP="003620E7">
      <w:pPr>
        <w:spacing w:before="240" w:after="0" w:line="240" w:lineRule="auto"/>
        <w:rPr>
          <w:rFonts w:ascii="Times New Roman" w:eastAsia="Times New Roman" w:hAnsi="Times New Roman" w:cs="Times New Roman"/>
          <w:sz w:val="24"/>
          <w:szCs w:val="24"/>
        </w:rPr>
      </w:pPr>
    </w:p>
    <w:p w14:paraId="010A6B0C" w14:textId="374E85F7" w:rsidR="00B1093A" w:rsidRDefault="00B1093A" w:rsidP="00B1093A">
      <w:pPr>
        <w:pStyle w:val="ae"/>
        <w:jc w:val="center"/>
        <w:rPr>
          <w:rFonts w:ascii="Times New Roman" w:hAnsi="Times New Roman"/>
          <w:sz w:val="28"/>
          <w:szCs w:val="28"/>
        </w:rPr>
      </w:pPr>
      <w:bookmarkStart w:id="0" w:name="_heading=h.1fob9te" w:colFirst="0" w:colLast="0"/>
      <w:bookmarkEnd w:id="0"/>
      <w:r w:rsidRPr="007F376B">
        <w:rPr>
          <w:rFonts w:ascii="Times New Roman" w:hAnsi="Times New Roman"/>
          <w:b/>
          <w:sz w:val="28"/>
          <w:szCs w:val="28"/>
        </w:rPr>
        <w:t xml:space="preserve">м. Роздільна </w:t>
      </w:r>
      <w:r>
        <w:rPr>
          <w:rFonts w:ascii="Times New Roman" w:hAnsi="Times New Roman"/>
          <w:b/>
          <w:sz w:val="28"/>
          <w:szCs w:val="28"/>
        </w:rPr>
        <w:t xml:space="preserve"> - </w:t>
      </w:r>
      <w:r w:rsidRPr="006F75D7">
        <w:rPr>
          <w:rFonts w:ascii="Times New Roman" w:hAnsi="Times New Roman"/>
          <w:b/>
          <w:sz w:val="28"/>
          <w:szCs w:val="28"/>
        </w:rPr>
        <w:t>202</w:t>
      </w:r>
      <w:r>
        <w:rPr>
          <w:rFonts w:ascii="Times New Roman" w:hAnsi="Times New Roman"/>
          <w:b/>
          <w:sz w:val="28"/>
          <w:szCs w:val="28"/>
        </w:rPr>
        <w:t>3</w:t>
      </w:r>
      <w:r>
        <w:rPr>
          <w:rFonts w:ascii="Times New Roman" w:hAnsi="Times New Roman"/>
          <w:b/>
          <w:sz w:val="28"/>
          <w:szCs w:val="28"/>
        </w:rPr>
        <w:t xml:space="preserve"> </w:t>
      </w:r>
      <w:r w:rsidRPr="006F75D7">
        <w:rPr>
          <w:rFonts w:ascii="Times New Roman" w:hAnsi="Times New Roman"/>
          <w:b/>
          <w:sz w:val="28"/>
          <w:szCs w:val="28"/>
        </w:rPr>
        <w:t>р.</w:t>
      </w:r>
    </w:p>
    <w:p w14:paraId="28737903" w14:textId="77777777" w:rsidR="003620E7" w:rsidRDefault="003620E7" w:rsidP="003620E7">
      <w:pPr>
        <w:spacing w:after="0" w:line="240" w:lineRule="auto"/>
        <w:rPr>
          <w:rFonts w:ascii="Times New Roman" w:eastAsia="Times New Roman" w:hAnsi="Times New Roman" w:cs="Times New Roman"/>
          <w:sz w:val="24"/>
          <w:szCs w:val="24"/>
        </w:rPr>
      </w:pPr>
    </w:p>
    <w:p w14:paraId="4325BAB6" w14:textId="77F71310" w:rsidR="00146B0C" w:rsidRDefault="00146B0C">
      <w:pPr>
        <w:spacing w:after="0" w:line="240" w:lineRule="auto"/>
        <w:rPr>
          <w:rFonts w:ascii="Times New Roman" w:eastAsia="Times New Roman" w:hAnsi="Times New Roman" w:cs="Times New Roman"/>
          <w:sz w:val="24"/>
          <w:szCs w:val="24"/>
        </w:rPr>
      </w:pPr>
    </w:p>
    <w:p w14:paraId="5CA350C3" w14:textId="77777777" w:rsidR="003620E7" w:rsidRDefault="003620E7">
      <w:pPr>
        <w:spacing w:after="0" w:line="240" w:lineRule="auto"/>
        <w:rPr>
          <w:rFonts w:ascii="Times New Roman" w:eastAsia="Times New Roman" w:hAnsi="Times New Roman" w:cs="Times New Roman"/>
          <w:sz w:val="24"/>
          <w:szCs w:val="24"/>
        </w:rPr>
      </w:pPr>
    </w:p>
    <w:p w14:paraId="628C2FE6" w14:textId="77777777" w:rsidR="00A94583" w:rsidRDefault="00A94583">
      <w:pPr>
        <w:spacing w:after="0" w:line="240" w:lineRule="auto"/>
        <w:rPr>
          <w:rFonts w:ascii="Times New Roman" w:eastAsia="Times New Roman" w:hAnsi="Times New Roman" w:cs="Times New Roman"/>
          <w:sz w:val="24"/>
          <w:szCs w:val="24"/>
        </w:rPr>
      </w:pPr>
    </w:p>
    <w:p w14:paraId="371686DD" w14:textId="77777777" w:rsidR="00A94583" w:rsidRDefault="00A94583">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0EDC3348" w14:textId="77777777" w:rsidTr="0001111E">
        <w:trPr>
          <w:trHeight w:val="416"/>
          <w:jc w:val="center"/>
        </w:trPr>
        <w:tc>
          <w:tcPr>
            <w:tcW w:w="705" w:type="dxa"/>
            <w:vAlign w:val="center"/>
          </w:tcPr>
          <w:p w14:paraId="7640A3E0"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8DBAF2E"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214EBCBD" w14:textId="77777777" w:rsidTr="0001111E">
        <w:trPr>
          <w:trHeight w:val="411"/>
          <w:jc w:val="center"/>
        </w:trPr>
        <w:tc>
          <w:tcPr>
            <w:tcW w:w="705" w:type="dxa"/>
            <w:vAlign w:val="center"/>
          </w:tcPr>
          <w:p w14:paraId="30A81425"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B1991C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EF9696F"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390E2E89" w14:textId="77777777" w:rsidTr="0001111E">
        <w:trPr>
          <w:trHeight w:val="1119"/>
          <w:jc w:val="center"/>
        </w:trPr>
        <w:tc>
          <w:tcPr>
            <w:tcW w:w="705" w:type="dxa"/>
          </w:tcPr>
          <w:p w14:paraId="64AB6A5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F1B509E"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5F07C09" w14:textId="77777777"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25D35FC7" w14:textId="77777777"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14:paraId="5A1B9C73" w14:textId="77777777" w:rsidTr="0001111E">
        <w:trPr>
          <w:trHeight w:val="615"/>
          <w:jc w:val="center"/>
        </w:trPr>
        <w:tc>
          <w:tcPr>
            <w:tcW w:w="705" w:type="dxa"/>
          </w:tcPr>
          <w:p w14:paraId="701BFE0E"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CEE5971"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EEA35B7"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093A" w14:paraId="54AFE4A5" w14:textId="77777777" w:rsidTr="0001111E">
        <w:trPr>
          <w:trHeight w:val="285"/>
          <w:jc w:val="center"/>
        </w:trPr>
        <w:tc>
          <w:tcPr>
            <w:tcW w:w="705" w:type="dxa"/>
          </w:tcPr>
          <w:p w14:paraId="704DC1FD" w14:textId="77777777" w:rsidR="00B1093A" w:rsidRDefault="00B1093A" w:rsidP="00B109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217FB6C" w14:textId="77777777" w:rsidR="00B1093A" w:rsidRDefault="00B1093A" w:rsidP="00B109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D154976" w14:textId="6FD3A244" w:rsidR="00B1093A" w:rsidRDefault="00B1093A" w:rsidP="00B1093A">
            <w:pPr>
              <w:jc w:val="both"/>
              <w:rPr>
                <w:rFonts w:ascii="Times New Roman" w:eastAsia="Times New Roman" w:hAnsi="Times New Roman" w:cs="Times New Roman"/>
                <w:i/>
                <w:sz w:val="24"/>
                <w:szCs w:val="24"/>
              </w:rPr>
            </w:pPr>
            <w:r w:rsidRPr="001C5E05">
              <w:rPr>
                <w:rFonts w:ascii="Times New Roman" w:eastAsia="Times New Roman" w:hAnsi="Times New Roman" w:cs="Times New Roman"/>
                <w:b/>
                <w:bCs/>
                <w:i/>
                <w:iCs/>
                <w:color w:val="000000"/>
                <w:sz w:val="24"/>
                <w:szCs w:val="24"/>
              </w:rPr>
              <w:t>КОМУНАЛЬНА УСТАНОВА “РОЗДІЛЬНЯНСЬКИЙ ЦЕНТР ОСВІТИ”</w:t>
            </w:r>
          </w:p>
        </w:tc>
      </w:tr>
      <w:tr w:rsidR="00B1093A" w14:paraId="72692C21" w14:textId="77777777" w:rsidTr="0001111E">
        <w:trPr>
          <w:trHeight w:val="510"/>
          <w:jc w:val="center"/>
        </w:trPr>
        <w:tc>
          <w:tcPr>
            <w:tcW w:w="705" w:type="dxa"/>
          </w:tcPr>
          <w:p w14:paraId="7AE3714B" w14:textId="77777777" w:rsidR="00B1093A" w:rsidRDefault="00B1093A" w:rsidP="00B109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27E44E8" w14:textId="77777777" w:rsidR="00B1093A" w:rsidRDefault="00B1093A" w:rsidP="00B109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1263918" w14:textId="4CFEDDEC" w:rsidR="00B1093A" w:rsidRDefault="00B1093A" w:rsidP="00B1093A">
            <w:pPr>
              <w:jc w:val="both"/>
              <w:rPr>
                <w:rFonts w:ascii="Times New Roman" w:eastAsia="Times New Roman" w:hAnsi="Times New Roman" w:cs="Times New Roman"/>
                <w:sz w:val="24"/>
                <w:szCs w:val="24"/>
              </w:rPr>
            </w:pPr>
            <w:r w:rsidRPr="001C5E05">
              <w:rPr>
                <w:rFonts w:ascii="Times New Roman" w:eastAsia="Times New Roman" w:hAnsi="Times New Roman" w:cs="Times New Roman"/>
                <w:b/>
                <w:bCs/>
                <w:i/>
                <w:iCs/>
                <w:color w:val="000000"/>
                <w:sz w:val="24"/>
                <w:szCs w:val="24"/>
              </w:rPr>
              <w:t>вул. Муніципальна, 19, м. Роздільна, Одеська область, 67400</w:t>
            </w:r>
          </w:p>
        </w:tc>
      </w:tr>
      <w:tr w:rsidR="00B1093A" w14:paraId="5DDC76FB" w14:textId="77777777" w:rsidTr="0001111E">
        <w:trPr>
          <w:trHeight w:val="1119"/>
          <w:jc w:val="center"/>
        </w:trPr>
        <w:tc>
          <w:tcPr>
            <w:tcW w:w="705" w:type="dxa"/>
          </w:tcPr>
          <w:p w14:paraId="47CED9BC" w14:textId="77777777" w:rsidR="00B1093A" w:rsidRDefault="00B1093A" w:rsidP="00B109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583E2ED" w14:textId="77777777" w:rsidR="00B1093A" w:rsidRDefault="00B1093A" w:rsidP="00B1093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FA591F1" w14:textId="25266CCA" w:rsidR="00B1093A" w:rsidRDefault="00B1093A" w:rsidP="00B1093A">
            <w:pPr>
              <w:jc w:val="both"/>
              <w:rPr>
                <w:rFonts w:ascii="Times New Roman" w:eastAsia="Times New Roman" w:hAnsi="Times New Roman" w:cs="Times New Roman"/>
                <w:sz w:val="24"/>
                <w:szCs w:val="24"/>
              </w:rPr>
            </w:pPr>
            <w:r w:rsidRPr="001C5E05">
              <w:rPr>
                <w:rFonts w:ascii="Times New Roman" w:eastAsia="Times New Roman" w:hAnsi="Times New Roman" w:cs="Times New Roman"/>
                <w:b/>
                <w:bCs/>
                <w:i/>
                <w:iCs/>
                <w:color w:val="000000"/>
                <w:sz w:val="24"/>
                <w:szCs w:val="24"/>
              </w:rPr>
              <w:t xml:space="preserve">Уповноважена особа </w:t>
            </w:r>
            <w:r>
              <w:rPr>
                <w:rFonts w:ascii="Times New Roman" w:eastAsia="Times New Roman" w:hAnsi="Times New Roman" w:cs="Times New Roman"/>
                <w:b/>
                <w:bCs/>
                <w:i/>
                <w:iCs/>
                <w:color w:val="000000"/>
                <w:sz w:val="24"/>
                <w:szCs w:val="24"/>
              </w:rPr>
              <w:t xml:space="preserve">заступник директора </w:t>
            </w:r>
            <w:r w:rsidRPr="001C5E05">
              <w:rPr>
                <w:rFonts w:ascii="Times New Roman" w:eastAsia="Times New Roman" w:hAnsi="Times New Roman" w:cs="Times New Roman"/>
                <w:b/>
                <w:bCs/>
                <w:i/>
                <w:iCs/>
                <w:color w:val="000000"/>
                <w:sz w:val="24"/>
                <w:szCs w:val="24"/>
              </w:rPr>
              <w:t xml:space="preserve">Науменко Анатолій Григорович, тел. 0997521113, e-mail: </w:t>
            </w:r>
            <w:hyperlink r:id="rId8" w:history="1">
              <w:r w:rsidRPr="001C5E05">
                <w:rPr>
                  <w:rFonts w:ascii="Times New Roman" w:eastAsia="Times New Roman" w:hAnsi="Times New Roman" w:cs="Times New Roman"/>
                  <w:b/>
                  <w:bCs/>
                  <w:i/>
                  <w:iCs/>
                  <w:color w:val="000000"/>
                  <w:sz w:val="24"/>
                  <w:szCs w:val="24"/>
                </w:rPr>
                <w:t>naum_577951@ukr.net</w:t>
              </w:r>
            </w:hyperlink>
          </w:p>
        </w:tc>
      </w:tr>
      <w:tr w:rsidR="00A94583" w14:paraId="755FCEAB" w14:textId="77777777" w:rsidTr="0001111E">
        <w:trPr>
          <w:trHeight w:val="15"/>
          <w:jc w:val="center"/>
        </w:trPr>
        <w:tc>
          <w:tcPr>
            <w:tcW w:w="705" w:type="dxa"/>
          </w:tcPr>
          <w:p w14:paraId="6DCD705E"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D5CC9A5"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BB0B6C0"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77FB4211" w14:textId="77777777" w:rsidTr="0001111E">
        <w:trPr>
          <w:trHeight w:val="240"/>
          <w:jc w:val="center"/>
        </w:trPr>
        <w:tc>
          <w:tcPr>
            <w:tcW w:w="705" w:type="dxa"/>
          </w:tcPr>
          <w:p w14:paraId="77887E1D"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A5B1273"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2DF9F9E"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46B0C" w14:paraId="69480C0A" w14:textId="77777777" w:rsidTr="0001111E">
        <w:trPr>
          <w:jc w:val="center"/>
        </w:trPr>
        <w:tc>
          <w:tcPr>
            <w:tcW w:w="705" w:type="dxa"/>
          </w:tcPr>
          <w:p w14:paraId="7D2285ED" w14:textId="77777777" w:rsidR="00146B0C" w:rsidRDefault="00146B0C" w:rsidP="00146B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078C9C3" w14:textId="77777777" w:rsidR="00146B0C" w:rsidRDefault="00146B0C" w:rsidP="00146B0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6F63A95" w14:textId="77777777" w:rsidR="00146B0C" w:rsidRPr="00AF2E05" w:rsidRDefault="00146B0C" w:rsidP="00146B0C">
            <w:pPr>
              <w:jc w:val="both"/>
              <w:rPr>
                <w:rFonts w:ascii="Times New Roman" w:eastAsia="Times New Roman" w:hAnsi="Times New Roman" w:cs="Times New Roman"/>
                <w:b/>
                <w:bCs/>
                <w:i/>
                <w:iCs/>
                <w:color w:val="000000"/>
                <w:sz w:val="24"/>
                <w:szCs w:val="24"/>
              </w:rPr>
            </w:pPr>
            <w:r w:rsidRPr="00CF69D9">
              <w:rPr>
                <w:rFonts w:ascii="Times New Roman" w:eastAsia="Times New Roman" w:hAnsi="Times New Roman" w:cs="Times New Roman"/>
                <w:b/>
                <w:bCs/>
                <w:i/>
                <w:iCs/>
                <w:color w:val="000000"/>
                <w:sz w:val="24"/>
                <w:szCs w:val="24"/>
              </w:rPr>
              <w:t>Електрична енергія</w:t>
            </w:r>
            <w:r>
              <w:rPr>
                <w:rFonts w:ascii="Times New Roman" w:eastAsia="Times New Roman" w:hAnsi="Times New Roman" w:cs="Times New Roman"/>
                <w:b/>
                <w:bCs/>
                <w:i/>
                <w:iCs/>
                <w:color w:val="000000"/>
                <w:sz w:val="24"/>
                <w:szCs w:val="24"/>
              </w:rPr>
              <w:t xml:space="preserve"> </w:t>
            </w:r>
            <w:r w:rsidRPr="00AF2E05">
              <w:rPr>
                <w:rFonts w:ascii="Times New Roman" w:eastAsia="Times New Roman" w:hAnsi="Times New Roman" w:cs="Times New Roman"/>
                <w:b/>
                <w:bCs/>
                <w:i/>
                <w:iCs/>
                <w:color w:val="000000"/>
                <w:sz w:val="24"/>
                <w:szCs w:val="24"/>
              </w:rPr>
              <w:t xml:space="preserve">показник національного класифікатора України ДК 021:2015 “Єдиний закупівельний словник" </w:t>
            </w:r>
            <w:bookmarkStart w:id="1" w:name="_Hlk153283320"/>
            <w:r w:rsidRPr="00AF2E05">
              <w:rPr>
                <w:rFonts w:ascii="Times New Roman" w:eastAsia="Times New Roman" w:hAnsi="Times New Roman" w:cs="Times New Roman"/>
                <w:b/>
                <w:bCs/>
                <w:i/>
                <w:iCs/>
                <w:color w:val="000000"/>
                <w:sz w:val="24"/>
                <w:szCs w:val="24"/>
              </w:rPr>
              <w:t xml:space="preserve">– 09310000-5 Електрична енергія </w:t>
            </w:r>
            <w:bookmarkEnd w:id="1"/>
            <w:r w:rsidRPr="00AF2E05">
              <w:rPr>
                <w:rFonts w:ascii="Times New Roman" w:eastAsia="Times New Roman" w:hAnsi="Times New Roman" w:cs="Times New Roman"/>
                <w:b/>
                <w:bCs/>
                <w:i/>
                <w:iCs/>
                <w:color w:val="000000"/>
                <w:sz w:val="24"/>
                <w:szCs w:val="24"/>
              </w:rPr>
              <w:t>(09310000-5 Електрична енергія)</w:t>
            </w:r>
          </w:p>
          <w:p w14:paraId="24E110A3" w14:textId="36BACA78" w:rsidR="00146B0C" w:rsidRDefault="00146B0C" w:rsidP="00146B0C">
            <w:pPr>
              <w:jc w:val="both"/>
              <w:rPr>
                <w:rFonts w:ascii="Times New Roman" w:eastAsia="Times New Roman" w:hAnsi="Times New Roman" w:cs="Times New Roman"/>
                <w:i/>
                <w:sz w:val="24"/>
                <w:szCs w:val="24"/>
              </w:rPr>
            </w:pPr>
          </w:p>
        </w:tc>
      </w:tr>
      <w:tr w:rsidR="00A94583" w14:paraId="6CD329B7" w14:textId="77777777" w:rsidTr="0001111E">
        <w:trPr>
          <w:trHeight w:val="1119"/>
          <w:jc w:val="center"/>
        </w:trPr>
        <w:tc>
          <w:tcPr>
            <w:tcW w:w="705" w:type="dxa"/>
          </w:tcPr>
          <w:p w14:paraId="0C02B8C6"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5F772EF0"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509110"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7FDA17E2" w14:textId="77777777"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146B0C" w14:paraId="211E7F24" w14:textId="77777777" w:rsidTr="0001111E">
        <w:trPr>
          <w:trHeight w:val="1119"/>
          <w:jc w:val="center"/>
        </w:trPr>
        <w:tc>
          <w:tcPr>
            <w:tcW w:w="705" w:type="dxa"/>
          </w:tcPr>
          <w:p w14:paraId="7BF451FB" w14:textId="77777777" w:rsidR="00146B0C" w:rsidRDefault="00146B0C" w:rsidP="00146B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6F9F7CD" w14:textId="77777777" w:rsidR="00146B0C" w:rsidRDefault="00146B0C" w:rsidP="00146B0C">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6C21CE66" w14:textId="77777777" w:rsidR="00146B0C" w:rsidRPr="00CF69D9" w:rsidRDefault="00146B0C" w:rsidP="00146B0C">
            <w:pPr>
              <w:tabs>
                <w:tab w:val="left" w:pos="7425"/>
              </w:tabs>
              <w:autoSpaceDE w:val="0"/>
              <w:autoSpaceDN w:val="0"/>
              <w:adjustRightInd w:val="0"/>
              <w:contextualSpacing/>
              <w:jc w:val="both"/>
              <w:rPr>
                <w:rFonts w:ascii="Times New Roman" w:eastAsia="Times New Roman" w:hAnsi="Times New Roman" w:cs="Times New Roman"/>
                <w:sz w:val="24"/>
                <w:szCs w:val="24"/>
                <w:lang w:eastAsia="zh-CN"/>
              </w:rPr>
            </w:pPr>
            <w:r w:rsidRPr="00CF69D9">
              <w:rPr>
                <w:rFonts w:ascii="Times New Roman" w:eastAsia="Times New Roman" w:hAnsi="Times New Roman" w:cs="Times New Roman"/>
                <w:sz w:val="24"/>
                <w:szCs w:val="24"/>
                <w:lang w:eastAsia="zh-CN"/>
              </w:rPr>
              <w:t xml:space="preserve">За адресами Замовника: </w:t>
            </w:r>
            <w:r w:rsidRPr="00CF69D9">
              <w:rPr>
                <w:rFonts w:ascii="Times New Roman" w:eastAsia="Times New Roman" w:hAnsi="Times New Roman" w:cs="Times New Roman"/>
                <w:b/>
                <w:bCs/>
                <w:i/>
                <w:iCs/>
                <w:sz w:val="24"/>
                <w:szCs w:val="24"/>
                <w:lang w:eastAsia="zh-CN"/>
              </w:rPr>
              <w:t>на межі балансової належності між оператором системи розподілу та споживачем.</w:t>
            </w:r>
            <w:r w:rsidRPr="0043382C">
              <w:rPr>
                <w:rFonts w:ascii="Times New Roman" w:eastAsia="Times New Roman" w:hAnsi="Times New Roman" w:cs="Times New Roman"/>
                <w:sz w:val="24"/>
                <w:szCs w:val="24"/>
                <w:lang w:eastAsia="zh-CN"/>
              </w:rPr>
              <w:t xml:space="preserve"> </w:t>
            </w:r>
          </w:p>
          <w:p w14:paraId="247B1698" w14:textId="32210C5A" w:rsidR="00146B0C" w:rsidRDefault="00146B0C" w:rsidP="00146B0C">
            <w:pPr>
              <w:widowControl w:val="0"/>
              <w:ind w:right="120"/>
              <w:jc w:val="both"/>
              <w:rPr>
                <w:rFonts w:ascii="Times New Roman" w:eastAsia="Times New Roman" w:hAnsi="Times New Roman" w:cs="Times New Roman"/>
                <w:i/>
                <w:color w:val="4A86E8"/>
                <w:sz w:val="24"/>
                <w:szCs w:val="24"/>
                <w:highlight w:val="white"/>
              </w:rPr>
            </w:pPr>
            <w:r w:rsidRPr="00CF69D9">
              <w:rPr>
                <w:rFonts w:ascii="Times New Roman" w:eastAsia="Times New Roman" w:hAnsi="Times New Roman" w:cs="Times New Roman"/>
                <w:sz w:val="24"/>
                <w:szCs w:val="24"/>
                <w:lang w:eastAsia="zh-CN"/>
              </w:rPr>
              <w:t xml:space="preserve">Загальна кількість кВт/год: </w:t>
            </w:r>
            <w:bookmarkStart w:id="2" w:name="_Hlk153283493"/>
            <w:r w:rsidR="00B1093A">
              <w:rPr>
                <w:rFonts w:ascii="Times New Roman" w:eastAsia="Times New Roman" w:hAnsi="Times New Roman" w:cs="Times New Roman"/>
                <w:b/>
                <w:bCs/>
                <w:i/>
                <w:iCs/>
                <w:sz w:val="24"/>
                <w:szCs w:val="24"/>
                <w:lang w:eastAsia="zh-CN"/>
              </w:rPr>
              <w:t>673705</w:t>
            </w:r>
            <w:r w:rsidRPr="00CF69D9">
              <w:rPr>
                <w:rFonts w:ascii="Times New Roman" w:eastAsia="Times New Roman" w:hAnsi="Times New Roman" w:cs="Times New Roman"/>
                <w:b/>
                <w:bCs/>
                <w:i/>
                <w:iCs/>
                <w:sz w:val="24"/>
                <w:szCs w:val="24"/>
                <w:lang w:eastAsia="zh-CN"/>
              </w:rPr>
              <w:t xml:space="preserve"> кВт/год</w:t>
            </w:r>
            <w:bookmarkEnd w:id="2"/>
          </w:p>
        </w:tc>
      </w:tr>
      <w:tr w:rsidR="00146B0C" w14:paraId="460CCFC0" w14:textId="77777777" w:rsidTr="0001111E">
        <w:trPr>
          <w:trHeight w:val="645"/>
          <w:jc w:val="center"/>
        </w:trPr>
        <w:tc>
          <w:tcPr>
            <w:tcW w:w="705" w:type="dxa"/>
          </w:tcPr>
          <w:p w14:paraId="2A004B37" w14:textId="77777777" w:rsidR="00146B0C" w:rsidRDefault="00146B0C" w:rsidP="00146B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8524D3A" w14:textId="77777777" w:rsidR="00146B0C" w:rsidRDefault="00146B0C" w:rsidP="00146B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8699884" w14:textId="1A642AF0" w:rsidR="00146B0C" w:rsidRDefault="00146B0C" w:rsidP="00146B0C">
            <w:pPr>
              <w:widowControl w:val="0"/>
              <w:rPr>
                <w:rFonts w:ascii="Times New Roman" w:eastAsia="Times New Roman" w:hAnsi="Times New Roman" w:cs="Times New Roman"/>
                <w:sz w:val="24"/>
                <w:szCs w:val="24"/>
              </w:rPr>
            </w:pPr>
            <w:r w:rsidRPr="00D00B3D">
              <w:rPr>
                <w:rFonts w:ascii="Times New Roman" w:eastAsia="Times New Roman" w:hAnsi="Times New Roman" w:cs="Times New Roman"/>
                <w:b/>
                <w:bCs/>
                <w:i/>
                <w:iCs/>
                <w:sz w:val="24"/>
                <w:szCs w:val="24"/>
                <w:lang w:eastAsia="zh-CN"/>
              </w:rPr>
              <w:t>до  31 грудня  202</w:t>
            </w:r>
            <w:r>
              <w:rPr>
                <w:rFonts w:ascii="Times New Roman" w:eastAsia="Times New Roman" w:hAnsi="Times New Roman" w:cs="Times New Roman"/>
                <w:b/>
                <w:bCs/>
                <w:i/>
                <w:iCs/>
                <w:sz w:val="24"/>
                <w:szCs w:val="24"/>
                <w:lang w:eastAsia="zh-CN"/>
              </w:rPr>
              <w:t>4</w:t>
            </w:r>
            <w:r w:rsidRPr="00D00B3D">
              <w:rPr>
                <w:rFonts w:ascii="Times New Roman" w:eastAsia="Times New Roman" w:hAnsi="Times New Roman" w:cs="Times New Roman"/>
                <w:b/>
                <w:bCs/>
                <w:i/>
                <w:iCs/>
                <w:sz w:val="24"/>
                <w:szCs w:val="24"/>
                <w:lang w:eastAsia="zh-CN"/>
              </w:rPr>
              <w:t xml:space="preserve"> року </w:t>
            </w:r>
          </w:p>
        </w:tc>
      </w:tr>
      <w:tr w:rsidR="00A94583" w14:paraId="2B24EEDB" w14:textId="77777777" w:rsidTr="0001111E">
        <w:trPr>
          <w:trHeight w:val="841"/>
          <w:jc w:val="center"/>
        </w:trPr>
        <w:tc>
          <w:tcPr>
            <w:tcW w:w="705" w:type="dxa"/>
          </w:tcPr>
          <w:p w14:paraId="748AE3B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F4FFEE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AF31979"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283BFF2B" w14:textId="77777777" w:rsidTr="0001111E">
        <w:trPr>
          <w:trHeight w:val="1119"/>
          <w:jc w:val="center"/>
        </w:trPr>
        <w:tc>
          <w:tcPr>
            <w:tcW w:w="705" w:type="dxa"/>
          </w:tcPr>
          <w:p w14:paraId="42EC0E5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4EFF89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52003BB"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17DE2D0A" w14:textId="77777777" w:rsidTr="0001111E">
        <w:trPr>
          <w:trHeight w:val="1119"/>
          <w:jc w:val="center"/>
        </w:trPr>
        <w:tc>
          <w:tcPr>
            <w:tcW w:w="705" w:type="dxa"/>
          </w:tcPr>
          <w:p w14:paraId="20B8CD1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CA1D01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6B8D42E"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BB0A9AC"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6A17D4"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82112E2"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6316D89A" w14:textId="77777777" w:rsidTr="0001111E">
        <w:trPr>
          <w:trHeight w:val="501"/>
          <w:jc w:val="center"/>
        </w:trPr>
        <w:tc>
          <w:tcPr>
            <w:tcW w:w="9960" w:type="dxa"/>
            <w:gridSpan w:val="3"/>
            <w:vAlign w:val="center"/>
          </w:tcPr>
          <w:p w14:paraId="4172904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548618F8" w14:textId="77777777" w:rsidTr="0001111E">
        <w:trPr>
          <w:trHeight w:val="1975"/>
          <w:jc w:val="center"/>
        </w:trPr>
        <w:tc>
          <w:tcPr>
            <w:tcW w:w="705" w:type="dxa"/>
          </w:tcPr>
          <w:p w14:paraId="7E8064B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1EA56381"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9E71238"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B2DDB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8EF7FA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07002366"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5AC6B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53F53811" w14:textId="77777777" w:rsidTr="0001111E">
        <w:trPr>
          <w:trHeight w:val="1119"/>
          <w:jc w:val="center"/>
        </w:trPr>
        <w:tc>
          <w:tcPr>
            <w:tcW w:w="705" w:type="dxa"/>
          </w:tcPr>
          <w:p w14:paraId="3778CEA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09D312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973F73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0DEF1F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14:paraId="78BE3932" w14:textId="77777777" w:rsidTr="0001111E">
        <w:trPr>
          <w:trHeight w:val="480"/>
          <w:jc w:val="center"/>
        </w:trPr>
        <w:tc>
          <w:tcPr>
            <w:tcW w:w="9960" w:type="dxa"/>
            <w:gridSpan w:val="3"/>
            <w:vAlign w:val="center"/>
          </w:tcPr>
          <w:p w14:paraId="0174CBE1" w14:textId="77777777"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248431E9" w14:textId="77777777" w:rsidTr="0001111E">
        <w:trPr>
          <w:trHeight w:val="1119"/>
          <w:jc w:val="center"/>
        </w:trPr>
        <w:tc>
          <w:tcPr>
            <w:tcW w:w="705" w:type="dxa"/>
          </w:tcPr>
          <w:p w14:paraId="34A537C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15A12B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78D5B50" w14:textId="77777777"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4F4DB90" w14:textId="77777777"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06515C">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097F271" w14:textId="77777777" w:rsidR="00A94583" w:rsidRPr="0006515C" w:rsidRDefault="00DA0171" w:rsidP="00BA3415">
            <w:pPr>
              <w:pStyle w:val="a6"/>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14:paraId="603C8555" w14:textId="77777777"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14:paraId="0CD3F522" w14:textId="77777777"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3A6FE3D5" w14:textId="77777777"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14:paraId="71842AFB" w14:textId="77777777"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7671DFC2" w14:textId="77777777"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9A209FE" w14:textId="77777777"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14:paraId="28661A22"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616A"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9772243"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A6A1678" w14:textId="77777777"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ECC0ED" w14:textId="77777777"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14:paraId="6FB21AF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14:paraId="1EC0570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3D7B2D5"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14:paraId="14F488E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357CA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14:paraId="12FC185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14:paraId="6C3E9D3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14:paraId="392332F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67B0E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14:paraId="22FA997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14:paraId="02DD196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247BB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AA88D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4FEEB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F863ADF"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8D6D0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B9C94A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FFFF8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7FB63C5"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2F421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07A87F"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D8142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8A44D6"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14:paraId="017F745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19F536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«м.київ» замість «м.Київ»;</w:t>
            </w:r>
          </w:p>
          <w:p w14:paraId="28502EF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«поряд -ок» замість «поря – док»;</w:t>
            </w:r>
          </w:p>
          <w:p w14:paraId="272608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«ненадається» замість «не надається»»;</w:t>
            </w:r>
          </w:p>
          <w:p w14:paraId="790E5A9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14:paraId="36B5CF26"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7D8ABE9" w14:textId="77777777"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47F1F2" w14:textId="77777777"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14:paraId="3919A4C2" w14:textId="77777777" w:rsidR="00A94583" w:rsidRPr="0006515C" w:rsidRDefault="00DA0171">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7D28A22"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14:paraId="530A0428"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14:paraId="424E4926"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0590FBE"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14:paraId="03BDDD2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5DA78BD" w14:textId="77777777"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4956B464"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06515C">
              <w:rPr>
                <w:rFonts w:ascii="Times New Roman" w:eastAsia="Times New Roman" w:hAnsi="Times New Roman" w:cs="Times New Roman"/>
                <w:sz w:val="24"/>
                <w:szCs w:val="24"/>
              </w:rPr>
              <w:lastRenderedPageBreak/>
              <w:t xml:space="preserve">електронні довірчі послуги». </w:t>
            </w:r>
          </w:p>
          <w:p w14:paraId="1E532FFB"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06515C">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06515C">
              <w:rPr>
                <w:rFonts w:ascii="Times New Roman" w:eastAsia="Times New Roman" w:hAnsi="Times New Roman" w:cs="Times New Roman"/>
                <w:color w:val="000000"/>
                <w:sz w:val="24"/>
                <w:szCs w:val="24"/>
              </w:rPr>
              <w:t xml:space="preserve">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14:paraId="786466E1" w14:textId="77777777" w:rsidR="00A94583" w:rsidRPr="0006515C" w:rsidRDefault="00DA0171">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14:paraId="3ECBB681" w14:textId="77777777" w:rsidR="00A94583" w:rsidRPr="0006515C" w:rsidRDefault="00DA0171">
            <w:pPr>
              <w:widowControl w:val="0"/>
              <w:jc w:val="both"/>
              <w:rPr>
                <w:rFonts w:ascii="Times New Roman" w:eastAsia="Times New Roman" w:hAnsi="Times New Roman" w:cs="Times New Roman"/>
                <w:sz w:val="24"/>
                <w:szCs w:val="24"/>
              </w:rPr>
            </w:pPr>
            <w:bookmarkStart w:id="5" w:name="_heading=h.hjqm8skarbdr" w:colFirst="0" w:colLast="0"/>
            <w:bookmarkStart w:id="6" w:name="_heading=h.ftj7vaqoric" w:colFirst="0" w:colLast="0"/>
            <w:bookmarkEnd w:id="5"/>
            <w:bookmarkEnd w:id="6"/>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14:paraId="28255AF1" w14:textId="77777777"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3C1E8E7E" w14:textId="77777777"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B4D416D" w14:textId="77777777"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14:paraId="5DD3E1A4" w14:textId="77777777"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w:t>
            </w:r>
            <w:r w:rsidRPr="0006515C">
              <w:rPr>
                <w:rFonts w:ascii="Times New Roman" w:hAnsi="Times New Roman" w:cs="Times New Roman"/>
                <w:iCs/>
                <w:sz w:val="24"/>
                <w:szCs w:val="24"/>
                <w:shd w:val="clear" w:color="auto" w:fill="FFFFFF"/>
                <w:lang w:eastAsia="en-US"/>
              </w:rPr>
              <w:lastRenderedPageBreak/>
              <w:t>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14:paraId="3F02FDD3" w14:textId="77777777" w:rsidTr="0001111E">
        <w:trPr>
          <w:trHeight w:val="913"/>
          <w:jc w:val="center"/>
        </w:trPr>
        <w:tc>
          <w:tcPr>
            <w:tcW w:w="705" w:type="dxa"/>
          </w:tcPr>
          <w:p w14:paraId="7E7B8F9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54136F3" w14:textId="77777777" w:rsidR="00A94583" w:rsidRDefault="00DA017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1E5FC0B"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69DC8025" w14:textId="77777777" w:rsidTr="0001111E">
        <w:trPr>
          <w:trHeight w:val="1119"/>
          <w:jc w:val="center"/>
        </w:trPr>
        <w:tc>
          <w:tcPr>
            <w:tcW w:w="705" w:type="dxa"/>
          </w:tcPr>
          <w:p w14:paraId="70D05A9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4307C5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31F1103"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1874C9A0" w14:textId="77777777" w:rsidTr="0001111E">
        <w:trPr>
          <w:trHeight w:val="560"/>
          <w:jc w:val="center"/>
        </w:trPr>
        <w:tc>
          <w:tcPr>
            <w:tcW w:w="705" w:type="dxa"/>
          </w:tcPr>
          <w:p w14:paraId="4B2D066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95B53A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FA58E1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6D486FA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EEF4F94"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DCC9D6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DBE906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2B72E38"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14:paraId="57B7DE43" w14:textId="77777777" w:rsidTr="0001111E">
        <w:trPr>
          <w:trHeight w:val="702"/>
          <w:jc w:val="center"/>
        </w:trPr>
        <w:tc>
          <w:tcPr>
            <w:tcW w:w="705" w:type="dxa"/>
          </w:tcPr>
          <w:p w14:paraId="5367CA3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FC506E1" w14:textId="77777777"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14:paraId="54A5C559"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14:paraId="7690B87A"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14:paraId="290215A9"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05B94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A0C9AF"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06515C">
              <w:rPr>
                <w:rFonts w:ascii="Times New Roman" w:eastAsia="Times New Roman" w:hAnsi="Times New Roman" w:cs="Times New Roman"/>
                <w:sz w:val="24"/>
                <w:szCs w:val="24"/>
              </w:rPr>
              <w:lastRenderedPageBreak/>
              <w:t>пов’язаного з корупцією;</w:t>
            </w:r>
          </w:p>
          <w:p w14:paraId="6165F499"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656A00"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A0425E"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1EC4BF"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6EC0DC"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E979EF"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F7A0A2"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B29AF9" w14:textId="77777777" w:rsidR="00146B0C" w:rsidRPr="00396551" w:rsidRDefault="00146B0C" w:rsidP="00146B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6551">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396551">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C8ACC01" w14:textId="77777777"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C11C6D" w14:textId="77777777" w:rsidR="00B131AC" w:rsidRPr="0006515C" w:rsidRDefault="00B131AC" w:rsidP="00B131AC">
            <w:pPr>
              <w:widowControl w:val="0"/>
              <w:ind w:right="120"/>
              <w:jc w:val="both"/>
              <w:rPr>
                <w:rFonts w:ascii="Times New Roman" w:eastAsia="Times New Roman" w:hAnsi="Times New Roman" w:cs="Times New Roman"/>
                <w:sz w:val="24"/>
                <w:szCs w:val="24"/>
              </w:rPr>
            </w:pPr>
          </w:p>
          <w:p w14:paraId="026C682E"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06515C">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E5536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BC593A" w14:textId="77777777"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14:paraId="705658CD" w14:textId="77777777" w:rsidTr="0001111E">
        <w:trPr>
          <w:trHeight w:val="419"/>
          <w:jc w:val="center"/>
        </w:trPr>
        <w:tc>
          <w:tcPr>
            <w:tcW w:w="705" w:type="dxa"/>
          </w:tcPr>
          <w:p w14:paraId="43D6822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74C463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42EBEB0"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14:paraId="34A06E69" w14:textId="77777777" w:rsidTr="0001111E">
        <w:trPr>
          <w:trHeight w:val="1119"/>
          <w:jc w:val="center"/>
        </w:trPr>
        <w:tc>
          <w:tcPr>
            <w:tcW w:w="705" w:type="dxa"/>
          </w:tcPr>
          <w:p w14:paraId="3B999BC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EF9B29B"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C459637" w14:textId="77777777"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надаються.</w:t>
            </w:r>
          </w:p>
        </w:tc>
      </w:tr>
      <w:tr w:rsidR="00A94583" w14:paraId="687B990D" w14:textId="77777777" w:rsidTr="0001111E">
        <w:trPr>
          <w:trHeight w:val="841"/>
          <w:jc w:val="center"/>
        </w:trPr>
        <w:tc>
          <w:tcPr>
            <w:tcW w:w="705" w:type="dxa"/>
          </w:tcPr>
          <w:p w14:paraId="09B86EF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0386A64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FA56E0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14:paraId="12B37883" w14:textId="77777777" w:rsidTr="0001111E">
        <w:trPr>
          <w:trHeight w:val="442"/>
          <w:jc w:val="center"/>
        </w:trPr>
        <w:tc>
          <w:tcPr>
            <w:tcW w:w="9960" w:type="dxa"/>
            <w:gridSpan w:val="3"/>
            <w:vAlign w:val="center"/>
          </w:tcPr>
          <w:p w14:paraId="68AB67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6C99559C" w14:textId="77777777" w:rsidTr="0001111E">
        <w:trPr>
          <w:trHeight w:val="1119"/>
          <w:jc w:val="center"/>
        </w:trPr>
        <w:tc>
          <w:tcPr>
            <w:tcW w:w="705" w:type="dxa"/>
          </w:tcPr>
          <w:p w14:paraId="0A22F81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A9403D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896493B" w14:textId="7C0159BB" w:rsidR="00146B0C" w:rsidRPr="00F04654" w:rsidRDefault="00DA0171" w:rsidP="00146B0C">
            <w:pPr>
              <w:widowControl w:val="0"/>
              <w:ind w:left="40" w:right="120"/>
              <w:jc w:val="both"/>
              <w:rPr>
                <w:rFonts w:ascii="Times New Roman" w:eastAsia="Times New Roman" w:hAnsi="Times New Roman" w:cs="Times New Roman"/>
                <w:b/>
                <w:bCs/>
                <w:i/>
                <w:iCs/>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46B0C" w:rsidRPr="00D32941">
              <w:rPr>
                <w:rFonts w:ascii="Times New Roman" w:eastAsia="Times New Roman" w:hAnsi="Times New Roman" w:cs="Times New Roman"/>
                <w:b/>
                <w:bCs/>
                <w:i/>
                <w:iCs/>
                <w:sz w:val="24"/>
                <w:szCs w:val="24"/>
              </w:rPr>
              <w:t xml:space="preserve">до 00:00  </w:t>
            </w:r>
            <w:r w:rsidR="00146B0C" w:rsidRPr="00F04654">
              <w:rPr>
                <w:rFonts w:ascii="Times New Roman" w:eastAsia="Times New Roman" w:hAnsi="Times New Roman" w:cs="Times New Roman"/>
                <w:b/>
                <w:bCs/>
                <w:i/>
                <w:iCs/>
                <w:sz w:val="24"/>
                <w:szCs w:val="24"/>
              </w:rPr>
              <w:t xml:space="preserve">год </w:t>
            </w:r>
            <w:r w:rsidR="00146B0C">
              <w:rPr>
                <w:rFonts w:ascii="Times New Roman" w:eastAsia="Times New Roman" w:hAnsi="Times New Roman" w:cs="Times New Roman"/>
                <w:b/>
                <w:bCs/>
                <w:i/>
                <w:iCs/>
                <w:sz w:val="24"/>
                <w:szCs w:val="24"/>
              </w:rPr>
              <w:t>2</w:t>
            </w:r>
            <w:r w:rsidR="00B1093A">
              <w:rPr>
                <w:rFonts w:ascii="Times New Roman" w:eastAsia="Times New Roman" w:hAnsi="Times New Roman" w:cs="Times New Roman"/>
                <w:b/>
                <w:bCs/>
                <w:i/>
                <w:iCs/>
                <w:sz w:val="24"/>
                <w:szCs w:val="24"/>
              </w:rPr>
              <w:t>2</w:t>
            </w:r>
            <w:r w:rsidR="00146B0C">
              <w:rPr>
                <w:rFonts w:ascii="Times New Roman" w:eastAsia="Times New Roman" w:hAnsi="Times New Roman" w:cs="Times New Roman"/>
                <w:b/>
                <w:bCs/>
                <w:i/>
                <w:iCs/>
                <w:sz w:val="24"/>
                <w:szCs w:val="24"/>
              </w:rPr>
              <w:t xml:space="preserve"> грудня</w:t>
            </w:r>
            <w:r w:rsidR="00146B0C" w:rsidRPr="00F04654">
              <w:rPr>
                <w:rFonts w:ascii="Times New Roman" w:eastAsia="Times New Roman" w:hAnsi="Times New Roman" w:cs="Times New Roman"/>
                <w:b/>
                <w:bCs/>
                <w:i/>
                <w:iCs/>
                <w:sz w:val="24"/>
                <w:szCs w:val="24"/>
              </w:rPr>
              <w:t xml:space="preserve"> 2023 року</w:t>
            </w:r>
            <w:r w:rsidR="00146B0C">
              <w:rPr>
                <w:rFonts w:ascii="Times New Roman" w:eastAsia="Times New Roman" w:hAnsi="Times New Roman" w:cs="Times New Roman"/>
                <w:b/>
                <w:bCs/>
                <w:i/>
                <w:iCs/>
                <w:sz w:val="24"/>
                <w:szCs w:val="24"/>
              </w:rPr>
              <w:t>.</w:t>
            </w:r>
            <w:r w:rsidR="00146B0C" w:rsidRPr="00F04654">
              <w:rPr>
                <w:rFonts w:ascii="Times New Roman" w:eastAsia="Times New Roman" w:hAnsi="Times New Roman" w:cs="Times New Roman"/>
                <w:b/>
                <w:bCs/>
                <w:i/>
                <w:iCs/>
                <w:sz w:val="24"/>
                <w:szCs w:val="24"/>
              </w:rPr>
              <w:t xml:space="preserve"> </w:t>
            </w:r>
          </w:p>
          <w:p w14:paraId="67E632BD" w14:textId="3122423C" w:rsidR="00A94583" w:rsidRDefault="00DA0171" w:rsidP="00146B0C">
            <w:pPr>
              <w:widowControl w:val="0"/>
              <w:ind w:left="40" w:right="120"/>
              <w:jc w:val="both"/>
              <w:rPr>
                <w:rFonts w:ascii="Times New Roman" w:eastAsia="Times New Roman" w:hAnsi="Times New Roman" w:cs="Times New Roman"/>
                <w:sz w:val="24"/>
                <w:szCs w:val="24"/>
              </w:rPr>
            </w:pP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355BD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B1054FD"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14:paraId="1076BDF1" w14:textId="77777777" w:rsidTr="0001111E">
        <w:trPr>
          <w:trHeight w:val="419"/>
          <w:jc w:val="center"/>
        </w:trPr>
        <w:tc>
          <w:tcPr>
            <w:tcW w:w="705" w:type="dxa"/>
          </w:tcPr>
          <w:p w14:paraId="51762A7F" w14:textId="77777777"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D492879" w14:textId="77777777"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3AA277BC"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D82F9B"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1A70BA6" w14:textId="77777777"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14:paraId="56F1B4ED" w14:textId="77777777" w:rsidTr="0001111E">
        <w:trPr>
          <w:trHeight w:val="512"/>
          <w:jc w:val="center"/>
        </w:trPr>
        <w:tc>
          <w:tcPr>
            <w:tcW w:w="9960" w:type="dxa"/>
            <w:gridSpan w:val="3"/>
            <w:vAlign w:val="center"/>
          </w:tcPr>
          <w:p w14:paraId="366189D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3F4E9EA8" w14:textId="77777777" w:rsidTr="0001111E">
        <w:trPr>
          <w:trHeight w:val="1119"/>
          <w:jc w:val="center"/>
        </w:trPr>
        <w:tc>
          <w:tcPr>
            <w:tcW w:w="705" w:type="dxa"/>
          </w:tcPr>
          <w:p w14:paraId="11B6CE4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D15308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0F34246"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F4236BF"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A3B0386"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502DFC1" w14:textId="77777777"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A4ED22B"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w:t>
            </w:r>
            <w:r w:rsidRPr="0006515C">
              <w:rPr>
                <w:rFonts w:ascii="Times New Roman" w:eastAsia="Times New Roman" w:hAnsi="Times New Roman" w:cs="Times New Roman"/>
                <w:sz w:val="24"/>
                <w:szCs w:val="24"/>
              </w:rPr>
              <w:lastRenderedPageBreak/>
              <w:t>методики оцінки, зазначених замовником у тендерній документації, шляхом застосування електронного аукціону.</w:t>
            </w:r>
          </w:p>
          <w:p w14:paraId="7CE19A67"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14:paraId="75ED5900"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7C514F" w14:textId="77777777"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548045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06DC3443" w14:textId="77777777"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CDA4F6"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43E5B2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14:paraId="373C4661"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14:paraId="1E64D533"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14:paraId="1D53D6D4" w14:textId="77777777"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w:t>
            </w:r>
            <w:r w:rsidR="00DA0171" w:rsidRPr="0006515C">
              <w:rPr>
                <w:rFonts w:ascii="Times New Roman" w:eastAsia="Times New Roman" w:hAnsi="Times New Roman" w:cs="Times New Roman"/>
                <w:sz w:val="24"/>
                <w:szCs w:val="24"/>
              </w:rPr>
              <w:lastRenderedPageBreak/>
              <w:t xml:space="preserve">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14:paraId="34653991"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14:paraId="2A5E2C25" w14:textId="77777777"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9D05151"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CC9460"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64FBC6"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31B86B0"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6515C">
              <w:rPr>
                <w:rFonts w:ascii="Times New Roman" w:eastAsia="Times New Roman" w:hAnsi="Times New Roman" w:cs="Times New Roman"/>
                <w:sz w:val="24"/>
                <w:szCs w:val="24"/>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0AEAC6"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DD89CA"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FBFEBF"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668C299"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BFE3FED"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3E7207F"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54D660DB" w14:textId="77777777" w:rsidR="00A94583" w:rsidRPr="0006515C" w:rsidRDefault="00A94583" w:rsidP="00033A0A">
            <w:pPr>
              <w:widowControl w:val="0"/>
              <w:jc w:val="both"/>
              <w:rPr>
                <w:rFonts w:ascii="Times New Roman" w:eastAsia="Times New Roman" w:hAnsi="Times New Roman" w:cs="Times New Roman"/>
                <w:sz w:val="24"/>
                <w:szCs w:val="24"/>
              </w:rPr>
            </w:pPr>
          </w:p>
        </w:tc>
      </w:tr>
      <w:tr w:rsidR="00A94583" w14:paraId="605719AD" w14:textId="77777777" w:rsidTr="0001111E">
        <w:trPr>
          <w:trHeight w:val="274"/>
          <w:jc w:val="center"/>
        </w:trPr>
        <w:tc>
          <w:tcPr>
            <w:tcW w:w="705" w:type="dxa"/>
          </w:tcPr>
          <w:p w14:paraId="4629587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349BDC"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C4C28B3" w14:textId="77777777"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14:paraId="40C25CCE"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6F1563"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F946CE6"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2B029" w14:textId="77777777"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14:paraId="49CCF16E" w14:textId="77777777"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14:paraId="5656EF50"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027AE8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600C92"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8CF2378"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w:t>
            </w:r>
            <w:r w:rsidRPr="00D42C9F">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5D9071C2" w14:textId="77777777"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968FE0A" w14:textId="77777777"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14:paraId="1BE681F4" w14:textId="77777777"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14:paraId="75142995"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 xml:space="preserve">ктом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14:paraId="218C1EF5"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78C7127"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1DD97F9" w14:textId="623B9E16"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w:t>
            </w:r>
            <w:r w:rsidRPr="003C74EA">
              <w:rPr>
                <w:rFonts w:ascii="Times New Roman" w:eastAsia="Times New Roman" w:hAnsi="Times New Roman" w:cs="Times New Roman"/>
                <w:sz w:val="24"/>
                <w:szCs w:val="24"/>
              </w:rPr>
              <w:t>здійснюється на очікувану вартість згідно потреби на 20</w:t>
            </w:r>
            <w:r w:rsidR="003C74EA" w:rsidRPr="003C74EA">
              <w:rPr>
                <w:rFonts w:ascii="Times New Roman" w:eastAsia="Times New Roman" w:hAnsi="Times New Roman" w:cs="Times New Roman"/>
                <w:sz w:val="24"/>
                <w:szCs w:val="24"/>
              </w:rPr>
              <w:t>24</w:t>
            </w:r>
            <w:r w:rsidRPr="003C74EA">
              <w:rPr>
                <w:rFonts w:ascii="Times New Roman" w:eastAsia="Times New Roman" w:hAnsi="Times New Roman" w:cs="Times New Roman"/>
                <w:sz w:val="24"/>
                <w:szCs w:val="24"/>
              </w:rPr>
              <w:t xml:space="preserve"> рік, ві</w:t>
            </w:r>
            <w:r w:rsidRPr="00D42C9F">
              <w:rPr>
                <w:rFonts w:ascii="Times New Roman" w:eastAsia="Times New Roman" w:hAnsi="Times New Roman" w:cs="Times New Roman"/>
                <w:sz w:val="24"/>
                <w:szCs w:val="24"/>
              </w:rPr>
              <w:t>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2D1BE4C7" w14:textId="77777777"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14:paraId="22247E6A"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06515C">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6D126400"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933661"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B9A141C"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1024D2A" w14:textId="77777777" w:rsidR="00A94583" w:rsidRPr="00D42C9F" w:rsidRDefault="00DA0171" w:rsidP="00333843">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w:t>
            </w:r>
            <w:r w:rsidR="00333843">
              <w:rPr>
                <w:rFonts w:ascii="Times New Roman" w:eastAsia="Times New Roman" w:hAnsi="Times New Roman" w:cs="Times New Roman"/>
                <w:i/>
                <w:sz w:val="20"/>
                <w:szCs w:val="20"/>
              </w:rPr>
              <w:t>4</w:t>
            </w:r>
            <w:r w:rsidRPr="00D42C9F">
              <w:rPr>
                <w:rFonts w:ascii="Times New Roman" w:eastAsia="Times New Roman" w:hAnsi="Times New Roman" w:cs="Times New Roman"/>
                <w:i/>
                <w:sz w:val="20"/>
                <w:szCs w:val="20"/>
              </w:rPr>
              <w:t xml:space="preserve"> Особливостей.</w:t>
            </w:r>
          </w:p>
        </w:tc>
      </w:tr>
      <w:tr w:rsidR="00A94583" w14:paraId="2BEB5F25" w14:textId="77777777" w:rsidTr="0001111E">
        <w:trPr>
          <w:trHeight w:val="1119"/>
          <w:jc w:val="center"/>
        </w:trPr>
        <w:tc>
          <w:tcPr>
            <w:tcW w:w="705" w:type="dxa"/>
          </w:tcPr>
          <w:p w14:paraId="0880DE6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2E03BF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F68DE1F" w14:textId="77777777"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751E4D56" w14:textId="77777777"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14:paraId="2689C2AC"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14:paraId="0DFDFFA7"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44561DD"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54C83DF7"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06515C">
              <w:rPr>
                <w:rFonts w:ascii="Times New Roman" w:eastAsia="Times New Roman" w:hAnsi="Times New Roman" w:cs="Times New Roman"/>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20FE0F0A"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D93B219"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36243D27" w14:textId="77777777"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74AD35E"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14:paraId="7C9B7A96"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3BACA98"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14:paraId="5FFB1E08"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06515C">
              <w:rPr>
                <w:rFonts w:ascii="Times New Roman" w:eastAsia="Times New Roman" w:hAnsi="Times New Roman" w:cs="Times New Roman"/>
                <w:sz w:val="24"/>
                <w:szCs w:val="24"/>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3FBBF9A4" w14:textId="77777777"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964CF2A"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14:paraId="1B6C35C8"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15803FD"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9DBB94"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631FF38" w14:textId="77777777"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718FB1C"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14:paraId="04662D01"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D92BF2"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77BFAD"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90124BE"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 xml:space="preserve">з дати </w:t>
            </w:r>
            <w:r w:rsidRPr="00D42C9F">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14:paraId="4E27DEA8" w14:textId="77777777" w:rsidTr="0001111E">
        <w:trPr>
          <w:trHeight w:val="472"/>
          <w:jc w:val="center"/>
        </w:trPr>
        <w:tc>
          <w:tcPr>
            <w:tcW w:w="9960" w:type="dxa"/>
            <w:gridSpan w:val="3"/>
            <w:vAlign w:val="center"/>
          </w:tcPr>
          <w:p w14:paraId="7FADEB4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6670850A" w14:textId="77777777" w:rsidTr="0001111E">
        <w:trPr>
          <w:trHeight w:val="1119"/>
          <w:jc w:val="center"/>
        </w:trPr>
        <w:tc>
          <w:tcPr>
            <w:tcW w:w="705" w:type="dxa"/>
          </w:tcPr>
          <w:p w14:paraId="6A95A12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9554CDD"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8726406"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4773F45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670EC3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21FE0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41C01E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182CCC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1F67C15"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6802F54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5488F28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24CDCD7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064FF13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3E5EAE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14:paraId="7AE413BB" w14:textId="77777777" w:rsidTr="0001111E">
        <w:trPr>
          <w:trHeight w:val="1119"/>
          <w:jc w:val="center"/>
        </w:trPr>
        <w:tc>
          <w:tcPr>
            <w:tcW w:w="705" w:type="dxa"/>
          </w:tcPr>
          <w:p w14:paraId="05ACBF8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3C714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CD2F627"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3A20F1"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50E912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A94583" w14:paraId="692CCD30" w14:textId="77777777" w:rsidTr="0001111E">
        <w:trPr>
          <w:trHeight w:val="5523"/>
          <w:jc w:val="center"/>
        </w:trPr>
        <w:tc>
          <w:tcPr>
            <w:tcW w:w="705" w:type="dxa"/>
          </w:tcPr>
          <w:p w14:paraId="1AD5E97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B6A4FE0"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8870F74" w14:textId="77777777"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068AF21"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B136498"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20712BC"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4665EE9"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653D55A" w14:textId="77777777"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14:paraId="11DBA047" w14:textId="77777777" w:rsidTr="0001111E">
        <w:trPr>
          <w:trHeight w:val="274"/>
          <w:jc w:val="center"/>
        </w:trPr>
        <w:tc>
          <w:tcPr>
            <w:tcW w:w="705" w:type="dxa"/>
          </w:tcPr>
          <w:p w14:paraId="76C88F1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72556D8" w14:textId="77777777"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E816407" w14:textId="77777777"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4E725EE" w14:textId="77777777"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A6D695" w14:textId="77777777"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82D1AB"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14:paraId="46B26829"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552BAF8" w14:textId="77777777"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14:paraId="3E00F8E4" w14:textId="77777777" w:rsidTr="0001111E">
        <w:trPr>
          <w:trHeight w:val="1119"/>
          <w:jc w:val="center"/>
        </w:trPr>
        <w:tc>
          <w:tcPr>
            <w:tcW w:w="705" w:type="dxa"/>
          </w:tcPr>
          <w:p w14:paraId="31A071A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334CD6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4BBA1D40"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w:t>
            </w:r>
            <w:r w:rsidRPr="00D42C9F">
              <w:rPr>
                <w:rFonts w:ascii="Times New Roman" w:eastAsia="Times New Roman" w:hAnsi="Times New Roman" w:cs="Times New Roman"/>
                <w:color w:val="000000"/>
                <w:sz w:val="24"/>
                <w:szCs w:val="24"/>
              </w:rPr>
              <w:lastRenderedPageBreak/>
              <w:t xml:space="preserve">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14:paraId="30124693" w14:textId="77777777" w:rsidTr="0001111E">
        <w:trPr>
          <w:trHeight w:val="765"/>
          <w:jc w:val="center"/>
        </w:trPr>
        <w:tc>
          <w:tcPr>
            <w:tcW w:w="705" w:type="dxa"/>
          </w:tcPr>
          <w:p w14:paraId="4659181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2FE45A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FC412CE"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482A31CB"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A94583">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26BCD" w14:textId="77777777" w:rsidR="007335F1" w:rsidRDefault="007335F1">
      <w:pPr>
        <w:spacing w:after="0" w:line="240" w:lineRule="auto"/>
      </w:pPr>
      <w:r>
        <w:separator/>
      </w:r>
    </w:p>
  </w:endnote>
  <w:endnote w:type="continuationSeparator" w:id="0">
    <w:p w14:paraId="3AE1740C" w14:textId="77777777" w:rsidR="007335F1" w:rsidRDefault="0073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9DDB"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3843">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54701" w14:textId="77777777" w:rsidR="007335F1" w:rsidRDefault="007335F1">
      <w:pPr>
        <w:spacing w:after="0" w:line="240" w:lineRule="auto"/>
      </w:pPr>
      <w:r>
        <w:separator/>
      </w:r>
    </w:p>
  </w:footnote>
  <w:footnote w:type="continuationSeparator" w:id="0">
    <w:p w14:paraId="46ED9DC7" w14:textId="77777777" w:rsidR="007335F1" w:rsidRDefault="00733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1111E"/>
    <w:rsid w:val="00021AC4"/>
    <w:rsid w:val="00025E10"/>
    <w:rsid w:val="00033A0A"/>
    <w:rsid w:val="0006515C"/>
    <w:rsid w:val="0009161A"/>
    <w:rsid w:val="000D35F5"/>
    <w:rsid w:val="00146B0C"/>
    <w:rsid w:val="00154BA1"/>
    <w:rsid w:val="00241505"/>
    <w:rsid w:val="002460ED"/>
    <w:rsid w:val="00296E7E"/>
    <w:rsid w:val="002B5D58"/>
    <w:rsid w:val="00315890"/>
    <w:rsid w:val="00333843"/>
    <w:rsid w:val="0035681B"/>
    <w:rsid w:val="003620E7"/>
    <w:rsid w:val="00393B22"/>
    <w:rsid w:val="003A6196"/>
    <w:rsid w:val="003C74EA"/>
    <w:rsid w:val="00411239"/>
    <w:rsid w:val="00445EE7"/>
    <w:rsid w:val="0047585B"/>
    <w:rsid w:val="004E2200"/>
    <w:rsid w:val="00502CA8"/>
    <w:rsid w:val="005108CA"/>
    <w:rsid w:val="00513B89"/>
    <w:rsid w:val="0058585C"/>
    <w:rsid w:val="00586B26"/>
    <w:rsid w:val="0058761B"/>
    <w:rsid w:val="005A082B"/>
    <w:rsid w:val="005B13FB"/>
    <w:rsid w:val="00663A42"/>
    <w:rsid w:val="00675754"/>
    <w:rsid w:val="0068239E"/>
    <w:rsid w:val="006831FF"/>
    <w:rsid w:val="006B6D3A"/>
    <w:rsid w:val="006F3ACD"/>
    <w:rsid w:val="0070308B"/>
    <w:rsid w:val="007226C4"/>
    <w:rsid w:val="007335F1"/>
    <w:rsid w:val="00787676"/>
    <w:rsid w:val="0079529B"/>
    <w:rsid w:val="007A51F6"/>
    <w:rsid w:val="007F5575"/>
    <w:rsid w:val="00803303"/>
    <w:rsid w:val="00806509"/>
    <w:rsid w:val="00806A1D"/>
    <w:rsid w:val="00856A0C"/>
    <w:rsid w:val="0085702D"/>
    <w:rsid w:val="008851F0"/>
    <w:rsid w:val="008B693B"/>
    <w:rsid w:val="008C3228"/>
    <w:rsid w:val="008D6502"/>
    <w:rsid w:val="008F24C5"/>
    <w:rsid w:val="009B0068"/>
    <w:rsid w:val="009B2993"/>
    <w:rsid w:val="009C73E6"/>
    <w:rsid w:val="009D4308"/>
    <w:rsid w:val="009F1A28"/>
    <w:rsid w:val="00A00BED"/>
    <w:rsid w:val="00A15F4D"/>
    <w:rsid w:val="00A800E9"/>
    <w:rsid w:val="00A94583"/>
    <w:rsid w:val="00AA1ED4"/>
    <w:rsid w:val="00AF5CB8"/>
    <w:rsid w:val="00B1093A"/>
    <w:rsid w:val="00B131AC"/>
    <w:rsid w:val="00B34B42"/>
    <w:rsid w:val="00B75F8E"/>
    <w:rsid w:val="00B8368C"/>
    <w:rsid w:val="00B95A72"/>
    <w:rsid w:val="00BA3415"/>
    <w:rsid w:val="00C44DD8"/>
    <w:rsid w:val="00C80C90"/>
    <w:rsid w:val="00C87EA0"/>
    <w:rsid w:val="00C91691"/>
    <w:rsid w:val="00CD53F2"/>
    <w:rsid w:val="00D0304A"/>
    <w:rsid w:val="00D047E6"/>
    <w:rsid w:val="00D42C9F"/>
    <w:rsid w:val="00D71758"/>
    <w:rsid w:val="00D940D5"/>
    <w:rsid w:val="00D97F93"/>
    <w:rsid w:val="00DA0171"/>
    <w:rsid w:val="00DB3B5D"/>
    <w:rsid w:val="00DD33C7"/>
    <w:rsid w:val="00E47EE7"/>
    <w:rsid w:val="00E66AB5"/>
    <w:rsid w:val="00E84D93"/>
    <w:rsid w:val="00EA7E22"/>
    <w:rsid w:val="00EC2E7D"/>
    <w:rsid w:val="00F01625"/>
    <w:rsid w:val="00F445FB"/>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96CA"/>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No Spacing"/>
    <w:aliases w:val="nado12"/>
    <w:link w:val="af"/>
    <w:uiPriority w:val="1"/>
    <w:qFormat/>
    <w:rsid w:val="00146B0C"/>
    <w:pPr>
      <w:spacing w:after="0" w:line="240" w:lineRule="auto"/>
    </w:pPr>
    <w:rPr>
      <w:rFonts w:cs="Times New Roman"/>
      <w:lang w:eastAsia="en-US"/>
    </w:rPr>
  </w:style>
  <w:style w:type="character" w:customStyle="1" w:styleId="af">
    <w:name w:val="Без интервала Знак"/>
    <w:aliases w:val="nado12 Знак"/>
    <w:link w:val="ae"/>
    <w:uiPriority w:val="1"/>
    <w:locked/>
    <w:rsid w:val="00146B0C"/>
    <w:rPr>
      <w:rFonts w:cs="Times New Roman"/>
      <w:lang w:eastAsia="en-US"/>
    </w:rPr>
  </w:style>
  <w:style w:type="paragraph" w:styleId="af0">
    <w:name w:val="Body Text"/>
    <w:basedOn w:val="a"/>
    <w:link w:val="af1"/>
    <w:uiPriority w:val="99"/>
    <w:semiHidden/>
    <w:unhideWhenUsed/>
    <w:rsid w:val="003620E7"/>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3620E7"/>
    <w:rPr>
      <w:rFonts w:cs="Times New Roman"/>
      <w:lang w:eastAsia="en-US"/>
    </w:rPr>
  </w:style>
  <w:style w:type="character" w:customStyle="1" w:styleId="a4">
    <w:name w:val="Заголовок Знак"/>
    <w:link w:val="a3"/>
    <w:rsid w:val="003620E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um_577951@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8603</Words>
  <Characters>49040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2023-12-14T11:21:00Z</cp:lastPrinted>
  <dcterms:created xsi:type="dcterms:W3CDTF">2023-12-12T13:32:00Z</dcterms:created>
  <dcterms:modified xsi:type="dcterms:W3CDTF">2023-12-14T12:28:00Z</dcterms:modified>
</cp:coreProperties>
</file>