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661" w:rsidRPr="00877661" w:rsidRDefault="00877661" w:rsidP="00877661">
      <w:pPr>
        <w:tabs>
          <w:tab w:val="left" w:pos="2160"/>
          <w:tab w:val="left" w:pos="3600"/>
        </w:tabs>
        <w:jc w:val="right"/>
        <w:outlineLvl w:val="0"/>
        <w:rPr>
          <w:i/>
          <w:lang w:val="uk-UA"/>
        </w:rPr>
      </w:pPr>
      <w:r w:rsidRPr="00877661">
        <w:rPr>
          <w:i/>
          <w:lang w:val="uk-UA"/>
        </w:rPr>
        <w:t>Додаток 2</w:t>
      </w:r>
    </w:p>
    <w:p w:rsidR="00877661" w:rsidRPr="00877661" w:rsidRDefault="00877661" w:rsidP="00877661">
      <w:pPr>
        <w:tabs>
          <w:tab w:val="left" w:pos="2160"/>
          <w:tab w:val="left" w:pos="3600"/>
        </w:tabs>
        <w:jc w:val="right"/>
        <w:rPr>
          <w:i/>
          <w:lang w:val="uk-UA"/>
        </w:rPr>
      </w:pPr>
      <w:r w:rsidRPr="00877661">
        <w:rPr>
          <w:i/>
          <w:lang w:val="uk-UA"/>
        </w:rPr>
        <w:t>до тендерної документації</w:t>
      </w:r>
    </w:p>
    <w:p w:rsidR="00877661" w:rsidRPr="00877661" w:rsidRDefault="00877661" w:rsidP="00877661">
      <w:pPr>
        <w:jc w:val="center"/>
        <w:rPr>
          <w:b/>
          <w:lang w:val="uk-UA"/>
        </w:rPr>
      </w:pPr>
    </w:p>
    <w:p w:rsidR="00877661" w:rsidRPr="00877661" w:rsidRDefault="00877661" w:rsidP="00877661">
      <w:pPr>
        <w:jc w:val="center"/>
        <w:rPr>
          <w:b/>
          <w:lang w:val="uk-UA"/>
        </w:rPr>
      </w:pPr>
      <w:r w:rsidRPr="00877661">
        <w:rPr>
          <w:b/>
          <w:lang w:val="uk-UA"/>
        </w:rPr>
        <w:t>ТЕХНІЧНА СПЕЦИФІКАЦІЯ</w:t>
      </w:r>
    </w:p>
    <w:p w:rsidR="00877661" w:rsidRPr="00877661" w:rsidRDefault="00877661" w:rsidP="00877661">
      <w:pPr>
        <w:jc w:val="center"/>
        <w:rPr>
          <w:b/>
          <w:lang w:val="uk-UA"/>
        </w:rPr>
      </w:pPr>
      <w:r w:rsidRPr="00877661">
        <w:rPr>
          <w:b/>
          <w:lang w:val="uk-UA"/>
        </w:rPr>
        <w:t xml:space="preserve">Обстеження та визначення технічного стану шляхопроводу перегону </w:t>
      </w:r>
    </w:p>
    <w:p w:rsidR="00877661" w:rsidRPr="00877661" w:rsidRDefault="00877661" w:rsidP="00877661">
      <w:pPr>
        <w:jc w:val="center"/>
        <w:rPr>
          <w:b/>
          <w:lang w:val="uk-UA"/>
        </w:rPr>
      </w:pPr>
      <w:r w:rsidRPr="00877661">
        <w:rPr>
          <w:b/>
          <w:lang w:val="uk-UA"/>
        </w:rPr>
        <w:t xml:space="preserve">ст. «Лівобережна» - ст. «Дарниця»  (ПК124+84-ПК125+36), </w:t>
      </w:r>
    </w:p>
    <w:p w:rsidR="00877661" w:rsidRPr="00877661" w:rsidRDefault="00877661" w:rsidP="00877661">
      <w:pPr>
        <w:jc w:val="center"/>
        <w:rPr>
          <w:b/>
          <w:lang w:val="uk-UA"/>
        </w:rPr>
      </w:pPr>
      <w:r w:rsidRPr="00877661">
        <w:rPr>
          <w:b/>
          <w:lang w:val="uk-UA"/>
        </w:rPr>
        <w:t>код 71330000-0 «Інженерні послуги різні» за ДК 021:2015</w:t>
      </w:r>
    </w:p>
    <w:p w:rsidR="00877661" w:rsidRPr="00877661" w:rsidRDefault="00877661" w:rsidP="00877661">
      <w:pPr>
        <w:jc w:val="center"/>
        <w:rPr>
          <w:b/>
          <w:sz w:val="10"/>
          <w:szCs w:val="10"/>
          <w:lang w:val="uk-UA"/>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3008"/>
        <w:gridCol w:w="4820"/>
        <w:gridCol w:w="992"/>
        <w:gridCol w:w="851"/>
      </w:tblGrid>
      <w:tr w:rsidR="00877661" w:rsidRPr="00877661" w:rsidTr="00877661">
        <w:trPr>
          <w:trHeight w:val="602"/>
        </w:trPr>
        <w:tc>
          <w:tcPr>
            <w:tcW w:w="678" w:type="dxa"/>
            <w:vAlign w:val="center"/>
          </w:tcPr>
          <w:p w:rsidR="00877661" w:rsidRPr="00877661" w:rsidRDefault="00877661" w:rsidP="008C1624">
            <w:pPr>
              <w:ind w:left="-141" w:right="-108"/>
              <w:jc w:val="center"/>
              <w:rPr>
                <w:lang w:val="uk-UA"/>
              </w:rPr>
            </w:pPr>
            <w:r w:rsidRPr="00877661">
              <w:rPr>
                <w:lang w:val="uk-UA"/>
              </w:rPr>
              <w:t>№ з/п</w:t>
            </w:r>
          </w:p>
        </w:tc>
        <w:tc>
          <w:tcPr>
            <w:tcW w:w="3008" w:type="dxa"/>
            <w:vAlign w:val="center"/>
          </w:tcPr>
          <w:p w:rsidR="00877661" w:rsidRPr="00877661" w:rsidRDefault="00877661" w:rsidP="008C1624">
            <w:pPr>
              <w:ind w:left="-57" w:right="-57"/>
              <w:jc w:val="center"/>
              <w:rPr>
                <w:szCs w:val="22"/>
                <w:lang w:val="uk-UA"/>
              </w:rPr>
            </w:pPr>
            <w:r w:rsidRPr="00877661">
              <w:rPr>
                <w:szCs w:val="22"/>
                <w:lang w:val="uk-UA"/>
              </w:rPr>
              <w:t>Найменування послуги</w:t>
            </w:r>
          </w:p>
        </w:tc>
        <w:tc>
          <w:tcPr>
            <w:tcW w:w="4820" w:type="dxa"/>
            <w:vAlign w:val="center"/>
          </w:tcPr>
          <w:p w:rsidR="00877661" w:rsidRPr="00877661" w:rsidRDefault="00877661" w:rsidP="008C1624">
            <w:pPr>
              <w:ind w:left="-57" w:right="-57"/>
              <w:jc w:val="center"/>
              <w:rPr>
                <w:szCs w:val="22"/>
                <w:lang w:val="uk-UA"/>
              </w:rPr>
            </w:pPr>
            <w:r w:rsidRPr="00877661">
              <w:rPr>
                <w:szCs w:val="22"/>
                <w:lang w:val="uk-UA"/>
              </w:rPr>
              <w:t>Посилання на нормативний, технічний або інший документ</w:t>
            </w:r>
          </w:p>
        </w:tc>
        <w:tc>
          <w:tcPr>
            <w:tcW w:w="992" w:type="dxa"/>
            <w:vAlign w:val="center"/>
          </w:tcPr>
          <w:p w:rsidR="00877661" w:rsidRPr="00877661" w:rsidRDefault="00877661" w:rsidP="008C1624">
            <w:pPr>
              <w:ind w:left="-141" w:right="-108"/>
              <w:jc w:val="center"/>
              <w:rPr>
                <w:lang w:val="uk-UA"/>
              </w:rPr>
            </w:pPr>
            <w:r w:rsidRPr="00877661">
              <w:rPr>
                <w:lang w:val="uk-UA"/>
              </w:rPr>
              <w:t>Од. виміру</w:t>
            </w:r>
          </w:p>
        </w:tc>
        <w:tc>
          <w:tcPr>
            <w:tcW w:w="851" w:type="dxa"/>
            <w:vAlign w:val="center"/>
          </w:tcPr>
          <w:p w:rsidR="00877661" w:rsidRPr="00877661" w:rsidRDefault="00877661" w:rsidP="008C1624">
            <w:pPr>
              <w:ind w:left="-141" w:right="-108"/>
              <w:jc w:val="center"/>
              <w:rPr>
                <w:lang w:val="uk-UA"/>
              </w:rPr>
            </w:pPr>
            <w:r w:rsidRPr="00877661">
              <w:rPr>
                <w:lang w:val="uk-UA"/>
              </w:rPr>
              <w:t>Кіл-</w:t>
            </w:r>
            <w:proofErr w:type="spellStart"/>
            <w:r w:rsidRPr="00877661">
              <w:rPr>
                <w:lang w:val="uk-UA"/>
              </w:rPr>
              <w:t>ть</w:t>
            </w:r>
            <w:proofErr w:type="spellEnd"/>
          </w:p>
        </w:tc>
      </w:tr>
      <w:tr w:rsidR="00877661" w:rsidRPr="00877661" w:rsidTr="00877661">
        <w:trPr>
          <w:trHeight w:val="646"/>
        </w:trPr>
        <w:tc>
          <w:tcPr>
            <w:tcW w:w="678" w:type="dxa"/>
            <w:vAlign w:val="center"/>
          </w:tcPr>
          <w:p w:rsidR="00877661" w:rsidRPr="00877661" w:rsidRDefault="00877661" w:rsidP="008C1624">
            <w:pPr>
              <w:ind w:left="-141" w:right="-108"/>
              <w:jc w:val="center"/>
              <w:rPr>
                <w:lang w:val="uk-UA"/>
              </w:rPr>
            </w:pPr>
            <w:r w:rsidRPr="00877661">
              <w:rPr>
                <w:lang w:val="uk-UA"/>
              </w:rPr>
              <w:t>1.</w:t>
            </w:r>
          </w:p>
        </w:tc>
        <w:tc>
          <w:tcPr>
            <w:tcW w:w="3008" w:type="dxa"/>
            <w:vAlign w:val="center"/>
          </w:tcPr>
          <w:p w:rsidR="00877661" w:rsidRPr="00877661" w:rsidRDefault="00877661" w:rsidP="008C1624">
            <w:pPr>
              <w:ind w:left="-57" w:right="-57"/>
              <w:jc w:val="center"/>
              <w:rPr>
                <w:lang w:val="uk-UA"/>
              </w:rPr>
            </w:pPr>
            <w:r w:rsidRPr="00877661">
              <w:rPr>
                <w:lang w:val="uk-UA"/>
              </w:rPr>
              <w:t xml:space="preserve">Обстеження та визначення технічного стану шляхопроводу </w:t>
            </w:r>
          </w:p>
          <w:p w:rsidR="00877661" w:rsidRPr="00877661" w:rsidRDefault="00877661" w:rsidP="008C1624">
            <w:pPr>
              <w:ind w:left="-57" w:right="-57"/>
              <w:jc w:val="center"/>
              <w:rPr>
                <w:lang w:val="uk-UA"/>
              </w:rPr>
            </w:pPr>
            <w:r w:rsidRPr="00877661">
              <w:rPr>
                <w:lang w:val="uk-UA"/>
              </w:rPr>
              <w:t>перегону</w:t>
            </w:r>
          </w:p>
          <w:p w:rsidR="00877661" w:rsidRPr="00877661" w:rsidRDefault="00877661" w:rsidP="008C1624">
            <w:pPr>
              <w:ind w:left="-57" w:right="-57"/>
              <w:jc w:val="center"/>
              <w:rPr>
                <w:lang w:val="uk-UA"/>
              </w:rPr>
            </w:pPr>
            <w:r w:rsidRPr="00877661">
              <w:rPr>
                <w:lang w:val="uk-UA"/>
              </w:rPr>
              <w:t xml:space="preserve">ст. «Лівобережна» - </w:t>
            </w:r>
          </w:p>
          <w:p w:rsidR="00877661" w:rsidRPr="00877661" w:rsidRDefault="00877661" w:rsidP="008C1624">
            <w:pPr>
              <w:ind w:left="-57" w:right="-57"/>
              <w:jc w:val="center"/>
              <w:rPr>
                <w:lang w:val="uk-UA"/>
              </w:rPr>
            </w:pPr>
            <w:r w:rsidRPr="00877661">
              <w:rPr>
                <w:lang w:val="uk-UA"/>
              </w:rPr>
              <w:t xml:space="preserve">ст. «Дарниця» </w:t>
            </w:r>
          </w:p>
          <w:p w:rsidR="00877661" w:rsidRPr="00877661" w:rsidRDefault="00877661" w:rsidP="008C1624">
            <w:pPr>
              <w:ind w:left="-57" w:right="-57"/>
              <w:jc w:val="center"/>
              <w:rPr>
                <w:lang w:val="uk-UA"/>
              </w:rPr>
            </w:pPr>
            <w:r w:rsidRPr="00877661">
              <w:rPr>
                <w:lang w:val="uk-UA"/>
              </w:rPr>
              <w:t xml:space="preserve"> (ПК124+84-ПК125+36)</w:t>
            </w:r>
          </w:p>
        </w:tc>
        <w:tc>
          <w:tcPr>
            <w:tcW w:w="4820" w:type="dxa"/>
            <w:vAlign w:val="center"/>
          </w:tcPr>
          <w:p w:rsidR="00877661" w:rsidRPr="00877661" w:rsidRDefault="00877661" w:rsidP="008C1624">
            <w:pPr>
              <w:jc w:val="center"/>
              <w:rPr>
                <w:bCs/>
                <w:lang w:val="uk-UA"/>
              </w:rPr>
            </w:pPr>
            <w:r w:rsidRPr="00877661">
              <w:rPr>
                <w:bCs/>
                <w:lang w:val="uk-UA"/>
              </w:rPr>
              <w:t>Порядок проведення обстеження прийнятих в експлуатацію об’єктів будівництва, затверджений постановою Кабінету Міністрів України від 12.04.2017 №257</w:t>
            </w:r>
          </w:p>
          <w:p w:rsidR="00877661" w:rsidRPr="00877661" w:rsidRDefault="00877661" w:rsidP="008C1624">
            <w:pPr>
              <w:jc w:val="center"/>
              <w:rPr>
                <w:bCs/>
                <w:lang w:val="uk-UA"/>
              </w:rPr>
            </w:pPr>
          </w:p>
          <w:p w:rsidR="00877661" w:rsidRPr="00877661" w:rsidRDefault="00877661" w:rsidP="008C1624">
            <w:pPr>
              <w:jc w:val="center"/>
              <w:rPr>
                <w:bCs/>
                <w:lang w:val="uk-UA"/>
              </w:rPr>
            </w:pPr>
            <w:r w:rsidRPr="00877661">
              <w:rPr>
                <w:bCs/>
                <w:lang w:val="uk-UA"/>
              </w:rPr>
              <w:t>ДБН В.2.3-6:2009</w:t>
            </w:r>
          </w:p>
          <w:p w:rsidR="00877661" w:rsidRPr="00877661" w:rsidRDefault="00877661" w:rsidP="008C1624">
            <w:pPr>
              <w:jc w:val="center"/>
              <w:rPr>
                <w:bCs/>
                <w:lang w:val="uk-UA"/>
              </w:rPr>
            </w:pPr>
          </w:p>
          <w:p w:rsidR="00877661" w:rsidRPr="00877661" w:rsidRDefault="00877661" w:rsidP="008C1624">
            <w:pPr>
              <w:pStyle w:val="a5"/>
              <w:spacing w:before="0" w:beforeAutospacing="0" w:after="0" w:afterAutospacing="0"/>
              <w:jc w:val="center"/>
              <w:rPr>
                <w:bCs/>
                <w:lang w:val="uk-UA"/>
              </w:rPr>
            </w:pPr>
            <w:r w:rsidRPr="00877661">
              <w:rPr>
                <w:rFonts w:eastAsia="Arial Unicode MS"/>
                <w:bCs/>
                <w:color w:val="000000"/>
                <w:lang w:val="uk-UA"/>
              </w:rPr>
              <w:t>ДСТУ 9123:2021</w:t>
            </w:r>
          </w:p>
        </w:tc>
        <w:tc>
          <w:tcPr>
            <w:tcW w:w="992" w:type="dxa"/>
            <w:vAlign w:val="center"/>
          </w:tcPr>
          <w:p w:rsidR="00877661" w:rsidRPr="00877661" w:rsidRDefault="00877661" w:rsidP="00877661">
            <w:pPr>
              <w:ind w:right="-109"/>
              <w:jc w:val="center"/>
              <w:rPr>
                <w:lang w:val="uk-UA"/>
              </w:rPr>
            </w:pPr>
            <w:r w:rsidRPr="00877661">
              <w:rPr>
                <w:lang w:val="uk-UA"/>
              </w:rPr>
              <w:t>послуга</w:t>
            </w:r>
          </w:p>
        </w:tc>
        <w:tc>
          <w:tcPr>
            <w:tcW w:w="851" w:type="dxa"/>
            <w:vAlign w:val="center"/>
          </w:tcPr>
          <w:p w:rsidR="00877661" w:rsidRPr="00877661" w:rsidRDefault="00877661" w:rsidP="008C1624">
            <w:pPr>
              <w:jc w:val="center"/>
              <w:rPr>
                <w:lang w:val="uk-UA"/>
              </w:rPr>
            </w:pPr>
            <w:r w:rsidRPr="00877661">
              <w:rPr>
                <w:lang w:val="uk-UA"/>
              </w:rPr>
              <w:t>1</w:t>
            </w:r>
          </w:p>
        </w:tc>
      </w:tr>
    </w:tbl>
    <w:p w:rsidR="00877661" w:rsidRPr="00877661" w:rsidRDefault="00877661" w:rsidP="00877661">
      <w:pPr>
        <w:pStyle w:val="HTML"/>
        <w:ind w:left="567" w:firstLine="284"/>
        <w:jc w:val="both"/>
        <w:rPr>
          <w:rFonts w:ascii="Times New Roman" w:hAnsi="Times New Roman"/>
          <w:b/>
          <w:sz w:val="10"/>
          <w:szCs w:val="10"/>
          <w:lang w:val="uk-UA"/>
        </w:rPr>
      </w:pPr>
    </w:p>
    <w:p w:rsidR="00877661" w:rsidRPr="00877661" w:rsidRDefault="00877661" w:rsidP="00877661">
      <w:pPr>
        <w:ind w:left="-284" w:firstLine="709"/>
        <w:jc w:val="both"/>
        <w:rPr>
          <w:i/>
          <w:lang w:val="uk-UA"/>
        </w:rPr>
      </w:pPr>
      <w:r w:rsidRPr="00877661">
        <w:rPr>
          <w:i/>
          <w:lang w:val="uk-UA"/>
        </w:rPr>
        <w:t>Примітка:</w:t>
      </w:r>
    </w:p>
    <w:p w:rsidR="00877661" w:rsidRPr="00877661" w:rsidRDefault="00877661" w:rsidP="00877661">
      <w:pPr>
        <w:ind w:left="-284" w:right="-284" w:firstLine="720"/>
        <w:jc w:val="both"/>
        <w:rPr>
          <w:bCs/>
          <w:i/>
          <w:lang w:val="uk-UA"/>
        </w:rPr>
      </w:pPr>
      <w:r w:rsidRPr="00877661">
        <w:rPr>
          <w:bCs/>
          <w:i/>
          <w:lang w:val="uk-UA"/>
        </w:rPr>
        <w:t>ДБН В.2.3-6:2009 «Споруди транспорту. Мости та труби. Обстеження і випробування».</w:t>
      </w:r>
    </w:p>
    <w:p w:rsidR="00877661" w:rsidRPr="00877661" w:rsidRDefault="00877661" w:rsidP="00877661">
      <w:pPr>
        <w:ind w:left="-284" w:right="-284" w:firstLine="720"/>
        <w:jc w:val="both"/>
        <w:rPr>
          <w:bCs/>
          <w:i/>
          <w:lang w:val="uk-UA"/>
        </w:rPr>
      </w:pPr>
      <w:r w:rsidRPr="00877661">
        <w:rPr>
          <w:bCs/>
          <w:i/>
          <w:lang w:val="uk-UA"/>
        </w:rPr>
        <w:t>ДСТУ 9123:2021 «Настанова з обстеження та випробування мостів і труб».</w:t>
      </w:r>
    </w:p>
    <w:p w:rsidR="00877661" w:rsidRPr="00877661" w:rsidRDefault="00877661" w:rsidP="00877661">
      <w:pPr>
        <w:pStyle w:val="a5"/>
        <w:spacing w:before="0" w:beforeAutospacing="0" w:after="0" w:afterAutospacing="0"/>
        <w:ind w:left="-284" w:right="-284" w:firstLine="709"/>
        <w:jc w:val="both"/>
        <w:rPr>
          <w:b/>
          <w:lang w:val="uk-UA"/>
        </w:rPr>
      </w:pPr>
    </w:p>
    <w:p w:rsidR="00877661" w:rsidRPr="00877661" w:rsidRDefault="00877661" w:rsidP="00877661">
      <w:pPr>
        <w:ind w:left="-284" w:right="-284" w:firstLine="709"/>
        <w:jc w:val="both"/>
        <w:rPr>
          <w:bCs/>
          <w:lang w:val="uk-UA"/>
        </w:rPr>
      </w:pPr>
      <w:r w:rsidRPr="00877661">
        <w:rPr>
          <w:b/>
          <w:lang w:val="uk-UA"/>
        </w:rPr>
        <w:t>Опис:</w:t>
      </w:r>
      <w:r w:rsidRPr="00877661">
        <w:rPr>
          <w:lang w:val="uk-UA"/>
        </w:rPr>
        <w:t> послуга надається на виконання вимог Закону України «Про регулювання містобудівної діяльності» та відповідно до Порядку проведення обстеження прийнятих в експлуатацію об’єктів будівництва, затверджених постановою Кабінету Міністрів України від 12.04.2017 №257.</w:t>
      </w:r>
    </w:p>
    <w:p w:rsidR="00877661" w:rsidRPr="00877661" w:rsidRDefault="00877661" w:rsidP="00877661">
      <w:pPr>
        <w:pStyle w:val="a5"/>
        <w:spacing w:before="0" w:beforeAutospacing="0" w:after="0" w:afterAutospacing="0"/>
        <w:ind w:left="-284" w:right="-284"/>
        <w:rPr>
          <w:b/>
          <w:lang w:val="uk-UA"/>
        </w:rPr>
      </w:pPr>
    </w:p>
    <w:p w:rsidR="00877661" w:rsidRPr="00877661" w:rsidRDefault="00877661" w:rsidP="00877661">
      <w:pPr>
        <w:ind w:left="-284" w:right="-284" w:firstLine="709"/>
        <w:jc w:val="both"/>
        <w:rPr>
          <w:lang w:val="uk-UA"/>
        </w:rPr>
      </w:pPr>
      <w:r w:rsidRPr="00877661">
        <w:rPr>
          <w:b/>
          <w:lang w:val="uk-UA"/>
        </w:rPr>
        <w:t>1. Об’єкт надання послуги:</w:t>
      </w:r>
      <w:r w:rsidRPr="00877661">
        <w:rPr>
          <w:lang w:val="uk-UA"/>
        </w:rPr>
        <w:t xml:space="preserve"> шляхопровід перегону ст. «Лівобережна» - ст. «Дарниця» (ПК124+84-ПК125+36).</w:t>
      </w:r>
    </w:p>
    <w:p w:rsidR="00877661" w:rsidRPr="00877661" w:rsidRDefault="00877661" w:rsidP="00877661">
      <w:pPr>
        <w:ind w:left="-284" w:right="-284" w:firstLine="709"/>
        <w:jc w:val="both"/>
        <w:rPr>
          <w:lang w:val="uk-UA"/>
        </w:rPr>
      </w:pPr>
    </w:p>
    <w:p w:rsidR="00877661" w:rsidRPr="00877661" w:rsidRDefault="00877661" w:rsidP="00877661">
      <w:pPr>
        <w:pStyle w:val="a5"/>
        <w:spacing w:before="0" w:beforeAutospacing="0" w:after="0" w:afterAutospacing="0"/>
        <w:ind w:left="-284" w:right="-284" w:firstLine="720"/>
        <w:jc w:val="both"/>
        <w:rPr>
          <w:lang w:val="uk-UA"/>
        </w:rPr>
      </w:pPr>
      <w:r w:rsidRPr="00877661">
        <w:rPr>
          <w:b/>
          <w:lang w:val="uk-UA"/>
        </w:rPr>
        <w:t>2. Місце розташування об’єкта надання послуги:</w:t>
      </w:r>
      <w:r w:rsidRPr="00877661">
        <w:rPr>
          <w:lang w:val="uk-UA"/>
        </w:rPr>
        <w:t xml:space="preserve"> </w:t>
      </w:r>
      <w:proofErr w:type="spellStart"/>
      <w:r w:rsidRPr="00877661">
        <w:rPr>
          <w:lang w:val="uk-UA"/>
        </w:rPr>
        <w:t>Святошинсько</w:t>
      </w:r>
      <w:proofErr w:type="spellEnd"/>
      <w:r w:rsidRPr="00877661">
        <w:rPr>
          <w:lang w:val="uk-UA"/>
        </w:rPr>
        <w:t>-Броварська лінія метрополітену міста Києва.</w:t>
      </w:r>
    </w:p>
    <w:p w:rsidR="00877661" w:rsidRPr="00877661" w:rsidRDefault="00877661" w:rsidP="00877661">
      <w:pPr>
        <w:pStyle w:val="a5"/>
        <w:spacing w:before="0" w:beforeAutospacing="0" w:after="0" w:afterAutospacing="0"/>
        <w:ind w:left="-284" w:right="-284" w:firstLine="720"/>
        <w:jc w:val="both"/>
        <w:rPr>
          <w:lang w:val="uk-UA"/>
        </w:rPr>
      </w:pPr>
    </w:p>
    <w:p w:rsidR="00877661" w:rsidRPr="00877661" w:rsidRDefault="00877661" w:rsidP="00877661">
      <w:pPr>
        <w:ind w:left="-284" w:right="-284" w:firstLine="720"/>
        <w:jc w:val="both"/>
        <w:rPr>
          <w:b/>
          <w:lang w:val="uk-UA"/>
        </w:rPr>
      </w:pPr>
      <w:r w:rsidRPr="00877661">
        <w:rPr>
          <w:b/>
          <w:lang w:val="uk-UA"/>
        </w:rPr>
        <w:t>3. Загальна характеристика конструктивних елементів об’єкта надання послуги:</w:t>
      </w:r>
    </w:p>
    <w:p w:rsidR="00877661" w:rsidRPr="00877661" w:rsidRDefault="00877661" w:rsidP="00877661">
      <w:pPr>
        <w:pStyle w:val="a5"/>
        <w:spacing w:before="0" w:beforeAutospacing="0" w:after="0" w:afterAutospacing="0"/>
        <w:ind w:left="-284" w:right="-284" w:firstLine="720"/>
        <w:jc w:val="both"/>
        <w:rPr>
          <w:lang w:val="uk-UA"/>
        </w:rPr>
      </w:pPr>
      <w:r w:rsidRPr="00877661">
        <w:rPr>
          <w:lang w:val="uk-UA"/>
        </w:rPr>
        <w:t>3.1. Шляхопровід:</w:t>
      </w:r>
    </w:p>
    <w:p w:rsidR="00877661" w:rsidRPr="00877661" w:rsidRDefault="00877661" w:rsidP="00877661">
      <w:pPr>
        <w:pStyle w:val="a5"/>
        <w:spacing w:before="0" w:beforeAutospacing="0" w:after="0" w:afterAutospacing="0"/>
        <w:ind w:left="-284" w:right="-284" w:firstLine="720"/>
        <w:jc w:val="both"/>
        <w:rPr>
          <w:lang w:val="uk-UA"/>
        </w:rPr>
      </w:pPr>
      <w:r w:rsidRPr="00877661">
        <w:rPr>
          <w:lang w:val="uk-UA"/>
        </w:rPr>
        <w:t xml:space="preserve">- довжина – 50,7 м, </w:t>
      </w:r>
      <w:proofErr w:type="spellStart"/>
      <w:r w:rsidRPr="00877661">
        <w:rPr>
          <w:lang w:val="uk-UA"/>
        </w:rPr>
        <w:t>двопрольотний</w:t>
      </w:r>
      <w:proofErr w:type="spellEnd"/>
      <w:r w:rsidRPr="00877661">
        <w:rPr>
          <w:lang w:val="uk-UA"/>
        </w:rPr>
        <w:t>;</w:t>
      </w:r>
    </w:p>
    <w:p w:rsidR="00877661" w:rsidRPr="00877661" w:rsidRDefault="00877661" w:rsidP="00877661">
      <w:pPr>
        <w:pStyle w:val="a5"/>
        <w:spacing w:before="0" w:beforeAutospacing="0" w:after="0" w:afterAutospacing="0"/>
        <w:ind w:left="-284" w:right="-284" w:firstLine="720"/>
        <w:jc w:val="both"/>
        <w:rPr>
          <w:lang w:val="uk-UA"/>
        </w:rPr>
      </w:pPr>
      <w:r w:rsidRPr="00877661">
        <w:rPr>
          <w:lang w:val="uk-UA"/>
        </w:rPr>
        <w:t>- схема шляхопроводу – 2х16,3 м;</w:t>
      </w:r>
    </w:p>
    <w:p w:rsidR="00877661" w:rsidRPr="00877661" w:rsidRDefault="00877661" w:rsidP="00877661">
      <w:pPr>
        <w:pStyle w:val="a5"/>
        <w:spacing w:before="0" w:beforeAutospacing="0" w:after="0" w:afterAutospacing="0"/>
        <w:ind w:left="-284" w:right="-284" w:firstLine="720"/>
        <w:jc w:val="both"/>
        <w:rPr>
          <w:lang w:val="uk-UA"/>
        </w:rPr>
      </w:pPr>
      <w:r w:rsidRPr="00877661">
        <w:rPr>
          <w:lang w:val="uk-UA"/>
        </w:rPr>
        <w:t>- конструктивні елементи: залізобетонні опори, прогонні будови, мостове полотно, огородження;</w:t>
      </w:r>
    </w:p>
    <w:p w:rsidR="00877661" w:rsidRPr="00877661" w:rsidRDefault="00877661" w:rsidP="00877661">
      <w:pPr>
        <w:pStyle w:val="a5"/>
        <w:spacing w:before="0" w:beforeAutospacing="0" w:after="0" w:afterAutospacing="0"/>
        <w:ind w:left="-284" w:right="-284" w:firstLine="720"/>
        <w:jc w:val="both"/>
        <w:rPr>
          <w:lang w:val="uk-UA"/>
        </w:rPr>
      </w:pPr>
      <w:r w:rsidRPr="00877661">
        <w:rPr>
          <w:lang w:val="uk-UA"/>
        </w:rPr>
        <w:t>- статична схема – балочна;</w:t>
      </w:r>
    </w:p>
    <w:p w:rsidR="00877661" w:rsidRPr="00877661" w:rsidRDefault="00877661" w:rsidP="00877661">
      <w:pPr>
        <w:pStyle w:val="a5"/>
        <w:spacing w:before="0" w:beforeAutospacing="0" w:after="0" w:afterAutospacing="0"/>
        <w:ind w:left="-284" w:right="-284" w:firstLine="720"/>
        <w:jc w:val="both"/>
        <w:rPr>
          <w:lang w:val="uk-UA"/>
        </w:rPr>
      </w:pPr>
      <w:r w:rsidRPr="00877661">
        <w:rPr>
          <w:lang w:val="uk-UA"/>
        </w:rPr>
        <w:t>- тип балочної схеми – розрізна статично визначена, при якій одна балка перекриває один проліт;</w:t>
      </w:r>
    </w:p>
    <w:p w:rsidR="00877661" w:rsidRPr="00877661" w:rsidRDefault="00877661" w:rsidP="00877661">
      <w:pPr>
        <w:pStyle w:val="a5"/>
        <w:spacing w:before="0" w:beforeAutospacing="0" w:after="0" w:afterAutospacing="0"/>
        <w:ind w:left="-284" w:right="-284" w:firstLine="720"/>
        <w:jc w:val="both"/>
        <w:rPr>
          <w:lang w:val="uk-UA"/>
        </w:rPr>
      </w:pPr>
      <w:r w:rsidRPr="00877661">
        <w:rPr>
          <w:lang w:val="uk-UA"/>
        </w:rPr>
        <w:t>- виконання шляхопроводу – з монолітних та збірних залізобетонних конструкцій;</w:t>
      </w:r>
    </w:p>
    <w:p w:rsidR="00877661" w:rsidRPr="00877661" w:rsidRDefault="00877661" w:rsidP="00877661">
      <w:pPr>
        <w:pStyle w:val="a5"/>
        <w:spacing w:before="0" w:beforeAutospacing="0" w:after="0" w:afterAutospacing="0"/>
        <w:ind w:left="-284" w:right="-284" w:firstLine="720"/>
        <w:jc w:val="both"/>
        <w:rPr>
          <w:lang w:val="uk-UA"/>
        </w:rPr>
      </w:pPr>
      <w:r w:rsidRPr="00877661">
        <w:rPr>
          <w:lang w:val="uk-UA"/>
        </w:rPr>
        <w:t>- шляхопровід розміщений на відстані 1,5 м від автомобільного шляхопроводу;</w:t>
      </w:r>
    </w:p>
    <w:p w:rsidR="00877661" w:rsidRPr="00877661" w:rsidRDefault="00877661" w:rsidP="00877661">
      <w:pPr>
        <w:pStyle w:val="a5"/>
        <w:spacing w:before="0" w:beforeAutospacing="0" w:after="0" w:afterAutospacing="0"/>
        <w:ind w:left="-284" w:right="-284" w:firstLine="720"/>
        <w:jc w:val="both"/>
        <w:rPr>
          <w:lang w:val="uk-UA"/>
        </w:rPr>
      </w:pPr>
      <w:r w:rsidRPr="00877661">
        <w:rPr>
          <w:lang w:val="uk-UA"/>
        </w:rPr>
        <w:t>3.2. Опори:</w:t>
      </w:r>
    </w:p>
    <w:p w:rsidR="00877661" w:rsidRPr="00877661" w:rsidRDefault="00877661" w:rsidP="00877661">
      <w:pPr>
        <w:pStyle w:val="a5"/>
        <w:spacing w:before="0" w:beforeAutospacing="0" w:after="0" w:afterAutospacing="0"/>
        <w:ind w:left="-284" w:right="-284" w:firstLine="720"/>
        <w:jc w:val="both"/>
        <w:rPr>
          <w:lang w:val="uk-UA"/>
        </w:rPr>
      </w:pPr>
      <w:r w:rsidRPr="00877661">
        <w:rPr>
          <w:lang w:val="uk-UA"/>
        </w:rPr>
        <w:t>- шляхопровід має одну проміжну опору та устої по обидва боки для з’єднання його з підхідними насипами;</w:t>
      </w:r>
    </w:p>
    <w:p w:rsidR="00877661" w:rsidRPr="00877661" w:rsidRDefault="00877661" w:rsidP="00877661">
      <w:pPr>
        <w:pStyle w:val="a5"/>
        <w:spacing w:before="0" w:beforeAutospacing="0" w:after="0" w:afterAutospacing="0"/>
        <w:ind w:left="-284" w:right="-284" w:firstLine="720"/>
        <w:jc w:val="both"/>
        <w:rPr>
          <w:lang w:val="uk-UA"/>
        </w:rPr>
      </w:pPr>
      <w:r w:rsidRPr="00877661">
        <w:rPr>
          <w:lang w:val="uk-UA"/>
        </w:rPr>
        <w:t xml:space="preserve">- проміжна опора шляхопроводу - одиночна рамної конструкції, складається з трьох </w:t>
      </w:r>
      <w:proofErr w:type="spellStart"/>
      <w:r w:rsidRPr="00877661">
        <w:rPr>
          <w:lang w:val="uk-UA"/>
        </w:rPr>
        <w:t>стійок</w:t>
      </w:r>
      <w:proofErr w:type="spellEnd"/>
      <w:r w:rsidRPr="00877661">
        <w:rPr>
          <w:lang w:val="uk-UA"/>
        </w:rPr>
        <w:t xml:space="preserve">, що по верху жорстко з’єднані ригелем. Переріз </w:t>
      </w:r>
      <w:proofErr w:type="spellStart"/>
      <w:r w:rsidRPr="00877661">
        <w:rPr>
          <w:lang w:val="uk-UA"/>
        </w:rPr>
        <w:t>стійок</w:t>
      </w:r>
      <w:proofErr w:type="spellEnd"/>
      <w:r w:rsidRPr="00877661">
        <w:rPr>
          <w:lang w:val="uk-UA"/>
        </w:rPr>
        <w:t xml:space="preserve"> 1000х800 мм, висота 7,2 м. Крок </w:t>
      </w:r>
      <w:proofErr w:type="spellStart"/>
      <w:r w:rsidRPr="00877661">
        <w:rPr>
          <w:lang w:val="uk-UA"/>
        </w:rPr>
        <w:t>стійок</w:t>
      </w:r>
      <w:proofErr w:type="spellEnd"/>
      <w:r w:rsidRPr="00877661">
        <w:rPr>
          <w:lang w:val="uk-UA"/>
        </w:rPr>
        <w:t xml:space="preserve"> по осям 3,6 м. Ригель опорної рами таврового перерізу висотою 1900 мм, шириною 2200 мм, довжиною 9,4 м;</w:t>
      </w:r>
    </w:p>
    <w:p w:rsidR="00877661" w:rsidRPr="00877661" w:rsidRDefault="00877661" w:rsidP="00877661">
      <w:pPr>
        <w:pStyle w:val="a5"/>
        <w:spacing w:before="0" w:beforeAutospacing="0" w:after="0" w:afterAutospacing="0"/>
        <w:ind w:left="-284" w:right="-284" w:firstLine="720"/>
        <w:jc w:val="both"/>
        <w:rPr>
          <w:lang w:val="uk-UA"/>
        </w:rPr>
      </w:pPr>
      <w:r w:rsidRPr="00877661">
        <w:rPr>
          <w:lang w:val="uk-UA"/>
        </w:rPr>
        <w:t xml:space="preserve">- устої масивні з шириною передньої </w:t>
      </w:r>
      <w:proofErr w:type="spellStart"/>
      <w:r w:rsidRPr="00877661">
        <w:rPr>
          <w:lang w:val="uk-UA"/>
        </w:rPr>
        <w:t>стійки</w:t>
      </w:r>
      <w:proofErr w:type="spellEnd"/>
      <w:r w:rsidRPr="00877661">
        <w:rPr>
          <w:lang w:val="uk-UA"/>
        </w:rPr>
        <w:t xml:space="preserve"> 9,15 м.</w:t>
      </w:r>
    </w:p>
    <w:p w:rsidR="00877661" w:rsidRPr="00877661" w:rsidRDefault="00877661" w:rsidP="00877661">
      <w:pPr>
        <w:pStyle w:val="a5"/>
        <w:spacing w:before="0" w:beforeAutospacing="0" w:after="0" w:afterAutospacing="0"/>
        <w:ind w:left="-284" w:right="-284" w:firstLine="720"/>
        <w:jc w:val="both"/>
        <w:rPr>
          <w:lang w:val="uk-UA"/>
        </w:rPr>
      </w:pPr>
    </w:p>
    <w:p w:rsidR="00877661" w:rsidRPr="00877661" w:rsidRDefault="00877661" w:rsidP="00877661">
      <w:pPr>
        <w:pStyle w:val="a5"/>
        <w:spacing w:before="0" w:beforeAutospacing="0" w:after="0" w:afterAutospacing="0"/>
        <w:ind w:left="-284" w:right="-284" w:firstLine="720"/>
        <w:jc w:val="both"/>
        <w:rPr>
          <w:lang w:val="uk-UA"/>
        </w:rPr>
      </w:pPr>
      <w:bookmarkStart w:id="0" w:name="_GoBack"/>
      <w:bookmarkEnd w:id="0"/>
    </w:p>
    <w:p w:rsidR="00877661" w:rsidRPr="00877661" w:rsidRDefault="00877661" w:rsidP="00877661">
      <w:pPr>
        <w:pStyle w:val="a5"/>
        <w:spacing w:before="0" w:beforeAutospacing="0" w:after="0" w:afterAutospacing="0"/>
        <w:ind w:left="-284" w:right="-284" w:firstLine="720"/>
        <w:jc w:val="both"/>
        <w:rPr>
          <w:lang w:val="uk-UA"/>
        </w:rPr>
      </w:pPr>
      <w:r w:rsidRPr="00877661">
        <w:rPr>
          <w:lang w:val="uk-UA"/>
        </w:rPr>
        <w:lastRenderedPageBreak/>
        <w:t>3.3. Прогонна будова:</w:t>
      </w:r>
    </w:p>
    <w:p w:rsidR="00877661" w:rsidRPr="00877661" w:rsidRDefault="00877661" w:rsidP="00877661">
      <w:pPr>
        <w:pStyle w:val="a5"/>
        <w:spacing w:before="0" w:beforeAutospacing="0" w:after="0" w:afterAutospacing="0"/>
        <w:ind w:left="-284" w:right="-284" w:firstLine="720"/>
        <w:jc w:val="both"/>
        <w:rPr>
          <w:lang w:val="uk-UA"/>
        </w:rPr>
      </w:pPr>
      <w:r w:rsidRPr="00877661">
        <w:rPr>
          <w:lang w:val="uk-UA"/>
        </w:rPr>
        <w:t>- в поперечному перерізі прогонна будова складається із 6 залізобетонних балок таврового перерізу. Розрахунковий проліт балок 16,3 м, довжина балок 16,76 м, висота балок 1000 мм, ширина полиці 1200 мм, за виключенням крайніх балок, де ширина полиці 1350 мм. Крок балок 1,6 м, крок біля крайніх балок 1,675 м, ширина стінки балки 450 мм. Ширина шляхопроводу по балкам прогонної будови складає 9,5 м.</w:t>
      </w:r>
    </w:p>
    <w:p w:rsidR="00877661" w:rsidRPr="00877661" w:rsidRDefault="00877661" w:rsidP="00877661">
      <w:pPr>
        <w:pStyle w:val="a5"/>
        <w:spacing w:before="0" w:beforeAutospacing="0" w:after="0" w:afterAutospacing="0"/>
        <w:ind w:left="-284" w:right="-284" w:firstLine="720"/>
        <w:jc w:val="both"/>
        <w:rPr>
          <w:lang w:val="uk-UA"/>
        </w:rPr>
      </w:pPr>
      <w:r w:rsidRPr="00877661">
        <w:rPr>
          <w:lang w:val="uk-UA"/>
        </w:rPr>
        <w:t>3.4. Мостове полотно:</w:t>
      </w:r>
    </w:p>
    <w:p w:rsidR="00877661" w:rsidRPr="00877661" w:rsidRDefault="00877661" w:rsidP="00877661">
      <w:pPr>
        <w:pStyle w:val="a5"/>
        <w:spacing w:before="0" w:beforeAutospacing="0" w:after="0" w:afterAutospacing="0"/>
        <w:ind w:left="-284" w:right="-284" w:firstLine="720"/>
        <w:jc w:val="both"/>
        <w:rPr>
          <w:lang w:val="uk-UA"/>
        </w:rPr>
      </w:pPr>
      <w:r w:rsidRPr="00877661">
        <w:rPr>
          <w:lang w:val="uk-UA"/>
        </w:rPr>
        <w:t xml:space="preserve">- баластний шар товщиною 500 мм зі </w:t>
      </w:r>
      <w:proofErr w:type="spellStart"/>
      <w:r w:rsidRPr="00877661">
        <w:rPr>
          <w:lang w:val="uk-UA"/>
        </w:rPr>
        <w:t>щебеню</w:t>
      </w:r>
      <w:proofErr w:type="spellEnd"/>
      <w:r w:rsidRPr="00877661">
        <w:rPr>
          <w:lang w:val="uk-UA"/>
        </w:rPr>
        <w:t xml:space="preserve"> фракції 40-60 мм;</w:t>
      </w:r>
    </w:p>
    <w:p w:rsidR="00877661" w:rsidRPr="00877661" w:rsidRDefault="00877661" w:rsidP="00877661">
      <w:pPr>
        <w:pStyle w:val="a5"/>
        <w:spacing w:before="0" w:beforeAutospacing="0" w:after="0" w:afterAutospacing="0"/>
        <w:ind w:left="-284" w:right="-284" w:firstLine="720"/>
        <w:jc w:val="both"/>
        <w:rPr>
          <w:lang w:val="uk-UA"/>
        </w:rPr>
      </w:pPr>
      <w:r w:rsidRPr="00877661">
        <w:rPr>
          <w:lang w:val="uk-UA"/>
        </w:rPr>
        <w:t xml:space="preserve">- рейки типу Р50 довжиною 25 м, відстань між рейковими коліями </w:t>
      </w:r>
      <w:proofErr w:type="spellStart"/>
      <w:r w:rsidRPr="00877661">
        <w:rPr>
          <w:lang w:val="uk-UA"/>
        </w:rPr>
        <w:t>метропроїзду</w:t>
      </w:r>
      <w:proofErr w:type="spellEnd"/>
      <w:r w:rsidRPr="00877661">
        <w:rPr>
          <w:lang w:val="uk-UA"/>
        </w:rPr>
        <w:t xml:space="preserve"> в осях складає 4,0 м;</w:t>
      </w:r>
    </w:p>
    <w:p w:rsidR="00877661" w:rsidRPr="00877661" w:rsidRDefault="00877661" w:rsidP="00877661">
      <w:pPr>
        <w:pStyle w:val="a5"/>
        <w:spacing w:before="0" w:beforeAutospacing="0" w:after="0" w:afterAutospacing="0"/>
        <w:ind w:left="-284" w:right="-284" w:firstLine="720"/>
        <w:jc w:val="both"/>
        <w:rPr>
          <w:lang w:val="uk-UA"/>
        </w:rPr>
      </w:pPr>
      <w:r w:rsidRPr="00877661">
        <w:rPr>
          <w:lang w:val="uk-UA"/>
        </w:rPr>
        <w:t>- шпали дерев’яні довжиною 2750 мм та перерізом 250х180 мм, укладені з кроком 500 мм;</w:t>
      </w:r>
    </w:p>
    <w:p w:rsidR="00877661" w:rsidRPr="00877661" w:rsidRDefault="00877661" w:rsidP="00877661">
      <w:pPr>
        <w:pStyle w:val="a5"/>
        <w:spacing w:before="0" w:beforeAutospacing="0" w:after="0" w:afterAutospacing="0"/>
        <w:ind w:left="-284" w:right="-284" w:firstLine="720"/>
        <w:jc w:val="both"/>
        <w:rPr>
          <w:lang w:val="uk-UA"/>
        </w:rPr>
      </w:pPr>
      <w:r w:rsidRPr="00877661">
        <w:rPr>
          <w:lang w:val="uk-UA"/>
        </w:rPr>
        <w:t>- на крайні балки прогонової будови укладені тротуарні блоки П-подібного перерізу шириною 880 мм та висотою 380 мм. В середині блоків влаштовано кабельний колектор. По тротуарним блокам укладено асфальтове покриття товщиною 40 мм.</w:t>
      </w:r>
    </w:p>
    <w:p w:rsidR="00877661" w:rsidRPr="00877661" w:rsidRDefault="00877661" w:rsidP="00877661">
      <w:pPr>
        <w:pStyle w:val="a5"/>
        <w:spacing w:before="0" w:beforeAutospacing="0" w:after="0" w:afterAutospacing="0"/>
        <w:ind w:left="-284" w:right="-284" w:firstLine="720"/>
        <w:jc w:val="both"/>
        <w:rPr>
          <w:lang w:val="uk-UA"/>
        </w:rPr>
      </w:pPr>
      <w:r w:rsidRPr="00877661">
        <w:rPr>
          <w:lang w:val="uk-UA"/>
        </w:rPr>
        <w:t>3.5. Огородження складається із залізобетонних стовпчиків та перил. Стовпчики огородження висотою 930 мм, перерізом 180х120 мм розташовані з кроком 2,65 м. Між стовпчиками влаштована металева решітка. Стовпчики прикріплені до тротуарних блоків крайніх балок прогонових будов. Переріз перил 120х60 мм.</w:t>
      </w:r>
    </w:p>
    <w:p w:rsidR="00877661" w:rsidRPr="00877661" w:rsidRDefault="00877661" w:rsidP="00877661">
      <w:pPr>
        <w:pStyle w:val="a5"/>
        <w:spacing w:before="0" w:beforeAutospacing="0" w:after="0" w:afterAutospacing="0"/>
        <w:ind w:left="-284" w:right="-284"/>
        <w:jc w:val="both"/>
        <w:rPr>
          <w:lang w:val="uk-UA"/>
        </w:rPr>
      </w:pPr>
    </w:p>
    <w:p w:rsidR="00877661" w:rsidRPr="00877661" w:rsidRDefault="00877661" w:rsidP="00877661">
      <w:pPr>
        <w:ind w:left="-284" w:right="-284" w:firstLine="709"/>
        <w:jc w:val="both"/>
        <w:rPr>
          <w:lang w:val="uk-UA"/>
        </w:rPr>
      </w:pPr>
      <w:r w:rsidRPr="00877661">
        <w:rPr>
          <w:b/>
          <w:lang w:val="uk-UA"/>
        </w:rPr>
        <w:t>4. Вид обстеження</w:t>
      </w:r>
      <w:r w:rsidRPr="00877661">
        <w:rPr>
          <w:lang w:val="uk-UA"/>
        </w:rPr>
        <w:t>: спеціальне.</w:t>
      </w:r>
    </w:p>
    <w:p w:rsidR="00877661" w:rsidRPr="00877661" w:rsidRDefault="00877661" w:rsidP="00877661">
      <w:pPr>
        <w:pStyle w:val="a5"/>
        <w:spacing w:before="0" w:beforeAutospacing="0" w:after="0" w:afterAutospacing="0"/>
        <w:ind w:left="-284" w:right="-284" w:firstLine="709"/>
        <w:jc w:val="both"/>
        <w:rPr>
          <w:lang w:val="uk-UA"/>
        </w:rPr>
      </w:pPr>
    </w:p>
    <w:p w:rsidR="00877661" w:rsidRPr="00877661" w:rsidRDefault="00877661" w:rsidP="00877661">
      <w:pPr>
        <w:pStyle w:val="a5"/>
        <w:spacing w:before="0" w:beforeAutospacing="0" w:after="0" w:afterAutospacing="0"/>
        <w:ind w:left="-284" w:right="-284" w:firstLine="709"/>
        <w:jc w:val="both"/>
        <w:rPr>
          <w:b/>
          <w:lang w:val="uk-UA"/>
        </w:rPr>
      </w:pPr>
      <w:r w:rsidRPr="00877661">
        <w:rPr>
          <w:b/>
          <w:lang w:val="uk-UA"/>
        </w:rPr>
        <w:t>5. Етапи надання послуги:</w:t>
      </w:r>
    </w:p>
    <w:p w:rsidR="00877661" w:rsidRPr="00877661" w:rsidRDefault="00877661" w:rsidP="00877661">
      <w:pPr>
        <w:pStyle w:val="a5"/>
        <w:spacing w:before="0" w:beforeAutospacing="0" w:after="0" w:afterAutospacing="0"/>
        <w:ind w:left="-284" w:right="-284" w:firstLine="709"/>
        <w:jc w:val="both"/>
        <w:rPr>
          <w:lang w:val="uk-UA"/>
        </w:rPr>
      </w:pPr>
      <w:r w:rsidRPr="00877661">
        <w:rPr>
          <w:lang w:val="uk-UA"/>
        </w:rPr>
        <w:t xml:space="preserve">- складання та затвердження Виконавцем Програми обстеження за </w:t>
      </w:r>
      <w:r w:rsidRPr="00877661">
        <w:rPr>
          <w:bCs/>
          <w:lang w:val="uk-UA"/>
        </w:rPr>
        <w:t>погодженням із Замовником</w:t>
      </w:r>
      <w:r w:rsidRPr="00877661">
        <w:rPr>
          <w:lang w:val="uk-UA"/>
        </w:rPr>
        <w:t>;</w:t>
      </w:r>
    </w:p>
    <w:p w:rsidR="00877661" w:rsidRPr="00877661" w:rsidRDefault="00877661" w:rsidP="00877661">
      <w:pPr>
        <w:pStyle w:val="a5"/>
        <w:spacing w:before="0" w:beforeAutospacing="0" w:after="0" w:afterAutospacing="0"/>
        <w:ind w:left="-284" w:right="-284" w:firstLine="709"/>
        <w:jc w:val="both"/>
        <w:rPr>
          <w:lang w:val="uk-UA"/>
        </w:rPr>
      </w:pPr>
      <w:r w:rsidRPr="00877661">
        <w:rPr>
          <w:lang w:val="uk-UA"/>
        </w:rPr>
        <w:t>- ознайомлення з технічною документацією;</w:t>
      </w:r>
    </w:p>
    <w:p w:rsidR="00877661" w:rsidRPr="00877661" w:rsidRDefault="00877661" w:rsidP="00877661">
      <w:pPr>
        <w:pStyle w:val="a5"/>
        <w:spacing w:before="0" w:beforeAutospacing="0" w:after="0" w:afterAutospacing="0"/>
        <w:ind w:left="-284" w:right="-284" w:firstLine="709"/>
        <w:jc w:val="both"/>
        <w:rPr>
          <w:lang w:val="uk-UA"/>
        </w:rPr>
      </w:pPr>
      <w:r w:rsidRPr="00877661">
        <w:rPr>
          <w:lang w:val="uk-UA"/>
        </w:rPr>
        <w:t>- обмірювання загальних розмірів конструкцій та їх перерізів;</w:t>
      </w:r>
    </w:p>
    <w:p w:rsidR="00877661" w:rsidRPr="00877661" w:rsidRDefault="00877661" w:rsidP="00877661">
      <w:pPr>
        <w:pStyle w:val="a5"/>
        <w:spacing w:before="0" w:beforeAutospacing="0" w:after="0" w:afterAutospacing="0"/>
        <w:ind w:left="-284" w:right="-284" w:firstLine="709"/>
        <w:jc w:val="both"/>
        <w:rPr>
          <w:lang w:val="uk-UA"/>
        </w:rPr>
      </w:pPr>
      <w:r w:rsidRPr="00877661">
        <w:rPr>
          <w:lang w:val="uk-UA"/>
        </w:rPr>
        <w:t xml:space="preserve">- огляд конструкцій із виявленням всіх дефектів та пошкоджень (зміщення в плані, осідання, крени, прогини тощо) з їх фіксуванням фотозйомкою та </w:t>
      </w:r>
      <w:proofErr w:type="spellStart"/>
      <w:r w:rsidRPr="00877661">
        <w:rPr>
          <w:lang w:val="uk-UA"/>
        </w:rPr>
        <w:t>ескізуванням</w:t>
      </w:r>
      <w:proofErr w:type="spellEnd"/>
      <w:r w:rsidRPr="00877661">
        <w:rPr>
          <w:lang w:val="uk-UA"/>
        </w:rPr>
        <w:t>;</w:t>
      </w:r>
    </w:p>
    <w:p w:rsidR="00877661" w:rsidRPr="00877661" w:rsidRDefault="00877661" w:rsidP="00877661">
      <w:pPr>
        <w:pStyle w:val="a5"/>
        <w:spacing w:before="0" w:beforeAutospacing="0" w:after="0" w:afterAutospacing="0"/>
        <w:ind w:left="-284" w:right="-284" w:firstLine="709"/>
        <w:jc w:val="both"/>
        <w:rPr>
          <w:lang w:val="uk-UA"/>
        </w:rPr>
      </w:pPr>
      <w:r w:rsidRPr="00877661">
        <w:rPr>
          <w:lang w:val="uk-UA"/>
        </w:rPr>
        <w:t>- проведення геодезичної зйомки шляхопроводу і його елементів для оцінки відповідності положення споруди в плані та профілі, зазначених у виконавчій документації;</w:t>
      </w:r>
    </w:p>
    <w:p w:rsidR="00877661" w:rsidRPr="00877661" w:rsidRDefault="00877661" w:rsidP="00877661">
      <w:pPr>
        <w:pStyle w:val="a5"/>
        <w:spacing w:before="0" w:beforeAutospacing="0" w:after="0" w:afterAutospacing="0"/>
        <w:ind w:left="-284" w:right="-284" w:firstLine="709"/>
        <w:jc w:val="both"/>
        <w:rPr>
          <w:lang w:val="uk-UA"/>
        </w:rPr>
      </w:pPr>
      <w:r w:rsidRPr="00877661">
        <w:rPr>
          <w:lang w:val="uk-UA"/>
        </w:rPr>
        <w:t>- визначення ступеня пошкодження арматури корозією, глибини та ступеня карбонізації бетону, визначення концентрації хлоридів;</w:t>
      </w:r>
    </w:p>
    <w:p w:rsidR="00877661" w:rsidRPr="00877661" w:rsidRDefault="00877661" w:rsidP="00877661">
      <w:pPr>
        <w:pStyle w:val="a5"/>
        <w:spacing w:before="0" w:beforeAutospacing="0" w:after="0" w:afterAutospacing="0"/>
        <w:ind w:left="-284" w:right="-284" w:firstLine="709"/>
        <w:jc w:val="both"/>
        <w:rPr>
          <w:lang w:val="uk-UA"/>
        </w:rPr>
      </w:pPr>
      <w:r w:rsidRPr="00877661">
        <w:rPr>
          <w:lang w:val="uk-UA"/>
        </w:rPr>
        <w:t>- виявлення перекосу опорних частин;</w:t>
      </w:r>
    </w:p>
    <w:p w:rsidR="00877661" w:rsidRPr="00877661" w:rsidRDefault="00877661" w:rsidP="00877661">
      <w:pPr>
        <w:pStyle w:val="a5"/>
        <w:spacing w:before="0" w:beforeAutospacing="0" w:after="0" w:afterAutospacing="0"/>
        <w:ind w:left="-284" w:right="-284" w:firstLine="709"/>
        <w:jc w:val="both"/>
        <w:rPr>
          <w:lang w:val="uk-UA"/>
        </w:rPr>
      </w:pPr>
      <w:r w:rsidRPr="00877661">
        <w:rPr>
          <w:lang w:val="uk-UA"/>
        </w:rPr>
        <w:t>- оцінка розладу вузлів з’єднань, руйнувань бетону;</w:t>
      </w:r>
    </w:p>
    <w:p w:rsidR="00877661" w:rsidRPr="00877661" w:rsidRDefault="00877661" w:rsidP="00877661">
      <w:pPr>
        <w:pStyle w:val="a5"/>
        <w:spacing w:before="0" w:beforeAutospacing="0" w:after="0" w:afterAutospacing="0"/>
        <w:ind w:left="-284" w:right="-284" w:firstLine="709"/>
        <w:jc w:val="both"/>
        <w:rPr>
          <w:lang w:val="uk-UA"/>
        </w:rPr>
      </w:pPr>
      <w:r w:rsidRPr="00877661">
        <w:rPr>
          <w:lang w:val="uk-UA"/>
        </w:rPr>
        <w:t>- оцінка стану деформаційних швів, елементів мостового полотна;</w:t>
      </w:r>
    </w:p>
    <w:p w:rsidR="00877661" w:rsidRPr="00877661" w:rsidRDefault="00877661" w:rsidP="00877661">
      <w:pPr>
        <w:pStyle w:val="a5"/>
        <w:spacing w:before="0" w:beforeAutospacing="0" w:after="0" w:afterAutospacing="0"/>
        <w:ind w:left="-284" w:right="-284" w:firstLine="709"/>
        <w:jc w:val="both"/>
        <w:rPr>
          <w:lang w:val="uk-UA"/>
        </w:rPr>
      </w:pPr>
      <w:r w:rsidRPr="00877661">
        <w:rPr>
          <w:lang w:val="uk-UA"/>
        </w:rPr>
        <w:t xml:space="preserve">- визначення характеристик бетону неруйнівним методом (ультразвуковим, або радіоізотопним, або </w:t>
      </w:r>
      <w:proofErr w:type="spellStart"/>
      <w:r w:rsidRPr="00877661">
        <w:rPr>
          <w:lang w:val="uk-UA"/>
        </w:rPr>
        <w:t>склерометричним</w:t>
      </w:r>
      <w:proofErr w:type="spellEnd"/>
      <w:r w:rsidRPr="00877661">
        <w:rPr>
          <w:lang w:val="uk-UA"/>
        </w:rPr>
        <w:t>, або іншим);</w:t>
      </w:r>
    </w:p>
    <w:p w:rsidR="00877661" w:rsidRPr="00877661" w:rsidRDefault="00877661" w:rsidP="00877661">
      <w:pPr>
        <w:pStyle w:val="a5"/>
        <w:spacing w:before="0" w:beforeAutospacing="0" w:after="0" w:afterAutospacing="0"/>
        <w:ind w:left="-284" w:right="-284" w:firstLine="709"/>
        <w:jc w:val="both"/>
        <w:rPr>
          <w:lang w:val="uk-UA"/>
        </w:rPr>
      </w:pPr>
      <w:r w:rsidRPr="00877661">
        <w:rPr>
          <w:lang w:val="uk-UA"/>
        </w:rPr>
        <w:t>- виконання необхідних розрахунків та випробувань.</w:t>
      </w:r>
    </w:p>
    <w:p w:rsidR="00877661" w:rsidRPr="00877661" w:rsidRDefault="00877661" w:rsidP="00877661">
      <w:pPr>
        <w:pStyle w:val="a5"/>
        <w:spacing w:before="0" w:beforeAutospacing="0" w:after="0" w:afterAutospacing="0"/>
        <w:ind w:left="-284" w:right="-284" w:firstLine="709"/>
        <w:jc w:val="both"/>
        <w:rPr>
          <w:bCs/>
          <w:lang w:val="uk-UA"/>
        </w:rPr>
      </w:pPr>
    </w:p>
    <w:p w:rsidR="00877661" w:rsidRPr="00877661" w:rsidRDefault="00877661" w:rsidP="00877661">
      <w:pPr>
        <w:pStyle w:val="a5"/>
        <w:spacing w:before="0" w:beforeAutospacing="0" w:after="0" w:afterAutospacing="0"/>
        <w:ind w:left="-284" w:right="-284" w:firstLine="709"/>
        <w:jc w:val="both"/>
        <w:rPr>
          <w:b/>
          <w:lang w:val="uk-UA"/>
        </w:rPr>
      </w:pPr>
      <w:r w:rsidRPr="00877661">
        <w:rPr>
          <w:b/>
          <w:lang w:val="uk-UA"/>
        </w:rPr>
        <w:t>6. Обсяги надання послуги, їх склад:</w:t>
      </w:r>
    </w:p>
    <w:p w:rsidR="00877661" w:rsidRPr="00877661" w:rsidRDefault="00877661" w:rsidP="00877661">
      <w:pPr>
        <w:pStyle w:val="a5"/>
        <w:spacing w:before="0" w:beforeAutospacing="0" w:after="0" w:afterAutospacing="0"/>
        <w:ind w:left="-284" w:right="-284" w:firstLine="709"/>
        <w:jc w:val="both"/>
        <w:rPr>
          <w:lang w:val="uk-UA"/>
        </w:rPr>
      </w:pPr>
      <w:r w:rsidRPr="00877661">
        <w:rPr>
          <w:lang w:val="uk-UA"/>
        </w:rPr>
        <w:t>6.1. Обстеження прогонової будови та опорних частин, включаючи:</w:t>
      </w:r>
    </w:p>
    <w:p w:rsidR="00877661" w:rsidRPr="00877661" w:rsidRDefault="00877661" w:rsidP="00877661">
      <w:pPr>
        <w:pStyle w:val="a5"/>
        <w:spacing w:before="0" w:beforeAutospacing="0" w:after="0" w:afterAutospacing="0"/>
        <w:ind w:left="-284" w:right="-284" w:firstLine="709"/>
        <w:jc w:val="both"/>
        <w:rPr>
          <w:lang w:val="uk-UA"/>
        </w:rPr>
      </w:pPr>
      <w:r w:rsidRPr="00877661">
        <w:rPr>
          <w:lang w:val="uk-UA"/>
        </w:rPr>
        <w:t>- обстеження елементів залізобетонних прогонової будови, опорних частин;</w:t>
      </w:r>
    </w:p>
    <w:p w:rsidR="00877661" w:rsidRPr="00877661" w:rsidRDefault="00877661" w:rsidP="00877661">
      <w:pPr>
        <w:pStyle w:val="a5"/>
        <w:spacing w:before="0" w:beforeAutospacing="0" w:after="0" w:afterAutospacing="0"/>
        <w:ind w:left="-284" w:right="-284" w:firstLine="709"/>
        <w:jc w:val="both"/>
        <w:rPr>
          <w:lang w:val="uk-UA"/>
        </w:rPr>
      </w:pPr>
      <w:r w:rsidRPr="00877661">
        <w:rPr>
          <w:lang w:val="uk-UA"/>
        </w:rPr>
        <w:t>- нівелювання прогонової будови;</w:t>
      </w:r>
    </w:p>
    <w:p w:rsidR="00877661" w:rsidRPr="00877661" w:rsidRDefault="00877661" w:rsidP="00877661">
      <w:pPr>
        <w:pStyle w:val="a5"/>
        <w:spacing w:before="0" w:beforeAutospacing="0" w:after="0" w:afterAutospacing="0"/>
        <w:ind w:left="-284" w:right="-284" w:firstLine="709"/>
        <w:jc w:val="both"/>
        <w:rPr>
          <w:lang w:val="uk-UA"/>
        </w:rPr>
      </w:pPr>
      <w:r w:rsidRPr="00877661">
        <w:rPr>
          <w:lang w:val="uk-UA"/>
        </w:rPr>
        <w:t>- визначення міцності бетону неруйнівним методом в зонах найбільших розрахункових зусиль;</w:t>
      </w:r>
    </w:p>
    <w:p w:rsidR="00877661" w:rsidRPr="00877661" w:rsidRDefault="00877661" w:rsidP="00877661">
      <w:pPr>
        <w:pStyle w:val="a5"/>
        <w:spacing w:before="0" w:beforeAutospacing="0" w:after="0" w:afterAutospacing="0"/>
        <w:ind w:left="-284" w:right="-284" w:firstLine="709"/>
        <w:jc w:val="both"/>
        <w:rPr>
          <w:lang w:val="uk-UA"/>
        </w:rPr>
      </w:pPr>
      <w:r w:rsidRPr="00877661">
        <w:rPr>
          <w:lang w:val="uk-UA"/>
        </w:rPr>
        <w:t>- тест на глибину карбонізації бетону в зонах захисних шарів арматури;</w:t>
      </w:r>
    </w:p>
    <w:p w:rsidR="00877661" w:rsidRPr="00877661" w:rsidRDefault="00877661" w:rsidP="00877661">
      <w:pPr>
        <w:pStyle w:val="a5"/>
        <w:spacing w:before="0" w:beforeAutospacing="0" w:after="0" w:afterAutospacing="0"/>
        <w:ind w:left="-284" w:right="-284" w:firstLine="709"/>
        <w:jc w:val="both"/>
        <w:rPr>
          <w:lang w:val="uk-UA"/>
        </w:rPr>
      </w:pPr>
      <w:r w:rsidRPr="00877661">
        <w:rPr>
          <w:lang w:val="uk-UA"/>
        </w:rPr>
        <w:t>- визначення ступеню корозії та втрати площі перерізу металевих елементів та арматури;</w:t>
      </w:r>
    </w:p>
    <w:p w:rsidR="00877661" w:rsidRPr="00877661" w:rsidRDefault="00877661" w:rsidP="00877661">
      <w:pPr>
        <w:pStyle w:val="a5"/>
        <w:spacing w:before="0" w:beforeAutospacing="0" w:after="0" w:afterAutospacing="0"/>
        <w:ind w:left="-284" w:right="-284" w:firstLine="709"/>
        <w:jc w:val="both"/>
        <w:rPr>
          <w:lang w:val="uk-UA"/>
        </w:rPr>
      </w:pPr>
      <w:r w:rsidRPr="00877661">
        <w:rPr>
          <w:lang w:val="uk-UA"/>
        </w:rPr>
        <w:t>- визначення концентрації хлоридів.</w:t>
      </w:r>
    </w:p>
    <w:p w:rsidR="00877661" w:rsidRPr="00877661" w:rsidRDefault="00877661" w:rsidP="00877661">
      <w:pPr>
        <w:ind w:left="-284" w:right="-284" w:firstLine="709"/>
        <w:jc w:val="both"/>
        <w:rPr>
          <w:lang w:val="uk-UA"/>
        </w:rPr>
      </w:pPr>
      <w:r w:rsidRPr="00877661">
        <w:rPr>
          <w:lang w:val="uk-UA"/>
        </w:rPr>
        <w:t>6.2. Обстеження опор, включаючи:</w:t>
      </w:r>
    </w:p>
    <w:p w:rsidR="00877661" w:rsidRPr="00877661" w:rsidRDefault="00877661" w:rsidP="00877661">
      <w:pPr>
        <w:ind w:left="-284" w:right="-284" w:firstLine="709"/>
        <w:jc w:val="both"/>
        <w:rPr>
          <w:lang w:val="uk-UA"/>
        </w:rPr>
      </w:pPr>
      <w:r w:rsidRPr="00877661">
        <w:rPr>
          <w:lang w:val="uk-UA"/>
        </w:rPr>
        <w:t>- обстеження елементів опор, устоїв та насипного конусу;</w:t>
      </w:r>
    </w:p>
    <w:p w:rsidR="00877661" w:rsidRPr="00877661" w:rsidRDefault="00877661" w:rsidP="00877661">
      <w:pPr>
        <w:ind w:left="-284" w:right="-284" w:firstLine="709"/>
        <w:jc w:val="both"/>
        <w:rPr>
          <w:lang w:val="uk-UA"/>
        </w:rPr>
      </w:pPr>
      <w:r w:rsidRPr="00877661">
        <w:rPr>
          <w:lang w:val="uk-UA"/>
        </w:rPr>
        <w:t>- обмірювання загальних розмірів конструкцій та їх перерізів, інструментальні вимірювання для визначення фізико–механічних характеристик матеріалів;</w:t>
      </w:r>
    </w:p>
    <w:p w:rsidR="00877661" w:rsidRPr="00877661" w:rsidRDefault="00877661" w:rsidP="00877661">
      <w:pPr>
        <w:ind w:left="-284" w:right="-284" w:firstLine="709"/>
        <w:jc w:val="both"/>
        <w:rPr>
          <w:lang w:val="uk-UA"/>
        </w:rPr>
      </w:pPr>
      <w:r w:rsidRPr="00877661">
        <w:rPr>
          <w:lang w:val="uk-UA"/>
        </w:rPr>
        <w:t xml:space="preserve">- визначення розмірів деформацій, ширини та глибини </w:t>
      </w:r>
      <w:proofErr w:type="spellStart"/>
      <w:r w:rsidRPr="00877661">
        <w:rPr>
          <w:lang w:val="uk-UA"/>
        </w:rPr>
        <w:t>тріщин</w:t>
      </w:r>
      <w:proofErr w:type="spellEnd"/>
      <w:r w:rsidRPr="00877661">
        <w:rPr>
          <w:lang w:val="uk-UA"/>
        </w:rPr>
        <w:t>, товщини захисного шару бетону, відколів бетону;</w:t>
      </w:r>
    </w:p>
    <w:p w:rsidR="00877661" w:rsidRPr="00877661" w:rsidRDefault="00877661" w:rsidP="00877661">
      <w:pPr>
        <w:ind w:left="-284" w:right="-284" w:firstLine="709"/>
        <w:jc w:val="both"/>
        <w:rPr>
          <w:lang w:val="uk-UA"/>
        </w:rPr>
      </w:pPr>
      <w:r w:rsidRPr="00877661">
        <w:rPr>
          <w:lang w:val="uk-UA"/>
        </w:rPr>
        <w:lastRenderedPageBreak/>
        <w:t>- виявлення перекосу опорних частин.</w:t>
      </w:r>
    </w:p>
    <w:p w:rsidR="00877661" w:rsidRPr="00877661" w:rsidRDefault="00877661" w:rsidP="00877661">
      <w:pPr>
        <w:ind w:left="-284" w:right="-284" w:firstLine="709"/>
        <w:jc w:val="both"/>
        <w:rPr>
          <w:lang w:val="uk-UA"/>
        </w:rPr>
      </w:pPr>
      <w:r w:rsidRPr="00877661">
        <w:rPr>
          <w:lang w:val="uk-UA"/>
        </w:rPr>
        <w:t>- визначення міцності бетону неруйнівним методом в зонах найбільших розрахункових зусиль;</w:t>
      </w:r>
    </w:p>
    <w:p w:rsidR="00877661" w:rsidRPr="00877661" w:rsidRDefault="00877661" w:rsidP="00877661">
      <w:pPr>
        <w:ind w:left="-284" w:right="-284" w:firstLine="709"/>
        <w:jc w:val="both"/>
        <w:rPr>
          <w:lang w:val="uk-UA"/>
        </w:rPr>
      </w:pPr>
      <w:r w:rsidRPr="00877661">
        <w:rPr>
          <w:lang w:val="uk-UA"/>
        </w:rPr>
        <w:t>- тест на глибину карбонізації бетону в зонах захисних шарів арматури;</w:t>
      </w:r>
    </w:p>
    <w:p w:rsidR="00877661" w:rsidRPr="00877661" w:rsidRDefault="00877661" w:rsidP="00877661">
      <w:pPr>
        <w:ind w:left="-284" w:right="-284" w:firstLine="709"/>
        <w:jc w:val="both"/>
        <w:rPr>
          <w:lang w:val="uk-UA"/>
        </w:rPr>
      </w:pPr>
      <w:r w:rsidRPr="00877661">
        <w:rPr>
          <w:lang w:val="uk-UA"/>
        </w:rPr>
        <w:t>- визначення ступеню корозії та втрати площі перерізу арматури;</w:t>
      </w:r>
    </w:p>
    <w:p w:rsidR="00877661" w:rsidRPr="00877661" w:rsidRDefault="00877661" w:rsidP="00877661">
      <w:pPr>
        <w:ind w:left="-284" w:right="-284" w:firstLine="709"/>
        <w:jc w:val="both"/>
        <w:rPr>
          <w:lang w:val="uk-UA"/>
        </w:rPr>
      </w:pPr>
      <w:r w:rsidRPr="00877661">
        <w:rPr>
          <w:lang w:val="uk-UA"/>
        </w:rPr>
        <w:t>- визначення концентрації хлоридів.</w:t>
      </w:r>
    </w:p>
    <w:p w:rsidR="00877661" w:rsidRPr="00877661" w:rsidRDefault="00877661" w:rsidP="00877661">
      <w:pPr>
        <w:ind w:left="-284" w:right="-284" w:firstLine="709"/>
        <w:jc w:val="both"/>
        <w:rPr>
          <w:lang w:val="uk-UA"/>
        </w:rPr>
      </w:pPr>
      <w:r w:rsidRPr="00877661">
        <w:rPr>
          <w:lang w:val="uk-UA"/>
        </w:rPr>
        <w:t>6.3. Обстеження мостового полотна, включаючи:</w:t>
      </w:r>
    </w:p>
    <w:p w:rsidR="00877661" w:rsidRPr="00877661" w:rsidRDefault="00877661" w:rsidP="00877661">
      <w:pPr>
        <w:ind w:left="-284" w:right="-284" w:firstLine="709"/>
        <w:jc w:val="both"/>
        <w:rPr>
          <w:lang w:val="uk-UA"/>
        </w:rPr>
      </w:pPr>
      <w:r w:rsidRPr="00877661">
        <w:rPr>
          <w:lang w:val="uk-UA"/>
        </w:rPr>
        <w:t>- визначення технічного стану: баластного шару, ізоляції баластного корита, перильного огородження (його кріплень), бар’єрної огорожі, тротуарних блоків;</w:t>
      </w:r>
    </w:p>
    <w:p w:rsidR="00877661" w:rsidRPr="00877661" w:rsidRDefault="00877661" w:rsidP="00877661">
      <w:pPr>
        <w:ind w:left="-284" w:right="-284" w:firstLine="709"/>
        <w:jc w:val="both"/>
        <w:rPr>
          <w:lang w:val="uk-UA"/>
        </w:rPr>
      </w:pPr>
      <w:r w:rsidRPr="00877661">
        <w:rPr>
          <w:lang w:val="uk-UA"/>
        </w:rPr>
        <w:t>- обстеження з метою перевірки технічного стану колії, деформаційних швів, системи водовідведення.</w:t>
      </w:r>
    </w:p>
    <w:p w:rsidR="00877661" w:rsidRPr="00877661" w:rsidRDefault="00877661" w:rsidP="00877661">
      <w:pPr>
        <w:pStyle w:val="a5"/>
        <w:spacing w:before="0" w:beforeAutospacing="0" w:after="0" w:afterAutospacing="0"/>
        <w:ind w:left="-284" w:right="-284" w:firstLine="709"/>
        <w:jc w:val="both"/>
        <w:rPr>
          <w:lang w:val="uk-UA"/>
        </w:rPr>
      </w:pPr>
      <w:r w:rsidRPr="00877661">
        <w:rPr>
          <w:lang w:val="uk-UA"/>
        </w:rPr>
        <w:t>6.4. Обстеження сполучень, включаючи:</w:t>
      </w:r>
    </w:p>
    <w:p w:rsidR="00877661" w:rsidRPr="00877661" w:rsidRDefault="00877661" w:rsidP="00877661">
      <w:pPr>
        <w:pStyle w:val="a5"/>
        <w:spacing w:before="0" w:beforeAutospacing="0" w:after="0" w:afterAutospacing="0"/>
        <w:ind w:left="-284" w:right="-284" w:firstLine="709"/>
        <w:jc w:val="both"/>
        <w:rPr>
          <w:lang w:val="uk-UA"/>
        </w:rPr>
      </w:pPr>
      <w:r w:rsidRPr="00877661">
        <w:rPr>
          <w:lang w:val="uk-UA"/>
        </w:rPr>
        <w:t>- обстеження з метою перевірки технічного стану колії на підходах до шляхопроводу;</w:t>
      </w:r>
    </w:p>
    <w:p w:rsidR="00877661" w:rsidRPr="00877661" w:rsidRDefault="00877661" w:rsidP="00877661">
      <w:pPr>
        <w:pStyle w:val="a5"/>
        <w:spacing w:before="0" w:beforeAutospacing="0" w:after="0" w:afterAutospacing="0"/>
        <w:ind w:left="-284" w:right="-284" w:firstLine="709"/>
        <w:jc w:val="both"/>
        <w:rPr>
          <w:lang w:val="uk-UA"/>
        </w:rPr>
      </w:pPr>
      <w:r w:rsidRPr="00877661">
        <w:rPr>
          <w:lang w:val="uk-UA"/>
        </w:rPr>
        <w:t>- визначення технічного стану перильного огородження (його кріплень) та бар’єрної огорожі на підходах до шляхопроводу.</w:t>
      </w:r>
    </w:p>
    <w:p w:rsidR="00877661" w:rsidRPr="00877661" w:rsidRDefault="00877661" w:rsidP="00877661">
      <w:pPr>
        <w:pStyle w:val="a5"/>
        <w:spacing w:before="0" w:beforeAutospacing="0" w:after="0" w:afterAutospacing="0"/>
        <w:ind w:left="-284" w:right="-284" w:firstLine="709"/>
        <w:jc w:val="both"/>
        <w:rPr>
          <w:lang w:val="uk-UA"/>
        </w:rPr>
      </w:pPr>
      <w:r w:rsidRPr="00877661">
        <w:rPr>
          <w:lang w:val="uk-UA"/>
        </w:rPr>
        <w:t>6.5. Виконання необхідних розрахунків та випробувань.</w:t>
      </w:r>
    </w:p>
    <w:p w:rsidR="00877661" w:rsidRPr="00877661" w:rsidRDefault="00877661" w:rsidP="00877661">
      <w:pPr>
        <w:pStyle w:val="a5"/>
        <w:spacing w:before="0" w:beforeAutospacing="0" w:after="0" w:afterAutospacing="0"/>
        <w:ind w:left="-284" w:right="-284" w:firstLine="709"/>
        <w:jc w:val="both"/>
        <w:rPr>
          <w:lang w:val="uk-UA"/>
        </w:rPr>
      </w:pPr>
      <w:r w:rsidRPr="00877661">
        <w:rPr>
          <w:lang w:val="uk-UA"/>
        </w:rPr>
        <w:t>6.6. Складання (оформлення) з дотриманням вимог нормативних документів технічного звіту з відображенням необхідної інформації (даних), зокрема:</w:t>
      </w:r>
    </w:p>
    <w:p w:rsidR="00877661" w:rsidRPr="00877661" w:rsidRDefault="00877661" w:rsidP="00877661">
      <w:pPr>
        <w:pStyle w:val="a5"/>
        <w:spacing w:before="0" w:beforeAutospacing="0" w:after="0" w:afterAutospacing="0"/>
        <w:ind w:left="-284" w:right="-284" w:firstLine="709"/>
        <w:jc w:val="both"/>
        <w:rPr>
          <w:lang w:val="uk-UA"/>
        </w:rPr>
      </w:pPr>
      <w:r w:rsidRPr="00877661">
        <w:rPr>
          <w:lang w:val="uk-UA"/>
        </w:rPr>
        <w:t>- оцінки технічного стану споруди за класифікацією ДСТУ 9181:2022 «Настанова з оцінювання і прогнозування технічного стану автодорожніх мостів»;</w:t>
      </w:r>
    </w:p>
    <w:p w:rsidR="00877661" w:rsidRPr="00877661" w:rsidRDefault="00877661" w:rsidP="00877661">
      <w:pPr>
        <w:pStyle w:val="a5"/>
        <w:spacing w:before="0" w:beforeAutospacing="0" w:after="0" w:afterAutospacing="0"/>
        <w:ind w:left="-284" w:right="-284" w:firstLine="709"/>
        <w:jc w:val="both"/>
        <w:rPr>
          <w:lang w:val="uk-UA"/>
        </w:rPr>
      </w:pPr>
      <w:r w:rsidRPr="00877661">
        <w:rPr>
          <w:lang w:val="uk-UA"/>
        </w:rPr>
        <w:t>- аналізу впливу дефектів (пошкоджень) на роботу конструкцій споруди;</w:t>
      </w:r>
    </w:p>
    <w:p w:rsidR="00877661" w:rsidRPr="00877661" w:rsidRDefault="00877661" w:rsidP="00877661">
      <w:pPr>
        <w:pStyle w:val="a5"/>
        <w:spacing w:before="0" w:beforeAutospacing="0" w:after="0" w:afterAutospacing="0"/>
        <w:ind w:left="-284" w:right="-284" w:firstLine="709"/>
        <w:jc w:val="both"/>
        <w:rPr>
          <w:lang w:val="uk-UA"/>
        </w:rPr>
      </w:pPr>
      <w:r w:rsidRPr="00877661">
        <w:rPr>
          <w:lang w:val="uk-UA"/>
        </w:rPr>
        <w:t>- висновків щодо відповідності вантажопідйомності споруди та її габаритів чинним будівельним нормам та нормативним документам;</w:t>
      </w:r>
    </w:p>
    <w:p w:rsidR="00877661" w:rsidRPr="00877661" w:rsidRDefault="00877661" w:rsidP="00877661">
      <w:pPr>
        <w:pStyle w:val="a5"/>
        <w:spacing w:before="0" w:beforeAutospacing="0" w:after="0" w:afterAutospacing="0"/>
        <w:ind w:left="-284" w:right="-284" w:firstLine="709"/>
        <w:jc w:val="both"/>
        <w:rPr>
          <w:lang w:val="uk-UA"/>
        </w:rPr>
      </w:pPr>
      <w:r w:rsidRPr="00877661">
        <w:rPr>
          <w:lang w:val="uk-UA"/>
        </w:rPr>
        <w:t xml:space="preserve">- переліку </w:t>
      </w:r>
      <w:proofErr w:type="spellStart"/>
      <w:r w:rsidRPr="00877661">
        <w:rPr>
          <w:lang w:val="uk-UA"/>
        </w:rPr>
        <w:t>невідповідностей</w:t>
      </w:r>
      <w:proofErr w:type="spellEnd"/>
      <w:r w:rsidRPr="00877661">
        <w:rPr>
          <w:lang w:val="uk-UA"/>
        </w:rPr>
        <w:t xml:space="preserve"> чинним будівельним нормам і нормативним документам;</w:t>
      </w:r>
    </w:p>
    <w:p w:rsidR="00877661" w:rsidRPr="00877661" w:rsidRDefault="00877661" w:rsidP="00877661">
      <w:pPr>
        <w:pStyle w:val="a5"/>
        <w:spacing w:before="0" w:beforeAutospacing="0" w:after="0" w:afterAutospacing="0"/>
        <w:ind w:left="-284" w:right="-284" w:firstLine="709"/>
        <w:jc w:val="both"/>
        <w:rPr>
          <w:lang w:val="uk-UA"/>
        </w:rPr>
      </w:pPr>
      <w:r w:rsidRPr="00877661">
        <w:rPr>
          <w:lang w:val="uk-UA"/>
        </w:rPr>
        <w:t>- рекомендацій щодо умов безпеки руху поїздів і пасажирів;</w:t>
      </w:r>
    </w:p>
    <w:p w:rsidR="00877661" w:rsidRPr="00877661" w:rsidRDefault="00877661" w:rsidP="00877661">
      <w:pPr>
        <w:pStyle w:val="a5"/>
        <w:spacing w:before="0" w:beforeAutospacing="0" w:after="0" w:afterAutospacing="0"/>
        <w:ind w:left="-284" w:right="-284" w:firstLine="709"/>
        <w:jc w:val="both"/>
        <w:rPr>
          <w:lang w:val="uk-UA"/>
        </w:rPr>
      </w:pPr>
      <w:r w:rsidRPr="00877661">
        <w:rPr>
          <w:lang w:val="uk-UA"/>
        </w:rPr>
        <w:t>- висновок про доцільність або недоцільність проведення капітального ремонту (реконструкції) споруди, зроблений на підставі аналізу залишкового ресурсу;</w:t>
      </w:r>
    </w:p>
    <w:p w:rsidR="00877661" w:rsidRPr="00877661" w:rsidRDefault="00877661" w:rsidP="00877661">
      <w:pPr>
        <w:pStyle w:val="a5"/>
        <w:spacing w:before="0" w:beforeAutospacing="0" w:after="0" w:afterAutospacing="0"/>
        <w:ind w:left="-284" w:right="-284" w:firstLine="709"/>
        <w:jc w:val="both"/>
        <w:rPr>
          <w:lang w:val="uk-UA"/>
        </w:rPr>
      </w:pPr>
      <w:r w:rsidRPr="00877661">
        <w:rPr>
          <w:lang w:val="uk-UA"/>
        </w:rPr>
        <w:t>- перелік елементів, що повністю виробили свій ресурс і підлягають заміні;</w:t>
      </w:r>
    </w:p>
    <w:p w:rsidR="00877661" w:rsidRPr="00877661" w:rsidRDefault="00877661" w:rsidP="00877661">
      <w:pPr>
        <w:pStyle w:val="a5"/>
        <w:spacing w:before="0" w:beforeAutospacing="0" w:after="0" w:afterAutospacing="0"/>
        <w:ind w:left="-284" w:right="-284" w:firstLine="709"/>
        <w:jc w:val="both"/>
        <w:rPr>
          <w:lang w:val="uk-UA"/>
        </w:rPr>
      </w:pPr>
      <w:r w:rsidRPr="00877661">
        <w:rPr>
          <w:lang w:val="uk-UA"/>
        </w:rPr>
        <w:t>- прогнозування залишкового ресурсу, до і після капітального ремонту (реконструкції) споруди;</w:t>
      </w:r>
    </w:p>
    <w:p w:rsidR="00877661" w:rsidRPr="00877661" w:rsidRDefault="00877661" w:rsidP="00877661">
      <w:pPr>
        <w:pStyle w:val="a5"/>
        <w:spacing w:before="0" w:beforeAutospacing="0" w:after="0" w:afterAutospacing="0"/>
        <w:ind w:left="-284" w:right="-284" w:firstLine="709"/>
        <w:jc w:val="both"/>
        <w:rPr>
          <w:lang w:val="uk-UA"/>
        </w:rPr>
      </w:pPr>
      <w:r w:rsidRPr="00877661">
        <w:rPr>
          <w:lang w:val="uk-UA"/>
        </w:rPr>
        <w:t>- рекомендацій щодо подальшої експлуатації споруди (її режимів);</w:t>
      </w:r>
    </w:p>
    <w:p w:rsidR="00877661" w:rsidRPr="00877661" w:rsidRDefault="00877661" w:rsidP="00877661">
      <w:pPr>
        <w:pStyle w:val="a5"/>
        <w:spacing w:before="0" w:beforeAutospacing="0" w:after="0" w:afterAutospacing="0"/>
        <w:ind w:left="-284" w:right="-284" w:firstLine="709"/>
        <w:jc w:val="both"/>
        <w:rPr>
          <w:lang w:val="uk-UA"/>
        </w:rPr>
      </w:pPr>
      <w:r w:rsidRPr="00877661">
        <w:rPr>
          <w:lang w:val="uk-UA"/>
        </w:rPr>
        <w:t>- терміну наступного обстеження.</w:t>
      </w:r>
    </w:p>
    <w:p w:rsidR="00877661" w:rsidRPr="00877661" w:rsidRDefault="00877661" w:rsidP="00877661">
      <w:pPr>
        <w:pStyle w:val="a5"/>
        <w:spacing w:before="0" w:beforeAutospacing="0" w:after="0" w:afterAutospacing="0"/>
        <w:ind w:left="-284" w:right="-284" w:firstLine="709"/>
        <w:jc w:val="both"/>
        <w:rPr>
          <w:bCs/>
          <w:lang w:val="uk-UA"/>
        </w:rPr>
      </w:pPr>
      <w:r w:rsidRPr="00877661">
        <w:rPr>
          <w:bCs/>
          <w:lang w:val="uk-UA"/>
        </w:rPr>
        <w:t>6.7. Складання паспорту на споруди (паспорту споруди) за формою, затвердженою чинним законодавством.</w:t>
      </w:r>
    </w:p>
    <w:p w:rsidR="00877661" w:rsidRPr="00877661" w:rsidRDefault="00877661" w:rsidP="00877661">
      <w:pPr>
        <w:pStyle w:val="a5"/>
        <w:spacing w:before="0" w:beforeAutospacing="0" w:after="0" w:afterAutospacing="0"/>
        <w:ind w:left="-284" w:right="-284" w:firstLine="709"/>
        <w:jc w:val="both"/>
        <w:rPr>
          <w:bCs/>
          <w:lang w:val="uk-UA"/>
        </w:rPr>
      </w:pPr>
      <w:r w:rsidRPr="00877661">
        <w:rPr>
          <w:bCs/>
          <w:lang w:val="uk-UA"/>
        </w:rPr>
        <w:t>6.8. Внесення у встановленому порядку відповідних відомостей</w:t>
      </w:r>
      <w:r w:rsidRPr="00877661">
        <w:rPr>
          <w:lang w:val="uk-UA"/>
        </w:rPr>
        <w:t xml:space="preserve"> до Реєстру будівельної діяльності </w:t>
      </w:r>
      <w:r w:rsidRPr="00877661">
        <w:rPr>
          <w:color w:val="000000"/>
          <w:lang w:val="uk-UA"/>
        </w:rPr>
        <w:t xml:space="preserve">на порталі </w:t>
      </w:r>
      <w:r w:rsidRPr="00877661">
        <w:rPr>
          <w:lang w:val="uk-UA"/>
        </w:rPr>
        <w:t>Єдиної державної електронної системи у сфері будівництва (ЄДЕССБ).</w:t>
      </w:r>
    </w:p>
    <w:p w:rsidR="00877661" w:rsidRPr="00877661" w:rsidRDefault="00877661" w:rsidP="00877661">
      <w:pPr>
        <w:pStyle w:val="a5"/>
        <w:spacing w:before="0" w:beforeAutospacing="0" w:after="0" w:afterAutospacing="0"/>
        <w:ind w:left="-284" w:right="-284"/>
        <w:jc w:val="both"/>
        <w:rPr>
          <w:lang w:val="uk-UA"/>
        </w:rPr>
      </w:pPr>
    </w:p>
    <w:p w:rsidR="00877661" w:rsidRPr="00877661" w:rsidRDefault="00877661" w:rsidP="00877661">
      <w:pPr>
        <w:pStyle w:val="a5"/>
        <w:spacing w:before="0" w:beforeAutospacing="0" w:after="0" w:afterAutospacing="0"/>
        <w:ind w:left="-284" w:right="-284" w:firstLine="709"/>
        <w:jc w:val="both"/>
        <w:rPr>
          <w:b/>
          <w:bCs/>
          <w:lang w:val="uk-UA"/>
        </w:rPr>
      </w:pPr>
      <w:r w:rsidRPr="00877661">
        <w:rPr>
          <w:b/>
          <w:bCs/>
          <w:lang w:val="uk-UA"/>
        </w:rPr>
        <w:t>7. Умови надання послуги:</w:t>
      </w:r>
    </w:p>
    <w:p w:rsidR="00877661" w:rsidRPr="00877661" w:rsidRDefault="00877661" w:rsidP="00877661">
      <w:pPr>
        <w:pStyle w:val="a5"/>
        <w:spacing w:before="0" w:beforeAutospacing="0" w:after="0" w:afterAutospacing="0"/>
        <w:ind w:left="-284" w:right="-284" w:firstLine="709"/>
        <w:jc w:val="both"/>
        <w:rPr>
          <w:bCs/>
          <w:lang w:val="uk-UA"/>
        </w:rPr>
      </w:pPr>
      <w:r w:rsidRPr="00877661">
        <w:rPr>
          <w:bCs/>
          <w:lang w:val="uk-UA"/>
        </w:rPr>
        <w:t>Послуга надається Виконавцем з урахуванням та дотриманням вимог чинних будівельних норм, нормативних документів та правил у сфері обстеження та випробовування мостів.</w:t>
      </w:r>
    </w:p>
    <w:p w:rsidR="00877661" w:rsidRPr="00877661" w:rsidRDefault="00877661" w:rsidP="00877661">
      <w:pPr>
        <w:pStyle w:val="a5"/>
        <w:spacing w:before="0" w:beforeAutospacing="0" w:after="0" w:afterAutospacing="0"/>
        <w:ind w:left="-284" w:right="-284" w:firstLine="709"/>
        <w:jc w:val="both"/>
        <w:rPr>
          <w:lang w:val="uk-UA"/>
        </w:rPr>
      </w:pPr>
      <w:r w:rsidRPr="00877661">
        <w:rPr>
          <w:bCs/>
          <w:lang w:val="uk-UA"/>
        </w:rPr>
        <w:t>Для надання послуги Замовник надає Виконавцю наявну технічну документацію (</w:t>
      </w:r>
      <w:proofErr w:type="spellStart"/>
      <w:r w:rsidRPr="00877661">
        <w:rPr>
          <w:bCs/>
          <w:lang w:val="uk-UA"/>
        </w:rPr>
        <w:t>проєктну</w:t>
      </w:r>
      <w:proofErr w:type="spellEnd"/>
      <w:r w:rsidRPr="00877661">
        <w:rPr>
          <w:bCs/>
          <w:lang w:val="uk-UA"/>
        </w:rPr>
        <w:t>, виконавчу, експлуатаційну) та матеріали попередніх обстежень.</w:t>
      </w:r>
    </w:p>
    <w:p w:rsidR="00877661" w:rsidRPr="00877661" w:rsidRDefault="00877661" w:rsidP="00877661">
      <w:pPr>
        <w:pStyle w:val="a5"/>
        <w:spacing w:before="0" w:beforeAutospacing="0" w:after="0" w:afterAutospacing="0"/>
        <w:ind w:left="-284" w:right="-284" w:firstLine="709"/>
        <w:jc w:val="both"/>
        <w:rPr>
          <w:lang w:val="uk-UA"/>
        </w:rPr>
      </w:pPr>
    </w:p>
    <w:p w:rsidR="00877661" w:rsidRPr="00877661" w:rsidRDefault="00877661" w:rsidP="00877661">
      <w:pPr>
        <w:pStyle w:val="a5"/>
        <w:spacing w:before="0" w:beforeAutospacing="0" w:after="0" w:afterAutospacing="0"/>
        <w:ind w:left="-284" w:right="-284" w:firstLine="709"/>
        <w:jc w:val="both"/>
        <w:rPr>
          <w:b/>
          <w:lang w:val="uk-UA"/>
        </w:rPr>
      </w:pPr>
      <w:r w:rsidRPr="00877661">
        <w:rPr>
          <w:b/>
          <w:lang w:val="uk-UA"/>
        </w:rPr>
        <w:t>8. Оформлення результатів:</w:t>
      </w:r>
    </w:p>
    <w:p w:rsidR="00877661" w:rsidRPr="00877661" w:rsidRDefault="00877661" w:rsidP="00877661">
      <w:pPr>
        <w:pStyle w:val="a5"/>
        <w:spacing w:before="0" w:beforeAutospacing="0" w:after="0" w:afterAutospacing="0"/>
        <w:ind w:left="-284" w:right="-284" w:firstLine="709"/>
        <w:jc w:val="both"/>
        <w:rPr>
          <w:lang w:val="uk-UA"/>
        </w:rPr>
      </w:pPr>
      <w:r w:rsidRPr="00877661">
        <w:rPr>
          <w:lang w:val="uk-UA"/>
        </w:rPr>
        <w:t>8.1. За результатами надання послуги Виконавець оформлює та надає Замовнику:</w:t>
      </w:r>
    </w:p>
    <w:p w:rsidR="00877661" w:rsidRPr="00877661" w:rsidRDefault="00877661" w:rsidP="00877661">
      <w:pPr>
        <w:pStyle w:val="a5"/>
        <w:spacing w:before="0" w:beforeAutospacing="0" w:after="0" w:afterAutospacing="0"/>
        <w:ind w:left="-284" w:right="-284" w:firstLine="709"/>
        <w:jc w:val="both"/>
        <w:rPr>
          <w:lang w:val="uk-UA"/>
        </w:rPr>
      </w:pPr>
      <w:r w:rsidRPr="00877661">
        <w:rPr>
          <w:lang w:val="uk-UA"/>
        </w:rPr>
        <w:t>- акт обстеження (за необхідності);</w:t>
      </w:r>
    </w:p>
    <w:p w:rsidR="00877661" w:rsidRPr="00877661" w:rsidRDefault="00877661" w:rsidP="00877661">
      <w:pPr>
        <w:pStyle w:val="a5"/>
        <w:spacing w:before="0" w:beforeAutospacing="0" w:after="0" w:afterAutospacing="0"/>
        <w:ind w:left="-284" w:right="-284" w:firstLine="709"/>
        <w:jc w:val="both"/>
        <w:rPr>
          <w:lang w:val="uk-UA"/>
        </w:rPr>
      </w:pPr>
      <w:r w:rsidRPr="00877661">
        <w:rPr>
          <w:lang w:val="uk-UA"/>
        </w:rPr>
        <w:t xml:space="preserve">- технічний звіт в друкованому вигляді - 3 примірника, в електронному вигляді - в форматі </w:t>
      </w:r>
      <w:proofErr w:type="spellStart"/>
      <w:r w:rsidRPr="00877661">
        <w:rPr>
          <w:lang w:val="uk-UA"/>
        </w:rPr>
        <w:t>pdf</w:t>
      </w:r>
      <w:proofErr w:type="spellEnd"/>
      <w:r w:rsidRPr="00877661">
        <w:rPr>
          <w:lang w:val="uk-UA"/>
        </w:rPr>
        <w:t>;</w:t>
      </w:r>
    </w:p>
    <w:p w:rsidR="00877661" w:rsidRPr="00877661" w:rsidRDefault="00877661" w:rsidP="00877661">
      <w:pPr>
        <w:pStyle w:val="a5"/>
        <w:spacing w:before="0" w:beforeAutospacing="0" w:after="0" w:afterAutospacing="0"/>
        <w:ind w:left="-284" w:right="-284" w:firstLine="709"/>
        <w:jc w:val="both"/>
        <w:rPr>
          <w:lang w:val="uk-UA"/>
        </w:rPr>
      </w:pPr>
      <w:r w:rsidRPr="00877661">
        <w:rPr>
          <w:lang w:val="uk-UA"/>
        </w:rPr>
        <w:t>- паспорт на споруду (паспорт споруди).</w:t>
      </w:r>
    </w:p>
    <w:p w:rsidR="00877661" w:rsidRPr="00877661" w:rsidRDefault="00877661" w:rsidP="00877661">
      <w:pPr>
        <w:pStyle w:val="a5"/>
        <w:spacing w:before="0" w:beforeAutospacing="0" w:after="0" w:afterAutospacing="0"/>
        <w:ind w:left="-284" w:right="-284" w:firstLine="709"/>
        <w:jc w:val="both"/>
        <w:rPr>
          <w:lang w:val="uk-UA"/>
        </w:rPr>
      </w:pPr>
      <w:r w:rsidRPr="00877661">
        <w:rPr>
          <w:lang w:val="uk-UA"/>
        </w:rPr>
        <w:t>8.2. Склад, зміст та оформлення документів, що надаються Замовнику відповідає вимогам ДБН В.2.3-6:2009 та нормативних документів з питань обстежень та випробувань мостів, що застосовуються (враховуються) під час надання послуги.</w:t>
      </w:r>
    </w:p>
    <w:p w:rsidR="00877661" w:rsidRPr="00877661" w:rsidRDefault="00877661" w:rsidP="00877661">
      <w:pPr>
        <w:pStyle w:val="a5"/>
        <w:spacing w:before="0" w:beforeAutospacing="0" w:after="0" w:afterAutospacing="0"/>
        <w:ind w:left="-284" w:right="-284"/>
        <w:jc w:val="both"/>
        <w:rPr>
          <w:lang w:val="uk-UA"/>
        </w:rPr>
      </w:pPr>
    </w:p>
    <w:p w:rsidR="00877661" w:rsidRPr="00877661" w:rsidRDefault="00877661" w:rsidP="00877661">
      <w:pPr>
        <w:pStyle w:val="a5"/>
        <w:spacing w:before="0" w:beforeAutospacing="0" w:after="0" w:afterAutospacing="0"/>
        <w:ind w:left="-284" w:right="-284"/>
        <w:jc w:val="both"/>
        <w:rPr>
          <w:lang w:val="uk-UA"/>
        </w:rPr>
      </w:pPr>
    </w:p>
    <w:p w:rsidR="00877661" w:rsidRPr="00877661" w:rsidRDefault="00877661" w:rsidP="00877661">
      <w:pPr>
        <w:pStyle w:val="a5"/>
        <w:spacing w:before="0" w:beforeAutospacing="0" w:after="0" w:afterAutospacing="0"/>
        <w:ind w:left="-284" w:right="-284"/>
        <w:jc w:val="both"/>
        <w:rPr>
          <w:lang w:val="uk-UA"/>
        </w:rPr>
      </w:pPr>
    </w:p>
    <w:p w:rsidR="00877661" w:rsidRPr="00877661" w:rsidRDefault="00877661" w:rsidP="00877661">
      <w:pPr>
        <w:pStyle w:val="a5"/>
        <w:spacing w:before="0" w:beforeAutospacing="0" w:after="0" w:afterAutospacing="0"/>
        <w:ind w:left="-284" w:right="-284" w:firstLine="709"/>
        <w:jc w:val="both"/>
        <w:rPr>
          <w:b/>
          <w:lang w:val="uk-UA"/>
        </w:rPr>
      </w:pPr>
      <w:r w:rsidRPr="00877661">
        <w:rPr>
          <w:b/>
          <w:lang w:val="uk-UA"/>
        </w:rPr>
        <w:t>9.</w:t>
      </w:r>
      <w:r w:rsidRPr="00877661">
        <w:rPr>
          <w:lang w:val="uk-UA"/>
        </w:rPr>
        <w:t> </w:t>
      </w:r>
      <w:r w:rsidRPr="00877661">
        <w:rPr>
          <w:b/>
          <w:lang w:val="uk-UA"/>
        </w:rPr>
        <w:t>Критерії якості надання послуги:</w:t>
      </w:r>
    </w:p>
    <w:p w:rsidR="00877661" w:rsidRPr="00877661" w:rsidRDefault="00877661" w:rsidP="00877661">
      <w:pPr>
        <w:pStyle w:val="a5"/>
        <w:spacing w:before="0" w:beforeAutospacing="0" w:after="0" w:afterAutospacing="0"/>
        <w:ind w:left="-284" w:right="-284" w:firstLine="709"/>
        <w:jc w:val="both"/>
        <w:rPr>
          <w:lang w:val="uk-UA"/>
        </w:rPr>
      </w:pPr>
      <w:r w:rsidRPr="00877661">
        <w:rPr>
          <w:lang w:val="uk-UA"/>
        </w:rPr>
        <w:t xml:space="preserve"> - дотримання вимог законодавчих, ДБН В.2.3-6:2009, ДСТУ 9123:2021 та інших чинних будівельних норм, нормативних документів та правил, що стосуються </w:t>
      </w:r>
      <w:proofErr w:type="spellStart"/>
      <w:r w:rsidRPr="00877661">
        <w:rPr>
          <w:lang w:val="uk-UA"/>
        </w:rPr>
        <w:t>проєктування</w:t>
      </w:r>
      <w:proofErr w:type="spellEnd"/>
      <w:r w:rsidRPr="00877661">
        <w:rPr>
          <w:lang w:val="uk-UA"/>
        </w:rPr>
        <w:t>, будівництва та обстеження мостів;</w:t>
      </w:r>
    </w:p>
    <w:p w:rsidR="00877661" w:rsidRPr="00877661" w:rsidRDefault="00877661" w:rsidP="00877661">
      <w:pPr>
        <w:pStyle w:val="a5"/>
        <w:spacing w:before="0" w:beforeAutospacing="0" w:after="0" w:afterAutospacing="0"/>
        <w:ind w:left="-284" w:right="-284" w:firstLine="709"/>
        <w:jc w:val="both"/>
        <w:rPr>
          <w:lang w:val="uk-UA"/>
        </w:rPr>
      </w:pPr>
      <w:r w:rsidRPr="00877661">
        <w:rPr>
          <w:lang w:val="uk-UA"/>
        </w:rPr>
        <w:t>- дотримання умов договору.</w:t>
      </w:r>
    </w:p>
    <w:p w:rsidR="00877661" w:rsidRPr="00877661" w:rsidRDefault="00877661" w:rsidP="00877661">
      <w:pPr>
        <w:pStyle w:val="a3"/>
        <w:tabs>
          <w:tab w:val="left" w:pos="725"/>
        </w:tabs>
        <w:spacing w:after="0"/>
        <w:ind w:left="-284" w:right="-284"/>
        <w:rPr>
          <w:lang w:val="uk-UA"/>
        </w:rPr>
      </w:pPr>
    </w:p>
    <w:p w:rsidR="00877661" w:rsidRPr="00877661" w:rsidRDefault="00877661" w:rsidP="00877661">
      <w:pPr>
        <w:ind w:left="-284" w:right="-284" w:firstLine="709"/>
        <w:jc w:val="both"/>
        <w:rPr>
          <w:i/>
          <w:lang w:val="uk-UA"/>
        </w:rPr>
      </w:pPr>
      <w:r w:rsidRPr="00877661">
        <w:rPr>
          <w:b/>
          <w:i/>
          <w:lang w:val="uk-UA"/>
        </w:rPr>
        <w:t>Примітка:</w:t>
      </w:r>
      <w:r w:rsidRPr="00877661">
        <w:rPr>
          <w:i/>
          <w:lang w:val="uk-UA"/>
        </w:rPr>
        <w:t xml:space="preserve"> дана технічна специфікація встановлює (містить) сукупність основних умов (технічних, якісних та інших) до надання послуги, враховується учасником під час підготовки тендерної пропозиції, підтверджується листом-згодою, а також укладання договору та підготовки технічної специфікації, що є невід’ємною частиною договору. </w:t>
      </w:r>
    </w:p>
    <w:p w:rsidR="00877661" w:rsidRPr="00877661" w:rsidRDefault="00877661" w:rsidP="00877661">
      <w:pPr>
        <w:shd w:val="clear" w:color="auto" w:fill="FFFFFF"/>
        <w:ind w:left="-284" w:right="-284" w:firstLine="426"/>
        <w:jc w:val="both"/>
        <w:rPr>
          <w:i/>
          <w:color w:val="000000"/>
          <w:lang w:val="uk-UA"/>
        </w:rPr>
      </w:pPr>
    </w:p>
    <w:p w:rsidR="004E1106" w:rsidRPr="00877661" w:rsidRDefault="004E1106">
      <w:pPr>
        <w:rPr>
          <w:lang w:val="uk-UA"/>
        </w:rPr>
      </w:pPr>
    </w:p>
    <w:sectPr w:rsidR="004E1106" w:rsidRPr="0087766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661"/>
    <w:rsid w:val="004E1106"/>
    <w:rsid w:val="00877661"/>
    <w:rsid w:val="00BB2E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996D0-5EB0-44BB-B901-9351BA28F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66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77661"/>
    <w:pPr>
      <w:spacing w:after="120"/>
    </w:pPr>
  </w:style>
  <w:style w:type="character" w:customStyle="1" w:styleId="a4">
    <w:name w:val="Основний текст Знак"/>
    <w:basedOn w:val="a0"/>
    <w:link w:val="a3"/>
    <w:rsid w:val="00877661"/>
    <w:rPr>
      <w:rFonts w:ascii="Times New Roman" w:eastAsia="Times New Roman" w:hAnsi="Times New Roman" w:cs="Times New Roman"/>
      <w:sz w:val="24"/>
      <w:szCs w:val="24"/>
      <w:lang w:val="ru-RU" w:eastAsia="ru-RU"/>
    </w:rPr>
  </w:style>
  <w:style w:type="paragraph" w:styleId="a5">
    <w:name w:val="Normal (Web)"/>
    <w:aliases w:val=" Знак17,Знак18 Знак,Знак17 Знак1,Знак17, Знак18 Знак, Знак17 Знак1,Обычный (веб) Знак Знак, Знак17 Знак2 Знак Знак,Знак18 Знак Знак1 Знак Знак,Знак17 Знак1 Знак1 Знак Знак,Знак18 Зна,Знак17 Знак1 Знак Знак,Знак17 Знак2 Знак Знак"/>
    <w:basedOn w:val="a"/>
    <w:link w:val="a6"/>
    <w:uiPriority w:val="99"/>
    <w:qFormat/>
    <w:rsid w:val="00877661"/>
    <w:pPr>
      <w:spacing w:before="100" w:beforeAutospacing="1" w:after="100" w:afterAutospacing="1"/>
    </w:pPr>
  </w:style>
  <w:style w:type="paragraph" w:styleId="HTML">
    <w:name w:val="HTML Preformatted"/>
    <w:basedOn w:val="a"/>
    <w:link w:val="HTML0"/>
    <w:uiPriority w:val="99"/>
    <w:rsid w:val="00877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ий HTML Знак"/>
    <w:basedOn w:val="a0"/>
    <w:link w:val="HTML"/>
    <w:uiPriority w:val="99"/>
    <w:rsid w:val="00877661"/>
    <w:rPr>
      <w:rFonts w:ascii="Courier New" w:eastAsia="Courier New" w:hAnsi="Courier New" w:cs="Courier New"/>
      <w:sz w:val="20"/>
      <w:szCs w:val="20"/>
      <w:lang w:val="ru-RU" w:eastAsia="ru-RU"/>
    </w:rPr>
  </w:style>
  <w:style w:type="character" w:customStyle="1" w:styleId="a6">
    <w:name w:val="Звичайний (веб) Знак"/>
    <w:aliases w:val=" Знак17 Знак,Знак18 Знак Знак,Знак17 Знак1 Знак,Знак17 Знак, Знак18 Знак Знак, Знак17 Знак1 Знак,Обычный (веб) Знак Знак Знак, Знак17 Знак2 Знак Знак Знак,Знак18 Знак Знак1 Знак Знак Знак,Знак17 Знак1 Знак1 Знак Знак Знак"/>
    <w:link w:val="a5"/>
    <w:uiPriority w:val="99"/>
    <w:rsid w:val="00877661"/>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5749</Words>
  <Characters>3278</Characters>
  <Application>Microsoft Office Word</Application>
  <DocSecurity>0</DocSecurity>
  <Lines>27</Lines>
  <Paragraphs>18</Paragraphs>
  <ScaleCrop>false</ScaleCrop>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O.Vysotska</dc:creator>
  <cp:keywords/>
  <dc:description/>
  <cp:lastModifiedBy>O.Vysotska</cp:lastModifiedBy>
  <cp:revision>1</cp:revision>
  <dcterms:created xsi:type="dcterms:W3CDTF">2024-02-27T08:09:00Z</dcterms:created>
  <dcterms:modified xsi:type="dcterms:W3CDTF">2024-02-27T08:11:00Z</dcterms:modified>
</cp:coreProperties>
</file>