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№2</w:t>
      </w:r>
    </w:p>
    <w:p>
      <w:pPr>
        <w:pStyle w:val="Normal"/>
        <w:shd w:val="clear" w:fill="FFFFFF"/>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240" w:before="0" w:after="0"/>
        <w:jc w:val="both"/>
        <w:rPr>
          <w:rFonts w:ascii="Times New Roman" w:hAnsi="Times New Roman"/>
          <w:lang w:val="uk-UA"/>
        </w:rPr>
      </w:pPr>
      <w:r>
        <w:rPr>
          <w:rFonts w:ascii="Times New Roman" w:hAnsi="Times New Roman"/>
          <w:b w:val="false"/>
          <w:bCs w:val="false"/>
          <w:sz w:val="24"/>
          <w:szCs w:val="24"/>
          <w:lang w:val="uk-UA" w:eastAsia="ar-SA"/>
        </w:rPr>
        <w:tab/>
        <w:t xml:space="preserve">1. </w:t>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“Капітальний ремонт будівлі літера «А» майнового комплексу «Татарбунарського ліцею» за адресою: Одеська область, м. Татарбунари, вул. Князева, 5 (код ДК 021:2015 — 45453000-7 - Капітальний ремонт і реставрація)”</w:t>
      </w:r>
      <w:r>
        <w:rPr>
          <w:rFonts w:eastAsia="Times New Roman" w:ascii="Times New Roman" w:hAnsi="Times New Roman"/>
          <w:b/>
          <w:bCs/>
          <w:i w:val="false"/>
          <w:iCs w:val="false"/>
          <w:sz w:val="24"/>
          <w:szCs w:val="24"/>
          <w:lang w:val="uk-UA" w:eastAsia="ar-SA"/>
        </w:rPr>
        <w:t>:</w:t>
      </w:r>
    </w:p>
    <w:p>
      <w:pPr>
        <w:pStyle w:val="Normal"/>
        <w:spacing w:lineRule="auto" w:line="276" w:before="0" w:after="0"/>
        <w:jc w:val="center"/>
        <w:rPr>
          <w:rFonts w:ascii="Times New Roman" w:hAnsi="Times New Roman" w:eastAsia="Times New Roman" w:cs="Times New Roman"/>
          <w:b/>
          <w:bCs/>
          <w:color w:val="000000"/>
          <w:kern w:val="0"/>
          <w:sz w:val="24"/>
          <w:szCs w:val="24"/>
          <w:shd w:fill="FFFFFF" w:val="clear"/>
          <w:lang w:eastAsia="en-US" w:bidi="en-US"/>
        </w:rPr>
      </w:pPr>
      <w:r>
        <w:rPr>
          <w:rFonts w:eastAsia="Times New Roman" w:cs="Times New Roman" w:ascii="Times New Roman" w:hAnsi="Times New Roman"/>
          <w:b/>
          <w:bCs/>
          <w:color w:val="000000"/>
          <w:kern w:val="0"/>
          <w:sz w:val="24"/>
          <w:szCs w:val="24"/>
          <w:shd w:fill="FFFFFF" w:val="clear"/>
          <w:lang w:eastAsia="en-US" w:bidi="en-US"/>
        </w:rPr>
        <w:t xml:space="preserve">ТЕХНІЧНЕ ЗАВДАННЯ </w:t>
      </w:r>
    </w:p>
    <w:p>
      <w:pPr>
        <w:pStyle w:val="Normal"/>
        <w:spacing w:lineRule="auto" w:line="276" w:before="0" w:after="0"/>
        <w:jc w:val="center"/>
        <w:rPr>
          <w:rFonts w:ascii="Times New Roman" w:hAnsi="Times New Roman"/>
        </w:rPr>
      </w:pPr>
      <w:r>
        <w:rPr>
          <w:rFonts w:eastAsia="Times New Roman" w:cs="Times New Roman" w:ascii="Times New Roman" w:hAnsi="Times New Roman"/>
          <w:b/>
          <w:bCs/>
          <w:color w:val="000000"/>
          <w:kern w:val="0"/>
          <w:sz w:val="24"/>
          <w:szCs w:val="24"/>
          <w:shd w:fill="FFFFFF" w:val="clear"/>
          <w:lang w:val="uk-UA" w:eastAsia="en-US" w:bidi="en-US"/>
        </w:rPr>
        <w:t>н</w:t>
      </w:r>
      <w:r>
        <w:rPr>
          <w:rFonts w:eastAsia="Times New Roman" w:cs="Times New Roman" w:ascii="Times New Roman" w:hAnsi="Times New Roman"/>
          <w:b/>
          <w:bCs/>
          <w:color w:val="000000"/>
          <w:kern w:val="0"/>
          <w:sz w:val="24"/>
          <w:szCs w:val="24"/>
          <w:shd w:fill="FFFFFF" w:val="clear"/>
          <w:lang w:eastAsia="en-US" w:bidi="en-US"/>
        </w:rPr>
        <w:t xml:space="preserve">а </w:t>
      </w:r>
      <w:r>
        <w:rPr>
          <w:rFonts w:eastAsia="Times New Roman" w:cs="Times New Roman" w:ascii="Times New Roman" w:hAnsi="Times New Roman"/>
          <w:b/>
          <w:bCs/>
          <w:color w:val="000000"/>
          <w:kern w:val="0"/>
          <w:sz w:val="24"/>
          <w:szCs w:val="24"/>
          <w:shd w:fill="FFFFFF" w:val="clear"/>
          <w:lang w:val="uk-UA" w:eastAsia="en-US" w:bidi="en-US"/>
        </w:rPr>
        <w:t>виконання</w:t>
      </w:r>
      <w:r>
        <w:rPr>
          <w:rFonts w:eastAsia="Times New Roman" w:cs="Times New Roman" w:ascii="Times New Roman" w:hAnsi="Times New Roman"/>
          <w:b/>
          <w:bCs/>
          <w:color w:val="000000"/>
          <w:kern w:val="0"/>
          <w:sz w:val="24"/>
          <w:szCs w:val="24"/>
          <w:shd w:fill="FFFFFF" w:val="clear"/>
          <w:lang w:eastAsia="en-US" w:bidi="en-US"/>
        </w:rPr>
        <w:t xml:space="preserve"> </w:t>
      </w:r>
      <w:r>
        <w:rPr>
          <w:rFonts w:eastAsia="Times New Roman" w:cs="Times New Roman" w:ascii="Times New Roman" w:hAnsi="Times New Roman"/>
          <w:b/>
          <w:bCs/>
          <w:color w:val="000000"/>
          <w:kern w:val="0"/>
          <w:sz w:val="24"/>
          <w:szCs w:val="24"/>
          <w:shd w:fill="FFFFFF" w:val="clear"/>
          <w:lang w:val="uk-UA" w:eastAsia="en-US" w:bidi="en-US"/>
        </w:rPr>
        <w:t>робіт</w:t>
      </w:r>
      <w:r>
        <w:rPr>
          <w:rFonts w:eastAsia="Times New Roman" w:cs="Times New Roman" w:ascii="Times New Roman" w:hAnsi="Times New Roman"/>
          <w:b/>
          <w:bCs/>
          <w:color w:val="000000"/>
          <w:kern w:val="0"/>
          <w:sz w:val="24"/>
          <w:szCs w:val="24"/>
          <w:shd w:fill="FFFFFF" w:val="clear"/>
          <w:lang w:eastAsia="en-US" w:bidi="en-US"/>
        </w:rPr>
        <w:t xml:space="preserve"> з</w:t>
      </w:r>
      <w:r>
        <w:rPr>
          <w:rFonts w:eastAsia="Times New Roman" w:cs="Times New Roman" w:ascii="Times New Roman" w:hAnsi="Times New Roman"/>
          <w:b/>
          <w:bCs/>
          <w:color w:val="000000"/>
          <w:kern w:val="0"/>
          <w:sz w:val="24"/>
          <w:szCs w:val="24"/>
          <w:shd w:fill="FFFFFF" w:val="clear"/>
          <w:lang w:val="uk-UA" w:eastAsia="en-US" w:bidi="en-US"/>
        </w:rPr>
        <w:t xml:space="preserve"> капітального ремонту будівлі літера </w:t>
      </w:r>
      <w:r>
        <w:rPr>
          <w:rFonts w:eastAsia="Times New Roman" w:cs="Times New Roman" w:ascii="Times New Roman" w:hAnsi="Times New Roman"/>
          <w:b/>
          <w:bCs/>
          <w:color w:val="000000"/>
          <w:kern w:val="0"/>
          <w:sz w:val="24"/>
          <w:szCs w:val="24"/>
          <w:shd w:fill="FFFFFF" w:val="clear"/>
          <w:lang w:val="uk-UA" w:eastAsia="ar-SA" w:bidi="en-US"/>
        </w:rPr>
        <w:t xml:space="preserve">«А» майнового комплексу «Татарбунарського ліцею» </w:t>
      </w:r>
      <w:r>
        <w:rPr>
          <w:rFonts w:eastAsia="Times New Roman" w:cs="Times New Roman" w:ascii="Times New Roman" w:hAnsi="Times New Roman"/>
          <w:b/>
          <w:bCs/>
          <w:color w:val="000000"/>
          <w:kern w:val="0"/>
          <w:sz w:val="24"/>
          <w:szCs w:val="24"/>
          <w:shd w:fill="FFFFFF" w:val="clear"/>
          <w:lang w:val="uk-UA" w:eastAsia="en-US" w:bidi="en-US"/>
        </w:rPr>
        <w:t xml:space="preserve">за адресою: Одеська обл., м. Татарбунари, вул. Князева, 5 </w:t>
      </w:r>
    </w:p>
    <w:p>
      <w:pPr>
        <w:pStyle w:val="Normal"/>
        <w:spacing w:lineRule="auto" w:line="276" w:before="0" w:after="0"/>
        <w:jc w:val="center"/>
        <w:rPr>
          <w:rFonts w:eastAsia="Times New Roman" w:cs="Times New Roman"/>
          <w:b/>
          <w:bCs/>
          <w:color w:val="000000"/>
          <w:kern w:val="0"/>
          <w:sz w:val="24"/>
          <w:szCs w:val="24"/>
          <w:shd w:fill="FFFFFF" w:val="clear"/>
          <w:lang w:val="uk-UA" w:eastAsia="en-US" w:bidi="en-US"/>
        </w:rPr>
      </w:pPr>
      <w:r>
        <w:rPr>
          <w:rFonts w:eastAsia="Times New Roman" w:cs="Times New Roman"/>
          <w:b/>
          <w:bCs/>
          <w:color w:val="000000"/>
          <w:kern w:val="0"/>
          <w:sz w:val="24"/>
          <w:szCs w:val="24"/>
          <w:shd w:fill="FFFFFF" w:val="clear"/>
          <w:lang w:val="uk-UA" w:eastAsia="en-US" w:bidi="en-US"/>
        </w:rPr>
      </w:r>
    </w:p>
    <w:p>
      <w:pPr>
        <w:pStyle w:val="Normal"/>
        <w:widowControl/>
        <w:tabs>
          <w:tab w:val="clear" w:pos="709"/>
        </w:tabs>
        <w:jc w:val="center"/>
        <w:rPr>
          <w:rFonts w:ascii="Times New Roman" w:hAnsi="Times New Roman"/>
        </w:rPr>
      </w:pPr>
      <w:r>
        <w:rPr>
          <w:rFonts w:eastAsia="Times New Roman" w:cs="Times New Roman" w:ascii="Times New Roman" w:hAnsi="Times New Roman"/>
          <w:b/>
          <w:bCs/>
          <w:color w:val="000000"/>
          <w:spacing w:val="-3"/>
          <w:kern w:val="0"/>
          <w:sz w:val="24"/>
          <w:szCs w:val="24"/>
          <w:shd w:fill="FFFFFF" w:val="clear"/>
          <w:lang w:val="uk-UA" w:eastAsia="en-US" w:bidi="en-US"/>
        </w:rPr>
        <w:t>Відомість обсягів робіт</w:t>
      </w:r>
    </w:p>
    <w:tbl>
      <w:tblPr>
        <w:tblW w:w="10358" w:type="dxa"/>
        <w:jc w:val="center"/>
        <w:tblInd w:w="0" w:type="dxa"/>
        <w:tblLayout w:type="fixed"/>
        <w:tblCellMar>
          <w:top w:w="0" w:type="dxa"/>
          <w:left w:w="28" w:type="dxa"/>
          <w:bottom w:w="0" w:type="dxa"/>
          <w:right w:w="28" w:type="dxa"/>
        </w:tblCellMar>
      </w:tblPr>
      <w:tblGrid>
        <w:gridCol w:w="658"/>
        <w:gridCol w:w="46"/>
        <w:gridCol w:w="5372"/>
        <w:gridCol w:w="19"/>
        <w:gridCol w:w="1411"/>
        <w:gridCol w:w="13"/>
        <w:gridCol w:w="1402"/>
        <w:gridCol w:w="6"/>
        <w:gridCol w:w="1431"/>
      </w:tblGrid>
      <w:tr>
        <w:trPr/>
        <w:tc>
          <w:tcPr>
            <w:tcW w:w="10358" w:type="dxa"/>
            <w:gridSpan w:val="9"/>
            <w:tcBorders/>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r>
      <w:tr>
        <w:trPr/>
        <w:tc>
          <w:tcPr>
            <w:tcW w:w="658" w:type="dxa"/>
            <w:tcBorders>
              <w:top w:val="single" w:sz="12" w:space="0" w:color="000000"/>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w:t>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п/п</w:t>
            </w:r>
          </w:p>
        </w:tc>
        <w:tc>
          <w:tcPr>
            <w:tcW w:w="5418" w:type="dxa"/>
            <w:gridSpan w:val="2"/>
            <w:tcBorders>
              <w:top w:val="single" w:sz="12" w:space="0" w:color="000000"/>
            </w:tcBorders>
            <w:vAlign w:val="center"/>
          </w:tcPr>
          <w:p>
            <w:pPr>
              <w:pStyle w:val="Normal"/>
              <w:widowControl w:val="false"/>
              <w:tabs>
                <w:tab w:val="clear" w:pos="709"/>
              </w:tabs>
              <w:jc w:val="center"/>
              <w:rPr>
                <w:rFonts w:ascii="Times New Roman" w:hAnsi="Times New Roman"/>
                <w:spacing w:val="-3"/>
                <w:sz w:val="20"/>
                <w:lang w:val="uk-UA"/>
              </w:rPr>
            </w:pPr>
            <w:r>
              <w:rPr>
                <w:rFonts w:ascii="Times New Roman" w:hAnsi="Times New Roman"/>
                <w:spacing w:val="-3"/>
                <w:sz w:val="20"/>
                <w:lang w:val="uk-UA"/>
              </w:rPr>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Найменування робіт та витрат</w:t>
            </w:r>
          </w:p>
        </w:tc>
        <w:tc>
          <w:tcPr>
            <w:tcW w:w="1430" w:type="dxa"/>
            <w:gridSpan w:val="2"/>
            <w:tcBorders>
              <w:top w:val="single" w:sz="12" w:space="0" w:color="000000"/>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Одиниця</w:t>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виміру</w:t>
            </w:r>
          </w:p>
        </w:tc>
        <w:tc>
          <w:tcPr>
            <w:tcW w:w="1415" w:type="dxa"/>
            <w:gridSpan w:val="2"/>
            <w:tcBorders>
              <w:top w:val="single" w:sz="12" w:space="0" w:color="000000"/>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Кількість</w:t>
            </w:r>
          </w:p>
        </w:tc>
        <w:tc>
          <w:tcPr>
            <w:tcW w:w="1437" w:type="dxa"/>
            <w:gridSpan w:val="2"/>
            <w:tcBorders>
              <w:top w:val="single" w:sz="12" w:space="0" w:color="000000"/>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Примітка</w:t>
            </w:r>
          </w:p>
        </w:tc>
      </w:tr>
      <w:tr>
        <w:trPr/>
        <w:tc>
          <w:tcPr>
            <w:tcW w:w="658"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418" w:type="dxa"/>
            <w:gridSpan w:val="2"/>
            <w:tcBorders>
              <w:top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430"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437" w:type="dxa"/>
            <w:gridSpan w:val="2"/>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02-01-01 на Влаштування</w:t>
            </w:r>
          </w:p>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перекриття</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Демонтажні роботи</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Розбирання горищних перекриттів по дерев'яних балках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 цегляних будівлях</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671,47</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2. Влаштування поясів</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поясів в опалубці</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48,6</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анкерів</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кг</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62,72</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закладних деталей вагою до 5 кг</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0,36416</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3. Монтаж балки двотаврової</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Виготовлення гратчастих конструкцій [стояки, опори,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ферми та ін.]</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8,3385</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Укладання металевих балок в горищних перекриттях</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6,6465</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4. Монтаж дерев. балок</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перекриттів по дерев'яних балках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накатом з пластин в цегляних будівлях</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806,15</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5. Утеплення перекриття</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прокладної пароізоляції в один шар</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806,15</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Утеплення перекриттів, покриттів мінеральною ватою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(товщиною 250 мм)</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201,5375</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Укладання ходових дошок</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500</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6. Інше</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Навантаження сміття екскаваторами на автомобілі-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самоскиди, місткість ковша екскаватора 0,25 м3.</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126,17</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Перевезення сміття до 5 км</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126,17</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02-01-02 на Влаштування покрівлі</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41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15"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мауерлатів та інших дерев'яних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конструкцій покрівлі</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3,38</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крокв з дощок</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19,14</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лат [решетування] з прозорами із дощок 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брусків під покрівлю з листової сталі</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937,4</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58"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w:t>
            </w:r>
          </w:p>
        </w:tc>
        <w:tc>
          <w:tcPr>
            <w:tcW w:w="5418"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контррешетування із рейок 25*40 мм</w:t>
            </w:r>
          </w:p>
        </w:tc>
        <w:tc>
          <w:tcPr>
            <w:tcW w:w="143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15"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2,81</w:t>
            </w:r>
          </w:p>
        </w:tc>
        <w:tc>
          <w:tcPr>
            <w:tcW w:w="1437" w:type="dxa"/>
            <w:gridSpan w:val="2"/>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391" w:type="dxa"/>
            <w:gridSpan w:val="2"/>
            <w:tcBorders>
              <w:top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424" w:type="dxa"/>
            <w:gridSpan w:val="2"/>
            <w:tcBorders>
              <w:top w:val="single" w:sz="12" w:space="0" w:color="000000"/>
              <w:left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408"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431"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Нанесення вручну в один шар покриття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вогнезахисного матерiалу на горизонтальнi i</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вертикальнi поверхнi дерев'яних конструкцiй</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1093,8</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покриття з рулонних матеріалів насухо без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промазування кромок</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937,4</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покриття з рулонних матеріалів насухо без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промазування кромок</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937,4</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покрівельного покриття з профільованого листа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висоті будівлі до 25 м</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937,4</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конькової планки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88,7</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снігоутримувачів</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120</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карнизів чистих при кам'яних стінах,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виступ карнизу до 500 мм</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151,4</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дрiбних покриттiв [брандмауери, парапети,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звiси i т.п.] iз листової оцинкованої сталi (підшивання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карнизу)</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76</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карнизної, торцевої планки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242,5</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(водостічна система)</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Навiшування водостiчних труб, колiн, вiдливiв (жолобів) i</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лiйок з готових елементiв (нержавіюча сталь)</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240</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02-01-03 на Внутрішні ремонтно-</w:t>
            </w:r>
          </w:p>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будівельні роботи</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Стеля</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підшивки горизонтальних поверхонь</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підвісних стель гіпсокартонними або гіпсоволокнистими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листами.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1298,26</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28</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каркасу підвісних стель</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1209,1</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29</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Укладання плит стельових в каркас стелі</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1209,1</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30</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(Демонтаж) Укладання плит стельових в каркас стелі</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89,16</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31</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Укладання плит стельових в каркас стелі</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89,16</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2. Стіни/панелі</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1"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4"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32</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Розбирання каркасних дерев'яних перегородок,</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обшитих деревноволокнистими плитами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23,8</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33</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перегородок на металевому однорядному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каркасі з обшивкою гіпсокартонними листами або</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гіпсоволокнистими плитами у два шари з ізоляцією    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житлових і громадських будівлях</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23,8</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34</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Протравлення поверхонь стін нейтралiзуючим розчином</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2901,72</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35</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Безпіщане накриття поверхонь стін розчином із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клейового гіпсу [типу "сатенгіпс"] товщиною шару 1 мм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нанесенні за 2 рази (Старт)</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2901,72</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36</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Безпіщане накриття поверхонь стін розчином із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клейового гіпсу [типу "сатенгіпс"] товщиною шару 1 мм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нанесенні за 2 рази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2901,72</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37</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Поліпшене фарбування стін полівінілацетатними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водоемульсійними сумішами по штукатурці</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2901,72</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38</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Безпіщане накриття поверхонь укосів розчином із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клейового гіпсу [типу "сатенгіпс"] товщиною шару 1 мм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нанесенні за 2 рази (Старт)</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327,1</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04"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39</w:t>
            </w:r>
          </w:p>
        </w:tc>
        <w:tc>
          <w:tcPr>
            <w:tcW w:w="5391" w:type="dxa"/>
            <w:gridSpan w:val="2"/>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Безпіщане накриття поверхонь укосів розчином із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клейового гіпсу [типу "сатенгіпс"] товщиною шару 1 мм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нанесенні за 2 рази</w:t>
            </w:r>
          </w:p>
        </w:tc>
        <w:tc>
          <w:tcPr>
            <w:tcW w:w="1424"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327,1</w:t>
            </w:r>
          </w:p>
        </w:tc>
        <w:tc>
          <w:tcPr>
            <w:tcW w:w="1431"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bl>
    <w:p>
      <w:pPr>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pPr>
    </w:p>
    <w:tbl>
      <w:tblPr>
        <w:tblW w:w="10345" w:type="dxa"/>
        <w:jc w:val="center"/>
        <w:tblInd w:w="0" w:type="dxa"/>
        <w:tblLayout w:type="fixed"/>
        <w:tblCellMar>
          <w:top w:w="0" w:type="dxa"/>
          <w:left w:w="28" w:type="dxa"/>
          <w:bottom w:w="0" w:type="dxa"/>
          <w:right w:w="28" w:type="dxa"/>
        </w:tblCellMar>
      </w:tblPr>
      <w:tblGrid>
        <w:gridCol w:w="687"/>
        <w:gridCol w:w="5392"/>
        <w:gridCol w:w="1425"/>
        <w:gridCol w:w="1408"/>
        <w:gridCol w:w="1433"/>
      </w:tblGrid>
      <w:tr>
        <w:trPr/>
        <w:tc>
          <w:tcPr>
            <w:tcW w:w="687"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392" w:type="dxa"/>
            <w:tcBorders>
              <w:top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425" w:type="dxa"/>
            <w:tcBorders>
              <w:top w:val="single" w:sz="12" w:space="0" w:color="000000"/>
              <w:left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408" w:type="dxa"/>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433"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40</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Поліпшене фарбування укосів полівінілацетатними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водоемульсійними сумішами по штукатурці</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327,1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41</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Обшивання каркасних стін плитами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деревностружковими товщиною 16 мм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642,41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3. Підлоги</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42</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покриття з лінолеуму площею покриття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понад 10 м2</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958,04</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43</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Улаштування плінтусів полівінілхлоридних</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702,97</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4. Двері</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44</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Демонтаж дверних коробок в кам'яних стінах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відбиванням штукатурки в укосах</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26</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45</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Знімання дверних полотен</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87,36</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46</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Заповнення дверних прорізів готовими дверними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блоками площею більше 3 м2 з металопластику    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кам'яних стінах</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87,36</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47</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Протравлення поверхонь укосів нейтралiзуючим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розчином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69,68</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48</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Ремонт штукатурки прямолінійних укосів всередині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будівлі по каменю та бетону цементно-вапняним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розчином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69,68</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49</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перфорованих штукатурних кутиків</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127,4</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5. Інше</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50</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Навантаження сміття екскаваторами на автомобілі-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самоскиди, місткість ковша екскаватора 0,25 м3.</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7,91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51</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Перевезення сміття до 5 км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7,91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02-01-04 на Фасадні роботи</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Фасадні роботи</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52</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та розбирання зовнішніх металевих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трубчастих інвентарних риштувань, висота риштувань</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16 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1305</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53</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Утеплення фасадів мінераловатними плитами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товщиною 150 мм з опорядженням декоротивним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розчином за технологією "CEREZIT". Стіни гладкі</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798,7</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54</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Утеплення фасадів мінеральними плитами товщиною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100 мм з    опорядженням декоративним розчином.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Укоси, ширина до 300 мм</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м2</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138,2</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55</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віконних зливів</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160</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2. Пандус</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56</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металоконструкцій сходів, площадок,</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огороджень</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0,9</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02-01-05 на Електротехнічні роботи</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Електрообладнення.</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392"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25"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08"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57</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58</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понад 25 А до 100 А</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687"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59</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5"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w:t>
            </w:r>
          </w:p>
        </w:tc>
        <w:tc>
          <w:tcPr>
            <w:tcW w:w="1433"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bl>
    <w:p>
      <w:pPr>
        <w:sectPr>
          <w:footerReference w:type="default" r:id="rId3"/>
          <w:footerReference w:type="first" r:id="rId4"/>
          <w:type w:val="nextPage"/>
          <w:pgSz w:w="11906" w:h="16838"/>
          <w:pgMar w:left="993" w:right="567" w:gutter="0" w:header="0" w:top="851" w:footer="1134" w:bottom="1693"/>
          <w:pgNumType w:fmt="decimal"/>
          <w:formProt w:val="false"/>
          <w:textDirection w:val="lrTb"/>
          <w:docGrid w:type="default" w:linePitch="360" w:charSpace="24576"/>
        </w:sectPr>
        <w:pStyle w:val="Normal"/>
        <w:rPr/>
      </w:pPr>
      <w:r>
        <w:rPr/>
      </w:r>
    </w:p>
    <w:tbl>
      <w:tblPr>
        <w:tblW w:w="10470" w:type="dxa"/>
        <w:jc w:val="center"/>
        <w:tblInd w:w="0" w:type="dxa"/>
        <w:tblLayout w:type="fixed"/>
        <w:tblCellMar>
          <w:top w:w="0" w:type="dxa"/>
          <w:left w:w="28" w:type="dxa"/>
          <w:bottom w:w="0" w:type="dxa"/>
          <w:right w:w="28" w:type="dxa"/>
        </w:tblCellMar>
      </w:tblPr>
      <w:tblGrid>
        <w:gridCol w:w="736"/>
        <w:gridCol w:w="5392"/>
        <w:gridCol w:w="1424"/>
        <w:gridCol w:w="1408"/>
        <w:gridCol w:w="1510"/>
      </w:tblGrid>
      <w:tr>
        <w:trPr/>
        <w:tc>
          <w:tcPr>
            <w:tcW w:w="736"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392" w:type="dxa"/>
            <w:tcBorders>
              <w:top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424" w:type="dxa"/>
            <w:tcBorders>
              <w:top w:val="single" w:sz="12" w:space="0" w:color="000000"/>
              <w:left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408" w:type="dxa"/>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510"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60</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61</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понад 25 А до 100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62</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електролічильників побутових трифазових</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63</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понад 10 кг до 20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64</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штепсельних розеток утопленого типу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схованій проводці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65</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66</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67</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68</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69</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увідно-розподільних пристроїв</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шафа</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70</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71</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72</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понад 3 кг до 6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73</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74</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понад 3 кг до 6 кг у готовій ніші або на стіні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75</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та перемикачів пакетних 2-х і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 полюсних на струм до 25 А</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21</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76</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штепсельних розеток утопленого типу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при схованій проводці</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180</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77</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сталевих труб для електропроводки діаметром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25 мм, укладених по конструкціях</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150</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78</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вініпластових труб для електропроводки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діаметром до 25 мм, укладених в борознах під заливку</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1250</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79</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вініпластових труб для електропроводки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діаметром понад 25 мм до 32 мм, укладених в борознах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 заливку</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35</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80</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Затягування першого проводу перерізом понад 2,5 мм2</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6 мм2 в труби</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81</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Затягування першого проводу перерізом понад 16 мм2</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35 мм2 в труби</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1390</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82</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Провідник заземлюючий відкрито по будівельних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основах зі штабової сталі перерізом 100 мм2</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83</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Заземлювач горизонтальний у траншеї зі сталі круглої,</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діаметр 12 мм2</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84</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світильників для люмінесцентних ламп, які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встановлюються в підвісних стелях, кількість ламп</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понад 2    до 4 шт</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216</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85</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світильників для люмінесцентних ламп, які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встановлюються на штирах, кількість ламп понад 2 до 4</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шт</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736"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86</w:t>
            </w:r>
          </w:p>
        </w:tc>
        <w:tc>
          <w:tcPr>
            <w:tcW w:w="5392"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Світильник для ламп розжарювання світловий</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настінний покажчик</w:t>
            </w:r>
          </w:p>
        </w:tc>
        <w:tc>
          <w:tcPr>
            <w:tcW w:w="1424"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08"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w:t>
            </w:r>
          </w:p>
        </w:tc>
        <w:tc>
          <w:tcPr>
            <w:tcW w:w="151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bl>
    <w:p>
      <w:pPr>
        <w:sectPr>
          <w:footerReference w:type="default" r:id="rId5"/>
          <w:footerReference w:type="first" r:id="rId6"/>
          <w:type w:val="nextPage"/>
          <w:pgSz w:w="11906" w:h="16838"/>
          <w:pgMar w:left="993" w:right="567" w:gutter="0" w:header="0" w:top="851" w:footer="1134" w:bottom="1693"/>
          <w:pgNumType w:fmt="decimal"/>
          <w:formProt w:val="false"/>
          <w:textDirection w:val="lrTb"/>
          <w:docGrid w:type="default" w:linePitch="360" w:charSpace="24576"/>
        </w:sectPr>
        <w:pStyle w:val="Normal"/>
        <w:rPr/>
      </w:pPr>
      <w:r>
        <w:rPr/>
      </w:r>
    </w:p>
    <w:tbl>
      <w:tblPr>
        <w:tblW w:w="10439" w:type="dxa"/>
        <w:jc w:val="center"/>
        <w:tblInd w:w="0" w:type="dxa"/>
        <w:tblLayout w:type="fixed"/>
        <w:tblCellMar>
          <w:top w:w="0" w:type="dxa"/>
          <w:left w:w="28" w:type="dxa"/>
          <w:bottom w:w="0" w:type="dxa"/>
          <w:right w:w="28" w:type="dxa"/>
        </w:tblCellMar>
      </w:tblPr>
      <w:tblGrid>
        <w:gridCol w:w="579"/>
        <w:gridCol w:w="5510"/>
        <w:gridCol w:w="1450"/>
        <w:gridCol w:w="1450"/>
        <w:gridCol w:w="1450"/>
      </w:tblGrid>
      <w:tr>
        <w:trPr/>
        <w:tc>
          <w:tcPr>
            <w:tcW w:w="579"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5510" w:type="dxa"/>
            <w:tcBorders>
              <w:top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450" w:type="dxa"/>
            <w:tcBorders>
              <w:top w:val="single" w:sz="12" w:space="0" w:color="000000"/>
              <w:left w:val="single" w:sz="4"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450" w:type="dxa"/>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450" w:type="dxa"/>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87</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щитків освітлювальних групових масою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3 кг у готовій ніші або на стіні</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88</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утопленого типу при схованій</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проводці, 2-клавішних</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89</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вимикачів утопленого типу при схованій</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проводці, 1-клавішних</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90</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Установлення перемикачів утопленого типу при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схованій проводці</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91</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сталевих труб для електропроводки діаметром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25 мм, укладених по конструкціях</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1000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92</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Монтаж вініпластових труб для електропроводки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діаметром до 25 мм, укладених в борознах під заливку</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1220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93</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Затягування першого проводу перерізом понад 2,5 мм2</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до 6 мм2 в труби</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2220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51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Локальний кошторис 02-01-06 на Блискавкозахист</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51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51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u w:val="single"/>
                <w:lang w:val="en-US"/>
              </w:rPr>
              <w:t>Роздiл 1. Блискавкозахист</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551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94</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Провідник заземлюючий відкрито по будівельних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основах з круглої сталі діаметром 8 мм</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400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95</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Провідник заземлюючий відкрито по будівельних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основах зі штабової сталі перерізом 100 мм2</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170</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96</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Заземлювач вертикальний з круглої сталі діаметром 16</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мм</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шт</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97</w:t>
            </w:r>
          </w:p>
        </w:tc>
        <w:tc>
          <w:tcPr>
            <w:tcW w:w="5510" w:type="dxa"/>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Розробка ґрунту вручну в траншеях глибиною до 2 м без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кріплень з укосами, група ґрунту 1</w:t>
            </w:r>
          </w:p>
        </w:tc>
        <w:tc>
          <w:tcPr>
            <w:tcW w:w="1450" w:type="dxa"/>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50" w:type="dxa"/>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25</w:t>
            </w:r>
          </w:p>
        </w:tc>
        <w:tc>
          <w:tcPr>
            <w:tcW w:w="1450" w:type="dxa"/>
            <w:tcBorders>
              <w:left w:val="single" w:sz="4" w:space="0" w:color="000000"/>
              <w:righ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579" w:type="dxa"/>
            <w:tcBorders>
              <w:left w:val="single" w:sz="12" w:space="0" w:color="000000"/>
              <w:bottom w:val="single" w:sz="12" w:space="0" w:color="000000"/>
              <w:right w:val="single" w:sz="4" w:space="0" w:color="000000"/>
            </w:tcBorders>
            <w:tcMar>
              <w:top w:w="55" w:type="dxa"/>
              <w:left w:w="55" w:type="dxa"/>
              <w:bottom w:w="55" w:type="dxa"/>
              <w:right w:w="55" w:type="dxa"/>
            </w:tcMa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98</w:t>
            </w:r>
          </w:p>
        </w:tc>
        <w:tc>
          <w:tcPr>
            <w:tcW w:w="5510" w:type="dxa"/>
            <w:tcBorders>
              <w:bottom w:val="single" w:sz="12" w:space="0" w:color="000000"/>
            </w:tcBorders>
            <w:tcMar>
              <w:top w:w="55" w:type="dxa"/>
              <w:left w:w="55" w:type="dxa"/>
              <w:bottom w:w="55" w:type="dxa"/>
              <w:right w:w="55" w:type="dxa"/>
            </w:tcMa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Засипання вручну траншей, пазух котлованів та ям,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група ґрунту 1</w:t>
            </w:r>
          </w:p>
        </w:tc>
        <w:tc>
          <w:tcPr>
            <w:tcW w:w="1450" w:type="dxa"/>
            <w:tcBorders>
              <w:left w:val="single" w:sz="4" w:space="0" w:color="000000"/>
              <w:bottom w:val="single" w:sz="12" w:space="0" w:color="000000"/>
            </w:tcBorders>
            <w:tcMar>
              <w:top w:w="55" w:type="dxa"/>
              <w:left w:w="55" w:type="dxa"/>
              <w:bottom w:w="55" w:type="dxa"/>
              <w:right w:w="55" w:type="dxa"/>
            </w:tcMa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м3</w:t>
            </w:r>
          </w:p>
        </w:tc>
        <w:tc>
          <w:tcPr>
            <w:tcW w:w="1450" w:type="dxa"/>
            <w:tcBorders>
              <w:left w:val="single" w:sz="4" w:space="0" w:color="000000"/>
              <w:bottom w:val="single" w:sz="12" w:space="0" w:color="000000"/>
              <w:right w:val="single" w:sz="4" w:space="0" w:color="000000"/>
            </w:tcBorders>
            <w:tcMar>
              <w:top w:w="55" w:type="dxa"/>
              <w:left w:w="55" w:type="dxa"/>
              <w:bottom w:w="55" w:type="dxa"/>
              <w:right w:w="55" w:type="dxa"/>
            </w:tcMar>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25</w:t>
            </w:r>
          </w:p>
        </w:tc>
        <w:tc>
          <w:tcPr>
            <w:tcW w:w="1450" w:type="dxa"/>
            <w:tcBorders>
              <w:left w:val="single" w:sz="4" w:space="0" w:color="000000"/>
              <w:bottom w:val="single" w:sz="12" w:space="0" w:color="000000"/>
              <w:right w:val="single" w:sz="12" w:space="0" w:color="000000"/>
            </w:tcBorders>
            <w:tcMar>
              <w:top w:w="55" w:type="dxa"/>
              <w:left w:w="55" w:type="dxa"/>
              <w:bottom w:w="55" w:type="dxa"/>
              <w:right w:w="55" w:type="dxa"/>
            </w:tcMar>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bl>
    <w:p>
      <w:pPr>
        <w:pStyle w:val="Normal"/>
        <w:widowControl w:val="false"/>
        <w:tabs>
          <w:tab w:val="clear" w:pos="709"/>
        </w:tabs>
        <w:suppressAutoHyphens w:val="true"/>
        <w:bidi w:val="0"/>
        <w:spacing w:lineRule="auto" w:line="360" w:before="0" w:after="0"/>
        <w:ind w:left="0" w:right="0" w:firstLine="510"/>
        <w:jc w:val="both"/>
        <w:rPr>
          <w:rFonts w:eastAsia="Times New Roman" w:cs="Times New Roman"/>
          <w:b w:val="false"/>
          <w:bCs w:val="false"/>
          <w:color w:val="000000"/>
          <w:kern w:val="0"/>
          <w:sz w:val="24"/>
          <w:szCs w:val="24"/>
          <w:lang w:val="uk-UA" w:eastAsia="ar-SA" w:bidi="ar-SA"/>
        </w:rPr>
      </w:pPr>
      <w:r>
        <w:rPr>
          <w:rFonts w:eastAsia="Times New Roman" w:cs="Times New Roman"/>
          <w:b w:val="false"/>
          <w:bCs w:val="false"/>
          <w:color w:val="000000"/>
          <w:kern w:val="0"/>
          <w:sz w:val="24"/>
          <w:szCs w:val="24"/>
          <w:lang w:val="uk-UA" w:eastAsia="ar-SA" w:bidi="ar-SA"/>
        </w:rPr>
      </w:r>
    </w:p>
    <w:tbl>
      <w:tblPr>
        <w:tblW w:w="10205" w:type="dxa"/>
        <w:jc w:val="center"/>
        <w:tblInd w:w="0" w:type="dxa"/>
        <w:tblLayout w:type="fixed"/>
        <w:tblCellMar>
          <w:top w:w="55" w:type="dxa"/>
          <w:left w:w="55" w:type="dxa"/>
          <w:bottom w:w="55" w:type="dxa"/>
          <w:right w:w="55" w:type="dxa"/>
        </w:tblCellMar>
      </w:tblPr>
      <w:tblGrid>
        <w:gridCol w:w="877"/>
        <w:gridCol w:w="418"/>
        <w:gridCol w:w="3962"/>
        <w:gridCol w:w="21"/>
        <w:gridCol w:w="759"/>
        <w:gridCol w:w="23"/>
        <w:gridCol w:w="1691"/>
        <w:gridCol w:w="1"/>
        <w:gridCol w:w="31"/>
        <w:gridCol w:w="1119"/>
        <w:gridCol w:w="33"/>
        <w:gridCol w:w="1230"/>
        <w:gridCol w:w="40"/>
      </w:tblGrid>
      <w:tr>
        <w:trPr/>
        <w:tc>
          <w:tcPr>
            <w:tcW w:w="10205" w:type="dxa"/>
            <w:gridSpan w:val="13"/>
            <w:tcBorders/>
          </w:tcPr>
          <w:p>
            <w:pPr>
              <w:pStyle w:val="Normal"/>
              <w:widowControl w:val="false"/>
              <w:tabs>
                <w:tab w:val="clear" w:pos="709"/>
              </w:tabs>
              <w:jc w:val="center"/>
              <w:rPr>
                <w:rFonts w:ascii="Times New Roman" w:hAnsi="Times New Roman"/>
              </w:rPr>
            </w:pPr>
            <w:r>
              <w:rPr>
                <w:rFonts w:ascii="Times New Roman" w:hAnsi="Times New Roman"/>
                <w:b/>
                <w:spacing w:val="-3"/>
                <w:sz w:val="24"/>
                <w:lang w:val="uk-UA"/>
              </w:rPr>
              <w:t>Відомість ресурсів</w:t>
            </w:r>
          </w:p>
        </w:tc>
      </w:tr>
      <w:tr>
        <w:trPr/>
        <w:tc>
          <w:tcPr>
            <w:tcW w:w="877" w:type="dxa"/>
            <w:tcBorders>
              <w:top w:val="single" w:sz="12" w:space="0" w:color="000000"/>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w:t>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Ч.ч.</w:t>
            </w:r>
          </w:p>
        </w:tc>
        <w:tc>
          <w:tcPr>
            <w:tcW w:w="4401" w:type="dxa"/>
            <w:gridSpan w:val="3"/>
            <w:tcBorders>
              <w:top w:val="single" w:sz="12" w:space="0" w:color="000000"/>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 xml:space="preserve">Найменування </w:t>
            </w:r>
          </w:p>
        </w:tc>
        <w:tc>
          <w:tcPr>
            <w:tcW w:w="782" w:type="dxa"/>
            <w:gridSpan w:val="2"/>
            <w:tcBorders>
              <w:top w:val="single" w:sz="12" w:space="0" w:color="000000"/>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 xml:space="preserve">Одиниця </w:t>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виміру</w:t>
            </w:r>
          </w:p>
        </w:tc>
        <w:tc>
          <w:tcPr>
            <w:tcW w:w="4145" w:type="dxa"/>
            <w:gridSpan w:val="7"/>
            <w:tcBorders>
              <w:top w:val="single" w:sz="12" w:space="0" w:color="000000"/>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Кількість</w:t>
            </w:r>
          </w:p>
        </w:tc>
      </w:tr>
      <w:tr>
        <w:trPr/>
        <w:tc>
          <w:tcPr>
            <w:tcW w:w="877"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44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7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414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b/>
                <w:spacing w:val="-3"/>
                <w:sz w:val="20"/>
                <w:lang w:val="uk-UA"/>
              </w:rPr>
              <w:t xml:space="preserve">I. </w:t>
            </w:r>
            <w:r>
              <w:rPr>
                <w:rFonts w:ascii="Times New Roman" w:hAnsi="Times New Roman"/>
                <w:b/>
                <w:spacing w:val="-3"/>
                <w:sz w:val="20"/>
                <w:u w:val="single"/>
                <w:lang w:val="uk-UA"/>
              </w:rPr>
              <w:t>Витрати труда</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Витрати труда робітників-будівельників</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33526,25</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Середній розряд робіт, що виконуються робітниками-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будівельниками</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розряд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3,6</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4380" w:type="dxa"/>
            <w:gridSpan w:val="2"/>
            <w:tcBorders>
              <w:left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Витрати труда робітників-монтажників</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3926,28</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4380" w:type="dxa"/>
            <w:gridSpan w:val="2"/>
            <w:tcBorders>
              <w:left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Середній розряд робіт, що виконуються робітниками-</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монтажниками</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розряд</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3,4</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Витрати труда робітників, зайнятих керуванням та </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обслуговуванням машин</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316,35</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Середній розряд ланки робітників, зайнятих керуванням </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та обслуговуванням машин</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розряд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Витрати труда робітників, зайнятих керуванням та    </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обслуговуванням автотранспорту при перевезенні ґрунту и </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будівельного сміття</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13,27</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Витрати труда робітників, заробітна плата яких </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враховується.в складі:</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8.1</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загальновиробничих витрат</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4419,44</w:t>
            </w:r>
          </w:p>
        </w:tc>
      </w:tr>
      <w:tr>
        <w:trPr/>
        <w:tc>
          <w:tcPr>
            <w:tcW w:w="877" w:type="dxa"/>
            <w:tcBorders>
              <w:left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bottom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Разом кошторисна трудомісткість</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люд.год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42201,59</w:t>
            </w:r>
          </w:p>
        </w:tc>
      </w:tr>
      <w:tr>
        <w:trPr/>
        <w:tc>
          <w:tcPr>
            <w:tcW w:w="877" w:type="dxa"/>
            <w:tcBorders>
              <w:left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bottom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right"/>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Середній розряд робіт</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розряд</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3,6</w:t>
            </w:r>
          </w:p>
        </w:tc>
      </w:tr>
      <w:tr>
        <w:trPr/>
        <w:tc>
          <w:tcPr>
            <w:tcW w:w="877" w:type="dxa"/>
            <w:tcBorders>
              <w:left w:val="single" w:sz="12" w:space="0" w:color="000000"/>
              <w:bottom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bottom w:val="single" w:sz="4" w:space="0" w:color="000000"/>
            </w:tcBorders>
            <w:vAlign w:val="center"/>
          </w:tcPr>
          <w:p>
            <w:pPr>
              <w:pStyle w:val="Normal"/>
              <w:widowControl w:val="false"/>
              <w:tabs>
                <w:tab w:val="clear" w:pos="709"/>
              </w:tabs>
              <w:jc w:val="left"/>
              <w:rPr>
                <w:rFonts w:ascii="Times New Roman" w:hAnsi="Times New Roman"/>
              </w:rPr>
            </w:pPr>
            <w:r>
              <w:rPr>
                <w:rFonts w:ascii="Times New Roman" w:hAnsi="Times New Roman"/>
                <w:sz w:val="16"/>
              </w:rPr>
              <w:t xml:space="preserve"> </w:t>
            </w:r>
          </w:p>
        </w:tc>
        <w:tc>
          <w:tcPr>
            <w:tcW w:w="780"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bottom w:val="single" w:sz="4" w:space="0" w:color="000000"/>
              <w:right w:val="single" w:sz="4" w:space="0" w:color="000000"/>
            </w:tcBorders>
            <w:vAlign w:val="center"/>
          </w:tcPr>
          <w:p>
            <w:pPr>
              <w:pStyle w:val="Normal"/>
              <w:widowControl w:val="false"/>
              <w:tabs>
                <w:tab w:val="clear" w:pos="709"/>
              </w:tabs>
              <w:jc w:val="right"/>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380" w:type="dxa"/>
            <w:gridSpan w:val="2"/>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b/>
                <w:spacing w:val="-3"/>
                <w:sz w:val="20"/>
                <w:lang w:val="uk-UA"/>
              </w:rPr>
              <w:t xml:space="preserve">II. </w:t>
            </w:r>
            <w:r>
              <w:rPr>
                <w:rFonts w:ascii="Times New Roman" w:hAnsi="Times New Roman"/>
                <w:b/>
                <w:spacing w:val="-3"/>
                <w:sz w:val="20"/>
                <w:u w:val="single"/>
                <w:lang w:val="uk-UA"/>
              </w:rPr>
              <w:t>Будівельні машини і механізми</w:t>
            </w:r>
          </w:p>
        </w:tc>
        <w:tc>
          <w:tcPr>
            <w:tcW w:w="78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168" w:type="dxa"/>
            <w:gridSpan w:val="8"/>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877" w:type="dxa"/>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w:t>
            </w:r>
          </w:p>
        </w:tc>
        <w:tc>
          <w:tcPr>
            <w:tcW w:w="4380" w:type="dxa"/>
            <w:gridSpan w:val="2"/>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Крани на автомобільному ходу при роботі на монтажі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технологічного устаткування, вантажопідйомність 10 т</w:t>
            </w:r>
          </w:p>
        </w:tc>
        <w:tc>
          <w:tcPr>
            <w:tcW w:w="78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4168" w:type="dxa"/>
            <w:gridSpan w:val="8"/>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60,3144</w:t>
            </w:r>
          </w:p>
        </w:tc>
      </w:tr>
      <w:tr>
        <w:trPr>
          <w:trHeight w:val="96" w:hRule="atLeast"/>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Перетворювачі зварювальні з номінальним зварювальним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струмом 315-500 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273,16926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Крани на автомобільному ходу, вантажопідйомність 6,3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28,41731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Крани баштові, вантажопідйомність 8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43,46006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Навантажувачі одноковшеві, вантажопідйомність 1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19,04461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Установка для зварювання ручного дугового [постійного</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струму]</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165,74869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Екскаватори одноковшеві дизельні на пневмоколісному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ходу, місткість ковша 0,25 м3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10,58696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Машини бурильно-кранові на автомобілі, глибина буріння 3,</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5 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5,544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Підіймачі щоглові будівельні, вантажопідйомність 0,5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29,23531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Автомобілі бортові, вантажопідйомність 5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5,0031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Прес-ножиці комбіновані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16,20522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Кран переносний, вантажопідйомність 1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16,85878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Агрегати зварювальні пересувні з бензиновим двигуном,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номінальним зварювальним струмом 250-400 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3,8556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Крани на автомобільному ходу, вантажопідйомність 10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0,349002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Підіймачі вантажопасажирські, вантажопідйомність 0,8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0,93605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Верстат трубозгинальний гідравлічний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4,69476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Автомобілі бортові, вантажопідйомність 3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0,2772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Автонавантажувачі, вантажопідйомність 5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0,12743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Машини свердлильні електричні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3,39168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Перевезення сміття до 5 км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134,08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b/>
                <w:spacing w:val="-3"/>
                <w:sz w:val="20"/>
                <w:u w:val="single"/>
                <w:lang w:val="uk-UA"/>
              </w:rPr>
              <w:t>Будiвельнi машини, врахованi в складi</w:t>
            </w:r>
          </w:p>
          <w:p>
            <w:pPr>
              <w:pStyle w:val="Normal"/>
              <w:widowControl w:val="false"/>
              <w:tabs>
                <w:tab w:val="clear" w:pos="709"/>
              </w:tabs>
              <w:jc w:val="center"/>
              <w:rPr>
                <w:rFonts w:ascii="Times New Roman" w:hAnsi="Times New Roman"/>
              </w:rPr>
            </w:pPr>
            <w:r>
              <w:rPr>
                <w:rFonts w:ascii="Times New Roman" w:hAnsi="Times New Roman"/>
                <w:b/>
                <w:spacing w:val="-3"/>
                <w:sz w:val="20"/>
                <w:u w:val="single"/>
                <w:lang w:val="uk-UA"/>
              </w:rPr>
              <w:t>загальновиробничих витрат</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Шуруповерти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599,</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7243192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Перфоратори електричні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417,</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1391568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Лебідки електричні, тягове зусилля до 5,79 кН [0,59 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270,</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4608732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Котел електричний бітумний, місткість 1 м3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6,191232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Дрилі електричні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319,</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47950724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Пилосос промисловий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31,812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Вібратори глибинні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29,84526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Машини шліфувальні електричні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11,00682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Термопенали з масою завантажувальних електродів не</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більше 5 кг</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276,</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5326512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Перфоратор електромагнітний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0,2856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Машини шліфувальні кутові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0,13512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Пилка дискова електрична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0,542892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Пістолет монтажний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0,66912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Бадді, місткість 4 м3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36,484992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Апарат для газового зварювання і різання</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91,23012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Фарборозпилювачі ручні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маш. 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294,</w:t>
            </w:r>
          </w:p>
          <w:p>
            <w:pPr>
              <w:pStyle w:val="Normal"/>
              <w:widowControl w:val="false"/>
              <w:tabs>
                <w:tab w:val="clear" w:pos="709"/>
              </w:tabs>
              <w:jc w:val="right"/>
              <w:rPr>
                <w:rFonts w:ascii="Times New Roman" w:hAnsi="Times New Roman"/>
              </w:rPr>
            </w:pPr>
            <w:r>
              <w:rPr>
                <w:rFonts w:ascii="Times New Roman" w:hAnsi="Times New Roman"/>
                <w:spacing w:val="-3"/>
                <w:sz w:val="20"/>
                <w:lang w:val="uk-UA"/>
              </w:rPr>
              <w:t>97207992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b/>
                <w:spacing w:val="-3"/>
                <w:sz w:val="20"/>
                <w:lang w:val="uk-UA"/>
              </w:rPr>
              <w:t xml:space="preserve">III. </w:t>
            </w:r>
            <w:r>
              <w:rPr>
                <w:rFonts w:ascii="Times New Roman" w:hAnsi="Times New Roman"/>
                <w:b/>
                <w:spacing w:val="-3"/>
                <w:sz w:val="20"/>
                <w:u w:val="single"/>
                <w:lang w:val="uk-UA"/>
              </w:rPr>
              <w:t>Будівельні матеріали, вироби і комплекти</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Плити теплоізоляційні мінераловатні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137,874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OPL ECO LED 595 4000К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Профнастил ПК-57, товщиною 0,5 мм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1078,01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Підвісна стеля "Армстронг" комплекної поставки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1209,1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Лінолеум полівінілхлоридний на теплозвукоізолювальній</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підоснові.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958,04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Дисперсія полівінілацетатна непластифікована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2034,1566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Балки двотаврові Дв.№27 C245</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6,6465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Стінові панелі МДФ в комплекті з кріпленням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642,41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Блоки дверні металопластикові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87,36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Листи гіпсокартонні для перегородок, товщина 12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1477,9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Суміші бетонні готові важкі, клас бетону В15 [М200],</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крупність заповнювача більше 20 до 40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49,329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Металоконструкції індивідуальні (пандус повної</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комплектації з кріпленням)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паг/м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Базальтова вата, 100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886,765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Суміш МВ    (для приклеювання та захисту плит із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мінеральної вати) Ceresit    СT 190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11270,44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Мінеральна вата рулонна, 100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880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Плити деревностружкові багатошарові та тришарові, марка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П-1, товщина 15-17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6,5847025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Балка дерев'яна 200х50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Силікатна фарба Ceresit    СT 54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400,9474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сталеві зварні водогазопровідні з різьбою, чорні легкі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неоцинковані, діаметр умовного проходу 20 мм, товщина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стінки 2,5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1173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Дошки обрізні з хвойних порід, довжина 4-6,5 м, ширина 75-</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150 мм, товщина 25 мм, ІІ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11,2488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Штукатурка декоративна (камінцева) Ceresit    СT 137</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2156,49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200х50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10,72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Мінеральна вата рулонна, 50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880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3х1,5мм2 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2040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69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Кут 60х6</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Гарячекатана арматурна сталь періодичного профілю,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клас А-ІІІ, діаметр 12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1,7502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Анкерні деталі із прямих або гнутих круглих стрижнів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різьбою [в комплекті з шайбами та гайками або без них],</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такі, що поставляються окремо</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0,9440125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Дюбелі фасадні пластмасові з металевим цвяхом , довж.</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160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7292,37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довжина 4-6,5 м, ширина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75-150 мм, товщина 40-75 мм, ІV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5,6244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150х150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5,57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3х2,5мм2 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Шпаклiвка Мультіфініш</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3228,82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Поковки з квадратних заготовок, маса 1,8 кг</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1,3636345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DIN 933 M16x74.5 8.8</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840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79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Рейки дерев'яні 25*40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2,8381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Софит карнизный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Армуюча сітка Ceresit    СT 325 для систем утеплення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Ceresit Ceretherm</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1095,401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Зливи віконні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164,8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Шпаклiвка Knauf HP-Start</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3228,82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Плінтуси для підлог з пластикату повної комплектації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кріпленням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709,9997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Вогнезахисний матеріал ECOSEPT 450-1</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371,78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Папір шліфувальний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120,85919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Держак ринви металевий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OPL ECO LED 300 4000К</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89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Карнизна планка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166,54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Капельник</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166,54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Шпаклівка клейова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1,6466982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Гідробарьєр</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1078,01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Гарячекатана арматурна сталь періодичного профілю,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клас А-ІІІ, діаметр 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0,8323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Комплект стержневого уземлювача d18 мм, 4,5 м "G-</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18/45"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комплект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Грунтовка протигрибкова глибокого проникнення    Ceresit</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CT 17</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580,344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Грунтовка глибокого проникнення</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1134,28296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Штукатурка декоративна акрилова (короїд) Ceresit    СT 64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380,05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Пароізоляційна плівка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1078,01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99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Снігозатримувач</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Дошки стругані хвойних порід, товщина 19-22 мм, сорт ІІ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2,78576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Бокс для встановлення в свiтильник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Електроди, діаметр 5 мм, марка Э42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0,17927775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Металеві конструкції</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0,46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Паста антисептична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0,2107303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Ринва, 130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DR ECO LED 595 4000К</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Шурупи самонарізні покрівельні.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14061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Вимикач автоматичний АД63 2П, Iн=10А, Iут=0,03А 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Полоса оцинкована 25х4 мм (1 м.п = 0,8 кг)</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Шурупи самонарізні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14061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Пароізоляція рулонна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886,765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Дріт алюмінієвий для блискавкозахисту d8мм W-08 Al</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400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Сталеві деталі риштувань</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0,4698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5</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Толь з крупнозернистою посипкою гідроізоляційна, марка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ТГ-350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537,2175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100х100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2,42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DIN 934 M16    8.8</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840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Конькова планка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97,57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Торцева планка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100,21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119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Панелі "Армстронг"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89,16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Розетка заглиблена для прихованої проводки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гнучкі гофровані з ПВХ зниженої горючості, d=20мм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2393,7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Деталі закладні та накладні, виготовлені із застосуванням</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зварювання, гнуття, свердлення [пробивки] отворів, такі,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що поставляються окремо</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0,36416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Мастика бітумна покрівельна гаряча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0,403075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Полоса 25х4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0,4365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Електроди, діаметр 4 мм, марка Э42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0,09541274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З'єднувач ринви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OPL ECO LED 300 4000К</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Клямери, марка КЛ-1</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0,725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129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Щити опалубки, ширина 300-750 мм, товщина 25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31,53654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DIN 9021 M16    8.8</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840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Світильник LED НББ64 в комплекті з лампою 12 Вт 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Труба водостічна, 130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Дошки необрізні з хвойних порід, довжина 4-6,5 м, усі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ширини, товщина 32,40 мм, ІV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150х50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Кабель FLAME-X-950 FE 180 / Е30      3х1,5</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224,4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Фарба грунтуюча    Ceresit    CT 16</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159,273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Тримач дроту L-120 на закручування з шурупом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160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150х100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139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Дворазтрубне коліно 60 град.</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Держак труби, металевий 160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Саморізи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27263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Тримач полоси металевий FLIP</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Акрилова фарба    Ceresit    CT 42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69,3764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з хвойних порід, 200х100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з конічною головкою 5,0х120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0,197432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Кутики штукатурні металеві оцинковані перфоровані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943,572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Накладний світильник з LED лампою (ВИХІД)</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Розчин готовий кладковий важкий цементний, марка М100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1,96673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149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Суміші бетонні готові важкі, клас бетону В15 [М200],</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крупність заповнювача 10 мм і менше</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1,761323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автоматичний С60N/1, Iн=16А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Лічильник електронний активної і реактивної енергії NIК</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2303.АR6Т.1802. МС.21 3х220/380В        5-80А в комплекті з</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обмежувачем        напруги 0,4кВ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Шпаклiвка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496,11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автоматичний ВД63 4П, Iн=25А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Розчин готовий опоряджувальний цементно-вапняковий</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1:1:6</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3,06592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3х4,0мм2 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71,4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Галтелі готові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158,97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Профiль цокольний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117,4089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Стрічка армувальна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159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 xml:space="preserve">Держатель коньковый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Хомут для труби d60-120 універсальний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5х4,0мм2 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35,7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Коробка для фасадного контрольного з'єднання</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Вимикач автоматичний ВД63 4П, Iн=16А, Iут=0,3А 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автоматичний С60N/1, Iн=6А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Вимикач автоматичний С60N/3, Iн=25А 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Дошки обрізні з хвойних порід, довжина 4-6,5 м, ширина 75-</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150 мм, товщина 44 мм і більше, ІІІ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0,39366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 </w:t>
            </w:r>
            <w:r>
              <w:rPr>
                <w:rFonts w:ascii="Times New Roman" w:hAnsi="Times New Roman"/>
                <w:spacing w:val="-3"/>
                <w:sz w:val="20"/>
                <w:lang w:val="uk-UA"/>
              </w:rPr>
              <w:t>Тримач дроту металевий FLIP з дюбелем А=140мм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3,5х90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0,1273717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169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Перемичка заземлювальна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Мастика клеюча каучукова КН-2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36,20296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Герметик типу Гермобутил</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Дріт сталевий низьковуглецевий різного призначення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чорний, діаметр 1,6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0,09516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Дріт сталевий оцинкований, діаметр 2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0,076755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Шпилька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комплект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65,28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Тримач дроту L-120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Бруски обрізні хвойних порід, довжина 2-6,5 м, товщина 40-</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60 мм, ІІ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0,31794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2-й, IP20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Плити теплоізоляційні із мінеральної вати на синтетичному</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зв'язувальному, марка М125</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1,409555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179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1-й, IP20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толеві круглі 2,5х40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0,056244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Піна монтажна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Лійка прохідна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Переходник "вита пара" L=8,0м.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Болти будівельні з гайками та шайбами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0,03466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з плоскою головкою 1,8х60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0,0515437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Профілі металеві 60/27</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Гарячекатана арматурна сталь періодичного профілю,</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клас А-ІІІ, діаметр 16-18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0,06272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5х2,5мм2 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30,6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189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Гіпсові в'яжучі Г-3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0,3484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Антикорозійна стрічка 10 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Катанка гарячекатана у мотках, діаметр 6,3-6,5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0,0842082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Гума листова вулканізована кольорова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Труба монтажна для блискавкозахисту D20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Колiно 60 град.</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З'єднувач труби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Грунтовка протигрибкова глибокого проникнення    Ceresit</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CT 99</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л</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13,936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Дюбель-шурупи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Утримувач К188</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2,278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199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Розетка заглиблена для прихованої проводки, 36 В 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19</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автоматичний Ін=32А С60N/3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Пiдрозетник, дiаметр 50-80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з конічною головкою 4,0х100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0,0322678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Дюбель-цвях ДГПШ 4,5х50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1,5334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Сітка малярська будівельна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м2</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73,164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гнучкі гофровані з ПВХ зниженої горючості, d=25мм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Кут ринви зовнішній, 130</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Злучник дроту універсальний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Стрічка ізоляційна "Пара"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9,353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209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Стрічка ФУМ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0,345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2х1,5мм2 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Герметик типу Гермобутил</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Мастика клеюча кумароно-каучукова, марка КН-3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0,0142324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Антикорозійна паста (технічний вазелін), 0,5 кг</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автоматичний т.С60N/2, Iр = 8А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Дріт сталевий низьковуглецевий різного призначення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світлий, діаметр 4,0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0,03888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Шурупи 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Злучник дроту хрестовий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Світильник переносний зі шнуром і вилкою РВО-42У2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219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Дерев'яні деталі риштувань</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0,097875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Електроди, діаметр 2 мм, марка Э42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0,00571814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Кутики штукатурні металеві оцинковані перфоровані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133,77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Профілі металеві 28/27</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Шуруп даховий з підкладкою (упаковка 100 шт)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Стрiчка гідроізоляційна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50</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Дріт сталевий низьковуглецевий різного призначення</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світлий, діаметр 1,1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0,01944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3,0х80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0,0261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Клема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Круги армовані абразивні зачисні, діаметр 180х6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2,50155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229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Кабель ВВГнг LS 4х6,0мм2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Злучник дроту контрольний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Насадка SDS-MAX для вібромолота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сталеві зварні водогазопровідні з різьбою, чорні легкі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неоцинковані, діаметр умовного проходу 50 мм, товщина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стінки 3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3,604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Гайки шестигранні, діаметр різьби 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0,00432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гнучкі гофровані з ПВХ зниженої горючості, d=32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35,35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Саморізи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1404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Болти для складання з гайками та шайбами, клас міцності</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10.9</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0,0061868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Болти із шестигранною головкою, діаметр різьби 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0,00864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Сталь кутова 32х32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239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Затискач UD-20 для труби 20/12 ОС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Сталь круглая 16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0,01264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Фарба емалева МО-1</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0,0034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Труби полівінілхлоридні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0,002096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Полоса 40х4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0,00882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1-й, IP44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Електроди, діаметр 5 мм, марка Э42А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0,0019345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Цвяхи будівельні 3,0х70 мм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0,010875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Перемикач для прихованої установки IP44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Кисень технічний газоподібний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22,1121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249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Патрони Д або К довгі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1,5334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Утримувач К188</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0,2278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Вимикач 2-й, IP44</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Дюбель</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87,857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Тальк мелений, 1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0,016124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Клоччя просочене</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3,565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Лак БТ-577</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0,00464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Дрантя</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12,19694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Дюбелі У658, У661</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0,3264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Стрічка монтажна ЛМ</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0,2808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w:t>
            </w:r>
          </w:p>
        </w:tc>
        <w:tc>
          <w:tcPr>
            <w:tcW w:w="6488" w:type="dxa"/>
            <w:gridSpan w:val="7"/>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3</w:t>
            </w: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4</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259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Компенсатор алюмінієвий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Пропан-бутан технічний</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2,17516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Бруси обрізні з хвойних порід, довжина 2-3,75 м, ширина</w:t>
            </w:r>
          </w:p>
          <w:p>
            <w:pPr>
              <w:pStyle w:val="Normal"/>
              <w:widowControl w:val="false"/>
              <w:tabs>
                <w:tab w:val="clear" w:pos="709"/>
              </w:tabs>
              <w:jc w:val="left"/>
              <w:rPr>
                <w:rFonts w:ascii="Times New Roman" w:hAnsi="Times New Roman"/>
              </w:rPr>
            </w:pPr>
            <w:r>
              <w:rPr>
                <w:rFonts w:ascii="Times New Roman" w:hAnsi="Times New Roman"/>
                <w:spacing w:val="-3"/>
                <w:sz w:val="20"/>
                <w:lang w:val="uk-UA"/>
              </w:rPr>
              <w:t>75-150 мм, товщина 100,125 мм, І сорт</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0,012186</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Гіпсові в'яжучі Г-3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0,015408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Дюбелі</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68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Вапно будівельне негашене грудкове, сорт 1</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0,01944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Електроди, діаметр 4 мм, марка Э42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0,00035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Перемичка заземлювальна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Бірка маркувальна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0,18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Стрічка поліетиленова з липким шаром, марка 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0,0168</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269</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Скоба будівельна К853</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0,255</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270</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Вода</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м3</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0,06203</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271</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Провід ПРГ-500, переріз 1 мм2</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1000м</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0,00012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57" w:type="dxa"/>
            <w:gridSpan w:val="6"/>
            <w:tcBorders>
              <w:lef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Енергоносiї машин, врахованих в складi</w:t>
            </w:r>
          </w:p>
          <w:p>
            <w:pPr>
              <w:pStyle w:val="Normal"/>
              <w:widowControl w:val="false"/>
              <w:tabs>
                <w:tab w:val="clear" w:pos="709"/>
              </w:tabs>
              <w:jc w:val="center"/>
              <w:rPr>
                <w:rFonts w:ascii="Times New Roman" w:hAnsi="Times New Roman"/>
              </w:rPr>
            </w:pPr>
            <w:r>
              <w:rPr>
                <w:rFonts w:ascii="Times New Roman" w:hAnsi="Times New Roman"/>
                <w:spacing w:val="-3"/>
                <w:sz w:val="20"/>
                <w:lang w:val="uk-UA"/>
              </w:rPr>
              <w:t>загальновиробничих витрат</w:t>
            </w:r>
          </w:p>
        </w:tc>
        <w:tc>
          <w:tcPr>
            <w:tcW w:w="1150"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63" w:type="dxa"/>
            <w:gridSpan w:val="2"/>
            <w:tcBorders>
              <w:left w:val="single" w:sz="4" w:space="0" w:color="000000"/>
              <w:right w:val="single" w:sz="4" w:space="0" w:color="000000"/>
            </w:tcBorders>
            <w:vAlign w:val="center"/>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40" w:type="dxa"/>
            <w:tcBorders>
              <w:left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272</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Електроенергія</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кВт-год</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743,514</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273</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Мастильні матеріали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кг</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4,5937</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6488" w:type="dxa"/>
            <w:gridSpan w:val="7"/>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b/>
                <w:spacing w:val="-3"/>
                <w:sz w:val="20"/>
                <w:lang w:val="en-US"/>
              </w:rPr>
              <w:t xml:space="preserve">IV. </w:t>
            </w:r>
            <w:r>
              <w:rPr>
                <w:rFonts w:ascii="Times New Roman" w:hAnsi="Times New Roman"/>
                <w:b/>
                <w:spacing w:val="-3"/>
                <w:sz w:val="20"/>
                <w:u w:val="single"/>
                <w:lang w:val="uk-UA"/>
              </w:rPr>
              <w:t>Устаткування</w:t>
            </w:r>
          </w:p>
        </w:tc>
        <w:tc>
          <w:tcPr>
            <w:tcW w:w="1152"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c>
          <w:tcPr>
            <w:tcW w:w="127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z w:val="16"/>
              </w:rPr>
              <w:t xml:space="preserve"> </w:t>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274</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КеЛ 36/42 Комплект электроснабжения для кабинета химии</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275</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Ящик з перекидним рубильником 100А    ЯПР-100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276</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Ящик із знижувальним трансформатором 220/36В ЯТП-0,25</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12"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277</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Щит розподільчий NRP-36Z</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278</w:t>
            </w:r>
          </w:p>
        </w:tc>
        <w:tc>
          <w:tcPr>
            <w:tcW w:w="6457" w:type="dxa"/>
            <w:gridSpan w:val="6"/>
            <w:tcBorders>
              <w:left w:val="single" w:sz="4"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Щит розподільчий NRP-24Z </w:t>
            </w:r>
          </w:p>
        </w:tc>
        <w:tc>
          <w:tcPr>
            <w:tcW w:w="1150" w:type="dxa"/>
            <w:gridSpan w:val="2"/>
            <w:tcBorders>
              <w:left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279</w:t>
            </w:r>
          </w:p>
        </w:tc>
        <w:tc>
          <w:tcPr>
            <w:tcW w:w="6456" w:type="dxa"/>
            <w:gridSpan w:val="5"/>
            <w:tcBorders>
              <w:left w:val="single" w:sz="4" w:space="0" w:color="000000"/>
            </w:tcBorders>
            <w:tcMar>
              <w:top w:w="0" w:type="dxa"/>
              <w:left w:w="28" w:type="dxa"/>
              <w:bottom w:w="0" w:type="dxa"/>
              <w:right w:w="28" w:type="dxa"/>
            </w:tcMar>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Щит розподільчий NRP-12Z </w:t>
            </w:r>
          </w:p>
        </w:tc>
        <w:tc>
          <w:tcPr>
            <w:tcW w:w="1151" w:type="dxa"/>
            <w:gridSpan w:val="3"/>
            <w:tcBorders>
              <w:left w:val="single" w:sz="4" w:space="0" w:color="000000"/>
              <w:right w:val="single" w:sz="4" w:space="0" w:color="000000"/>
            </w:tcBorders>
            <w:tcMar>
              <w:top w:w="0" w:type="dxa"/>
              <w:left w:w="28" w:type="dxa"/>
              <w:bottom w:w="0" w:type="dxa"/>
              <w:right w:w="28" w:type="dxa"/>
            </w:tcMar>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right w:val="single" w:sz="4" w:space="0" w:color="000000"/>
            </w:tcBorders>
            <w:tcMar>
              <w:top w:w="0" w:type="dxa"/>
              <w:left w:w="28" w:type="dxa"/>
              <w:bottom w:w="0" w:type="dxa"/>
              <w:right w:w="28" w:type="dxa"/>
            </w:tcMar>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2</w:t>
            </w:r>
          </w:p>
        </w:tc>
        <w:tc>
          <w:tcPr>
            <w:tcW w:w="40" w:type="dxa"/>
            <w:tcBorders>
              <w:left w:val="single" w:sz="4" w:space="0" w:color="000000"/>
              <w:right w:val="single" w:sz="4" w:space="0" w:color="000000"/>
            </w:tcBorders>
            <w:tcMar>
              <w:top w:w="0" w:type="dxa"/>
              <w:left w:w="28" w:type="dxa"/>
              <w:bottom w:w="0" w:type="dxa"/>
              <w:right w:w="28" w:type="dxa"/>
            </w:tcMar>
          </w:tcPr>
          <w:p>
            <w:pPr>
              <w:pStyle w:val="Normal"/>
              <w:widowControl w:val="false"/>
              <w:rPr>
                <w:rFonts w:ascii="Times New Roman" w:hAnsi="Times New Roman"/>
              </w:rPr>
            </w:pPr>
            <w:r>
              <w:rPr>
                <w:rFonts w:ascii="Times New Roman" w:hAnsi="Times New Roman"/>
              </w:rPr>
            </w:r>
          </w:p>
        </w:tc>
      </w:tr>
      <w:tr>
        <w:trPr/>
        <w:tc>
          <w:tcPr>
            <w:tcW w:w="1295" w:type="dxa"/>
            <w:gridSpan w:val="2"/>
            <w:tcBorders>
              <w:left w:val="single" w:sz="4" w:space="0" w:color="000000"/>
              <w:bottom w:val="single" w:sz="4"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280</w:t>
            </w:r>
          </w:p>
        </w:tc>
        <w:tc>
          <w:tcPr>
            <w:tcW w:w="6456" w:type="dxa"/>
            <w:gridSpan w:val="5"/>
            <w:tcBorders>
              <w:left w:val="single" w:sz="4" w:space="0" w:color="000000"/>
              <w:bottom w:val="single" w:sz="12" w:space="0" w:color="000000"/>
            </w:tcBorders>
          </w:tcPr>
          <w:p>
            <w:pPr>
              <w:pStyle w:val="Normal"/>
              <w:widowControl w:val="false"/>
              <w:tabs>
                <w:tab w:val="clear" w:pos="709"/>
              </w:tabs>
              <w:jc w:val="left"/>
              <w:rPr>
                <w:rFonts w:ascii="Times New Roman" w:hAnsi="Times New Roman"/>
              </w:rPr>
            </w:pPr>
            <w:r>
              <w:rPr>
                <w:rFonts w:ascii="Times New Roman" w:hAnsi="Times New Roman"/>
                <w:spacing w:val="-3"/>
                <w:sz w:val="20"/>
                <w:lang w:val="uk-UA"/>
              </w:rPr>
              <w:t xml:space="preserve">Щит розподільчий NRP-2Z </w:t>
            </w:r>
          </w:p>
        </w:tc>
        <w:tc>
          <w:tcPr>
            <w:tcW w:w="1151" w:type="dxa"/>
            <w:gridSpan w:val="3"/>
            <w:tcBorders>
              <w:left w:val="single" w:sz="4" w:space="0" w:color="000000"/>
              <w:bottom w:val="single" w:sz="12" w:space="0" w:color="000000"/>
              <w:right w:val="single" w:sz="4" w:space="0" w:color="000000"/>
            </w:tcBorders>
          </w:tcPr>
          <w:p>
            <w:pPr>
              <w:pStyle w:val="Normal"/>
              <w:widowControl w:val="false"/>
              <w:tabs>
                <w:tab w:val="clear" w:pos="709"/>
              </w:tabs>
              <w:jc w:val="center"/>
              <w:rPr>
                <w:rFonts w:ascii="Times New Roman" w:hAnsi="Times New Roman"/>
              </w:rPr>
            </w:pPr>
            <w:r>
              <w:rPr>
                <w:rFonts w:ascii="Times New Roman" w:hAnsi="Times New Roman"/>
                <w:spacing w:val="-3"/>
                <w:sz w:val="20"/>
                <w:lang w:val="uk-UA"/>
              </w:rPr>
              <w:t>шт</w:t>
            </w:r>
          </w:p>
        </w:tc>
        <w:tc>
          <w:tcPr>
            <w:tcW w:w="1263" w:type="dxa"/>
            <w:gridSpan w:val="2"/>
            <w:tcBorders>
              <w:left w:val="single" w:sz="4" w:space="0" w:color="000000"/>
              <w:bottom w:val="single" w:sz="12" w:space="0" w:color="000000"/>
              <w:right w:val="single" w:sz="4" w:space="0" w:color="000000"/>
            </w:tcBorders>
          </w:tcPr>
          <w:p>
            <w:pPr>
              <w:pStyle w:val="Normal"/>
              <w:widowControl w:val="false"/>
              <w:tabs>
                <w:tab w:val="clear" w:pos="709"/>
              </w:tabs>
              <w:jc w:val="right"/>
              <w:rPr>
                <w:rFonts w:ascii="Times New Roman" w:hAnsi="Times New Roman"/>
              </w:rPr>
            </w:pPr>
            <w:r>
              <w:rPr>
                <w:rFonts w:ascii="Times New Roman" w:hAnsi="Times New Roman"/>
                <w:spacing w:val="-3"/>
                <w:sz w:val="20"/>
                <w:lang w:val="uk-UA"/>
              </w:rPr>
              <w:t>1</w:t>
            </w:r>
          </w:p>
        </w:tc>
        <w:tc>
          <w:tcPr>
            <w:tcW w:w="40" w:type="dxa"/>
            <w:tcBorders>
              <w:left w:val="single" w:sz="4" w:space="0" w:color="000000"/>
              <w:right w:val="single" w:sz="4" w:space="0" w:color="000000"/>
            </w:tcBorders>
            <w:tcMar>
              <w:top w:w="0" w:type="dxa"/>
              <w:left w:w="28" w:type="dxa"/>
              <w:bottom w:w="0" w:type="dxa"/>
              <w:right w:w="28" w:type="dxa"/>
            </w:tcMar>
          </w:tcPr>
          <w:p>
            <w:pPr>
              <w:pStyle w:val="Normal"/>
              <w:widowControl w:val="false"/>
              <w:rPr>
                <w:rFonts w:ascii="Times New Roman" w:hAnsi="Times New Roman"/>
              </w:rPr>
            </w:pPr>
            <w:r>
              <w:rPr>
                <w:rFonts w:ascii="Times New Roman" w:hAnsi="Times New Roman"/>
              </w:rPr>
            </w:r>
          </w:p>
        </w:tc>
      </w:tr>
    </w:tbl>
    <w:p>
      <w:pPr>
        <w:pStyle w:val="Normal"/>
        <w:widowControl w:val="false"/>
        <w:tabs>
          <w:tab w:val="clear" w:pos="709"/>
        </w:tabs>
        <w:suppressAutoHyphens w:val="true"/>
        <w:bidi w:val="0"/>
        <w:spacing w:lineRule="auto" w:line="360" w:before="0" w:after="0"/>
        <w:ind w:left="0" w:right="0" w:firstLine="510"/>
        <w:jc w:val="both"/>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 xml:space="preserve">1.1. Підрядник (учасник-переможець процедури закупівлі) повинен виконати роботи, якість яких відповідає умовам чинного законодавства, нормативно-технічним актам з дотримання вимог будівельних та санітарних норм, норм охорони навколишнього середовища. Під час виконання робіт відповідальність за збереження об’єкту та його складових, дотримання протипожежного стану та вимог безпеки праці покладається на Підрядника, у т. ч. Підрядник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чи послуг необхідних для належного виконання технічного завдання.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Підрядника. Допуск до виконання робіт робітників,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Підрядника в повному обсязі. </w:t>
      </w:r>
    </w:p>
    <w:p>
      <w:pPr>
        <w:pStyle w:val="Normal"/>
        <w:widowControl w:val="false"/>
        <w:suppressAutoHyphens w:val="true"/>
        <w:bidi w:val="0"/>
        <w:spacing w:lineRule="auto" w:line="360" w:before="0" w:after="0"/>
        <w:ind w:left="0" w:right="0" w:hanging="0"/>
        <w:jc w:val="both"/>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 xml:space="preserve">         </w:t>
      </w:r>
      <w:r>
        <w:rPr>
          <w:rFonts w:eastAsia="Times New Roman" w:cs="Times New Roman" w:ascii="Times New Roman" w:hAnsi="Times New Roman"/>
          <w:b w:val="false"/>
          <w:bCs w:val="false"/>
          <w:color w:val="000000"/>
          <w:kern w:val="0"/>
          <w:sz w:val="24"/>
          <w:szCs w:val="24"/>
          <w:lang w:val="uk-UA" w:eastAsia="ar-SA" w:bidi="ar-SA"/>
        </w:rPr>
        <w:t>1.2. Для виконання робіт повинні використовуватися якісні матеріали, машини, обладнання, устаткування і механізми,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val="false"/>
        <w:suppressAutoHyphens w:val="true"/>
        <w:bidi w:val="0"/>
        <w:spacing w:lineRule="auto" w:line="360" w:before="0" w:after="0"/>
        <w:ind w:left="0" w:right="0" w:hanging="0"/>
        <w:jc w:val="both"/>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1.3. Ціна пропозиції учасника процедури закупівлі розраховується виходячи з обсягів на підставі нормативної потреби в трудових матеріально-технічних ресурсах, необхідних для виконання робіт по об’єкту замовлення та поточних цін на них з урахуванням вимог кошторисних норм України у будівництві, “Настанови з визначення вартості будівництва”, затверджених Наказом Міністерства розвитку громад та територій України від 01 листопада 2021 року № 281 (та/або іншими відповідними діючими нормами чи нормативно-павових актів, якщо такі набули чинності на момент подання учасником тендерної пропозиції). В ціні пропозиції учасник процедури закупівлі визначає вартість усіх запропонованих до виконання робіт, у т. ч. учасник процедури закупівлі в договірну ціну включає вартість всіх робіт та необхідних супровідних послуг (окрім технічного нагляду), згідно із технічними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val="false"/>
        <w:numPr>
          <w:ilvl w:val="0"/>
          <w:numId w:val="0"/>
        </w:numPr>
        <w:shd w:val="clear" w:fill="FFFFFF"/>
        <w:suppressAutoHyphens w:val="true"/>
        <w:bidi w:val="0"/>
        <w:spacing w:lineRule="auto" w:line="360" w:before="0" w:after="0"/>
        <w:ind w:left="0" w:right="0" w:hanging="0"/>
        <w:jc w:val="both"/>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 xml:space="preserve">1.4. Обсяг виконання робіт: </w:t>
      </w:r>
      <w:r>
        <w:rPr>
          <w:rFonts w:eastAsia="Times New Roman" w:cs="Times New Roman" w:ascii="Times New Roman" w:hAnsi="Times New Roman"/>
          <w:b/>
          <w:bCs/>
          <w:color w:val="000000"/>
          <w:kern w:val="0"/>
          <w:sz w:val="24"/>
          <w:szCs w:val="24"/>
          <w:lang w:val="uk-UA" w:eastAsia="ar-SA" w:bidi="ar-SA"/>
        </w:rPr>
        <w:t>1 робота (згідно Технічного завдання)</w:t>
      </w:r>
    </w:p>
    <w:p>
      <w:pPr>
        <w:pStyle w:val="Normal"/>
        <w:widowControl w:val="false"/>
        <w:numPr>
          <w:ilvl w:val="0"/>
          <w:numId w:val="0"/>
        </w:numPr>
        <w:shd w:val="clear" w:fill="FFFFFF"/>
        <w:suppressAutoHyphens w:val="true"/>
        <w:bidi w:val="0"/>
        <w:spacing w:lineRule="auto" w:line="360" w:before="0" w:after="0"/>
        <w:ind w:left="0" w:right="0" w:hanging="0"/>
        <w:jc w:val="both"/>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 xml:space="preserve">1.5. Місце виконання робіт: </w:t>
      </w:r>
      <w:r>
        <w:rPr>
          <w:rFonts w:eastAsia="Times New Roman" w:cs="Times New Roman" w:ascii="Times New Roman" w:hAnsi="Times New Roman"/>
          <w:b/>
          <w:bCs/>
          <w:color w:val="000000"/>
          <w:kern w:val="0"/>
          <w:sz w:val="24"/>
          <w:szCs w:val="24"/>
          <w:lang w:val="uk-UA" w:eastAsia="ar-SA" w:bidi="ar-SA"/>
        </w:rPr>
        <w:t>68100, Одеська область,</w:t>
      </w:r>
    </w:p>
    <w:p>
      <w:pPr>
        <w:pStyle w:val="Normal"/>
        <w:widowControl w:val="false"/>
        <w:numPr>
          <w:ilvl w:val="0"/>
          <w:numId w:val="0"/>
        </w:numPr>
        <w:shd w:val="clear" w:fill="FFFFFF"/>
        <w:suppressAutoHyphens w:val="true"/>
        <w:bidi w:val="0"/>
        <w:spacing w:lineRule="auto" w:line="360" w:before="0" w:after="0"/>
        <w:ind w:left="0" w:right="0" w:hanging="0"/>
        <w:jc w:val="both"/>
        <w:outlineLvl w:val="0"/>
        <w:rPr>
          <w:rFonts w:ascii="Times New Roman" w:hAnsi="Times New Roman"/>
          <w:b/>
          <w:bCs/>
        </w:rPr>
      </w:pPr>
      <w:r>
        <w:rPr>
          <w:rFonts w:eastAsia="Times New Roman" w:cs="Times New Roman" w:ascii="Times New Roman" w:hAnsi="Times New Roman"/>
          <w:b/>
          <w:bCs/>
          <w:color w:val="000000"/>
          <w:kern w:val="0"/>
          <w:sz w:val="24"/>
          <w:szCs w:val="24"/>
          <w:lang w:val="uk-UA" w:eastAsia="ar-SA" w:bidi="ar-SA"/>
        </w:rPr>
        <w:t>Білгород-Дністровський район, місто Татарбунари, вулиця Князева, будинок 5</w:t>
      </w:r>
    </w:p>
    <w:p>
      <w:pPr>
        <w:pStyle w:val="Normal"/>
        <w:widowControl w:val="false"/>
        <w:numPr>
          <w:ilvl w:val="0"/>
          <w:numId w:val="0"/>
        </w:numPr>
        <w:shd w:val="clear" w:fill="FFFFFF"/>
        <w:suppressAutoHyphens w:val="true"/>
        <w:bidi w:val="0"/>
        <w:spacing w:lineRule="auto" w:line="360" w:before="0" w:after="0"/>
        <w:ind w:left="0" w:right="0" w:hanging="0"/>
        <w:jc w:val="both"/>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 xml:space="preserve">1.6. Строк виконання робіт: </w:t>
      </w:r>
      <w:r>
        <w:rPr>
          <w:rFonts w:eastAsia="Times New Roman" w:cs="Times New Roman" w:ascii="Times New Roman" w:hAnsi="Times New Roman"/>
          <w:b/>
          <w:bCs/>
          <w:color w:val="000000"/>
          <w:kern w:val="0"/>
          <w:sz w:val="24"/>
          <w:szCs w:val="24"/>
          <w:lang w:val="uk-UA" w:eastAsia="ar-SA" w:bidi="ar-SA"/>
        </w:rPr>
        <w:t xml:space="preserve">до 31.12.2023 р. </w:t>
      </w:r>
      <w:r>
        <w:rPr>
          <w:rFonts w:eastAsia="Times New Roman" w:cs="Times New Roman" w:ascii="Times New Roman" w:hAnsi="Times New Roman"/>
          <w:b w:val="false"/>
          <w:bCs w:val="false"/>
          <w:color w:val="000000"/>
          <w:kern w:val="0"/>
          <w:sz w:val="24"/>
          <w:szCs w:val="24"/>
          <w:lang w:val="uk-UA" w:eastAsia="ar-SA" w:bidi="ar-SA"/>
        </w:rPr>
        <w:t>(окрім робіт з утеплення, які можуть бути виконанні у строк до 31.12.2024 р.)</w:t>
      </w:r>
    </w:p>
    <w:p>
      <w:pPr>
        <w:pStyle w:val="Normal"/>
        <w:widowControl w:val="false"/>
        <w:numPr>
          <w:ilvl w:val="0"/>
          <w:numId w:val="0"/>
        </w:numPr>
        <w:shd w:val="clear" w:fill="FFFFFF"/>
        <w:suppressAutoHyphens w:val="true"/>
        <w:bidi w:val="0"/>
        <w:spacing w:lineRule="auto" w:line="360" w:before="0" w:after="0"/>
        <w:ind w:left="0" w:right="0" w:hanging="0"/>
        <w:jc w:val="both"/>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1.7. Гарантія на виконанні роботи: згідно Договору та вимог чинного законодавства.</w:t>
      </w:r>
    </w:p>
    <w:p>
      <w:pPr>
        <w:pStyle w:val="Normal"/>
        <w:widowControl w:val="false"/>
        <w:tabs>
          <w:tab w:val="clear" w:pos="709"/>
        </w:tabs>
        <w:suppressAutoHyphens w:val="true"/>
        <w:bidi w:val="0"/>
        <w:spacing w:lineRule="auto" w:line="360" w:before="0" w:after="0"/>
        <w:ind w:left="0" w:right="0" w:hanging="0"/>
        <w:jc w:val="both"/>
        <w:rPr>
          <w:rFonts w:ascii="Times New Roman" w:hAnsi="Times New Roman"/>
        </w:rPr>
      </w:pPr>
      <w:r>
        <w:rPr>
          <w:rFonts w:eastAsia="Times New Roman" w:cs="Times New Roman" w:ascii="Times New Roman" w:hAnsi="Times New Roman"/>
          <w:b w:val="false"/>
          <w:bCs w:val="false"/>
          <w:color w:val="000000"/>
          <w:kern w:val="0"/>
          <w:sz w:val="24"/>
          <w:szCs w:val="24"/>
          <w:lang w:val="uk-UA" w:eastAsia="ar-SA" w:bidi="ar-SA"/>
        </w:rPr>
        <w:tab/>
        <w:t>1.8. Учасник процедури закупівлі має право відповідно до умов чинного законодавства залучити спроможності інших суб’єктів господарювання як субпідрядників/співвиконавців для виконання робіт у відповідному обсязі.</w:t>
      </w:r>
    </w:p>
    <w:p>
      <w:pPr>
        <w:pStyle w:val="Normal"/>
        <w:widowControl w:val="false"/>
        <w:suppressAutoHyphens w:val="true"/>
        <w:spacing w:lineRule="auto" w:line="360" w:before="0" w:after="0"/>
        <w:ind w:left="0" w:right="0" w:hanging="0"/>
        <w:jc w:val="both"/>
        <w:rPr>
          <w:rFonts w:ascii="Times New Roman" w:hAnsi="Times New Roman"/>
          <w:lang w:val="uk-UA"/>
        </w:rPr>
      </w:pPr>
      <w:r>
        <w:rPr>
          <w:rFonts w:eastAsia="Times New Roman" w:cs="Times New Roman CYR" w:ascii="Times New Roman" w:hAnsi="Times New Roman"/>
          <w:b/>
          <w:bCs/>
          <w:i w:val="false"/>
          <w:iCs w:val="false"/>
          <w:color w:val="auto"/>
          <w:kern w:val="2"/>
          <w:sz w:val="24"/>
          <w:szCs w:val="24"/>
          <w:u w:val="none"/>
          <w:lang w:val="uk-UA" w:eastAsia="ar-SA"/>
        </w:rPr>
        <w:tab/>
        <w:t xml:space="preserve">2. Умови оплати робіт Замовником: </w:t>
      </w:r>
      <w:r>
        <w:rPr>
          <w:rFonts w:eastAsia="Times New Roman" w:cs="Times New Roman CYR" w:ascii="Times New Roman" w:hAnsi="Times New Roman"/>
          <w:b/>
          <w:bCs/>
          <w:i w:val="false"/>
          <w:iCs w:val="false"/>
          <w:color w:val="auto"/>
          <w:kern w:val="2"/>
          <w:sz w:val="24"/>
          <w:szCs w:val="24"/>
          <w:u w:val="single"/>
          <w:lang w:val="uk-UA" w:eastAsia="ar-SA"/>
        </w:rPr>
        <w:t xml:space="preserve">відстрочення платежу – 3 роки </w:t>
      </w:r>
      <w:r>
        <w:rPr>
          <w:rFonts w:eastAsia="Times New Roman" w:cs="Times New Roman CYR" w:ascii="Times New Roman" w:hAnsi="Times New Roman"/>
          <w:b w:val="false"/>
          <w:bCs w:val="false"/>
          <w:i w:val="false"/>
          <w:iCs w:val="false"/>
          <w:color w:val="auto"/>
          <w:kern w:val="2"/>
          <w:sz w:val="24"/>
          <w:szCs w:val="24"/>
          <w:u w:val="single"/>
          <w:lang w:val="uk-UA" w:eastAsia="ar-SA"/>
        </w:rPr>
        <w:t>(або 1095 календарних днів)</w:t>
      </w:r>
      <w:r>
        <w:rPr>
          <w:rFonts w:eastAsia="Times New Roman" w:cs="Times New Roman CYR" w:ascii="Times New Roman" w:hAnsi="Times New Roman"/>
          <w:b w:val="false"/>
          <w:bCs w:val="false"/>
          <w:i w:val="false"/>
          <w:iCs w:val="false"/>
          <w:color w:val="auto"/>
          <w:kern w:val="2"/>
          <w:sz w:val="24"/>
          <w:szCs w:val="24"/>
          <w:u w:val="none"/>
          <w:lang w:val="uk-UA" w:eastAsia="ar-SA"/>
        </w:rPr>
        <w:t xml:space="preserve">, </w:t>
      </w:r>
      <w:r>
        <w:rPr>
          <w:rFonts w:eastAsia="Times New Roman" w:cs="Times New Roman CYR" w:ascii="Times New Roman" w:hAnsi="Times New Roman"/>
          <w:b w:val="false"/>
          <w:bCs w:val="false"/>
          <w:i w:val="false"/>
          <w:iCs w:val="false"/>
          <w:color w:val="auto"/>
          <w:kern w:val="2"/>
          <w:sz w:val="24"/>
          <w:szCs w:val="24"/>
          <w:u w:val="none"/>
          <w:lang w:val="uk-UA" w:eastAsia="ru-RU" w:bidi="ar-SA"/>
        </w:rPr>
        <w:t xml:space="preserve">згідно розділу ІV проєкту договору про закупівлю (Додаток №3 до тендерної документації). </w:t>
      </w:r>
      <w:r>
        <w:rPr>
          <w:rFonts w:eastAsia="Times New Roman" w:cs="Times New Roman" w:ascii="Times New Roman" w:hAnsi="Times New Roman"/>
          <w:b w:val="false"/>
          <w:bCs w:val="false"/>
          <w:color w:val="auto"/>
          <w:kern w:val="0"/>
          <w:sz w:val="24"/>
          <w:szCs w:val="24"/>
          <w:lang w:val="uk-UA" w:eastAsia="ru-RU" w:bidi="ar-SA"/>
        </w:rPr>
        <w:t xml:space="preserve">Учасник в складі тендерної пропозиції надає гарантійний лист про спроможність виконати роботи з відтермінуванням їх оплати до 3 років (або 1095 календарних днів), у разі затримки бюджетного фінансування та/або нездійснення платежів не з вини Замовника, </w:t>
      </w:r>
      <w:r>
        <w:rPr>
          <w:rFonts w:eastAsia="Times New Roman" w:cs="Times New Roman CYR" w:ascii="Times New Roman" w:hAnsi="Times New Roman"/>
          <w:b w:val="false"/>
          <w:bCs w:val="false"/>
          <w:i w:val="false"/>
          <w:iCs w:val="false"/>
          <w:color w:val="auto"/>
          <w:kern w:val="2"/>
          <w:sz w:val="24"/>
          <w:szCs w:val="24"/>
          <w:u w:val="none"/>
          <w:lang w:val="uk-UA" w:eastAsia="ru-RU" w:bidi="ar-SA"/>
        </w:rPr>
        <w:t>а також підтвердження можливості виконання робіт без отримання авансового платежу.</w:t>
      </w:r>
    </w:p>
    <w:p>
      <w:pPr>
        <w:pStyle w:val="Normal"/>
        <w:widowControl w:val="false"/>
        <w:tabs>
          <w:tab w:val="clear" w:pos="709"/>
        </w:tabs>
        <w:suppressAutoHyphens w:val="true"/>
        <w:bidi w:val="0"/>
        <w:spacing w:lineRule="auto" w:line="360" w:before="0" w:after="0"/>
        <w:ind w:left="0" w:right="0" w:hanging="0"/>
        <w:jc w:val="both"/>
        <w:rPr>
          <w:rFonts w:ascii="Times New Roman" w:hAnsi="Times New Roman"/>
        </w:rPr>
      </w:pPr>
      <w:r>
        <w:rPr>
          <w:rFonts w:ascii="Times New Roman" w:hAnsi="Times New Roman"/>
          <w:color w:val="000000"/>
          <w:kern w:val="0"/>
          <w:lang w:val="uk-UA"/>
        </w:rPr>
        <w:tab/>
        <w:t xml:space="preserve">3. </w:t>
      </w:r>
      <w:r>
        <w:rPr>
          <w:rFonts w:ascii="Times New Roman" w:hAnsi="Times New Roman"/>
          <w:color w:val="000000"/>
          <w:kern w:val="0"/>
        </w:rPr>
        <w:t>Посилання в</w:t>
      </w:r>
      <w:r>
        <w:rPr>
          <w:rFonts w:ascii="Times New Roman" w:hAnsi="Times New Roman"/>
          <w:color w:val="000000"/>
          <w:kern w:val="0"/>
          <w:lang w:val="uk-UA"/>
        </w:rPr>
        <w:t xml:space="preserve"> даній </w:t>
      </w:r>
      <w:r>
        <w:rPr>
          <w:rFonts w:ascii="Times New Roman" w:hAnsi="Times New Roman"/>
          <w:color w:val="000000"/>
          <w:kern w:val="0"/>
        </w:rPr>
        <w:t>техніч</w:t>
      </w:r>
      <w:r>
        <w:rPr>
          <w:rFonts w:ascii="Times New Roman" w:hAnsi="Times New Roman"/>
          <w:color w:val="000000"/>
          <w:kern w:val="0"/>
          <w:lang w:val="uk-UA"/>
        </w:rPr>
        <w:t>ній специфікації та</w:t>
      </w:r>
      <w:r>
        <w:rPr>
          <w:rFonts w:ascii="Times New Roman" w:hAnsi="Times New Roman"/>
          <w:color w:val="000000"/>
          <w:kern w:val="0"/>
        </w:rPr>
        <w:t xml:space="preserve"> вимогах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w:t>
      </w:r>
      <w:r>
        <w:rPr>
          <w:rFonts w:ascii="Times New Roman" w:hAnsi="Times New Roman"/>
          <w:color w:val="000000"/>
          <w:kern w:val="0"/>
          <w:lang w:val="uk-UA"/>
        </w:rPr>
        <w:t>у</w:t>
      </w:r>
      <w:r>
        <w:rPr>
          <w:rFonts w:ascii="Times New Roman" w:hAnsi="Times New Roman"/>
          <w:color w:val="000000"/>
          <w:kern w:val="0"/>
        </w:rPr>
        <w:t xml:space="preserve">часником </w:t>
      </w:r>
      <w:r>
        <w:rPr>
          <w:rFonts w:ascii="Times New Roman" w:hAnsi="Times New Roman"/>
          <w:color w:val="000000"/>
          <w:kern w:val="0"/>
          <w:lang w:val="uk-UA"/>
        </w:rPr>
        <w:t xml:space="preserve">процедури закупівлі </w:t>
      </w:r>
      <w:r>
        <w:rPr>
          <w:rFonts w:ascii="Times New Roman" w:hAnsi="Times New Roman"/>
          <w:color w:val="000000"/>
          <w:kern w:val="0"/>
        </w:rPr>
        <w:t>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Забезпечення вищезазначених робіт матеріальними та іншими ресурсами покладається на учасника та повинно бути враховано при визначенні ціни своєї тендерної пропозиції учасниками, про що учасник надає відповідну довідку в складі тендерної пропозиції. Учасник повинен виконувати роботи з матеріалів, які повинні бути якісними та відповідати вимогам встановлених національних стандартів та чинному законодавству.</w:t>
      </w:r>
    </w:p>
    <w:sectPr>
      <w:footerReference w:type="default" r:id="rId7"/>
      <w:footerReference w:type="first" r:id="rId8"/>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6"/>
    <w:qFormat/>
    <w:pPr/>
    <w:rPr/>
  </w:style>
  <w:style w:type="character" w:styleId="Style11">
    <w:name w:val="Маркери"/>
    <w:qFormat/>
    <w:rPr>
      <w:rFonts w:ascii="OpenSymbol" w:hAnsi="OpenSymbol" w:eastAsia="OpenSymbol" w:cs="OpenSymbol"/>
    </w:rPr>
  </w:style>
  <w:style w:type="character" w:styleId="Style12">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Style13">
    <w:name w:val="Emphasis"/>
    <w:basedOn w:val="DefaultParagraphFont"/>
    <w:qFormat/>
    <w:rPr>
      <w:i/>
      <w:iCs/>
    </w:rPr>
  </w:style>
  <w:style w:type="character" w:styleId="Strong">
    <w:name w:val="Strong"/>
    <w:basedOn w:val="DefaultParagraphFont"/>
    <w:qFormat/>
    <w:rPr>
      <w:b/>
      <w:bCs/>
    </w:rPr>
  </w:style>
  <w:style w:type="character" w:styleId="Style14">
    <w:name w:val="Символ нумерації"/>
    <w:qFormat/>
    <w:rPr/>
  </w:style>
  <w:style w:type="character" w:styleId="Hps">
    <w:name w:val="hps"/>
    <w:qFormat/>
    <w:rPr/>
  </w:style>
  <w:style w:type="character" w:styleId="Style15">
    <w:name w:val="Основной шрифт абзаца"/>
    <w:qFormat/>
    <w:rPr/>
  </w:style>
  <w:style w:type="character" w:styleId="D-none">
    <w:name w:val="d-none"/>
    <w:basedOn w:val="Style15"/>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Вміст таблиці"/>
    <w:basedOn w:val="Normal"/>
    <w:qFormat/>
    <w:pPr>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left="720" w:right="0" w:hanging="0"/>
      <w:contextualSpacing/>
    </w:pPr>
    <w:rPr/>
  </w:style>
  <w:style w:type="paragraph" w:styleId="11">
    <w:name w:val="Îáû÷íûé1"/>
    <w:qFormat/>
    <w:pPr>
      <w:widowControl/>
      <w:suppressAutoHyphens w:val="true"/>
      <w:overflowPunct w:val="fals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Style24">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overflowPunct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25">
    <w:name w:val="Заголовок таблиці"/>
    <w:basedOn w:val="Style21"/>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Style26">
    <w:name w:val="Базовый"/>
    <w:qFormat/>
    <w:pPr>
      <w:widowControl w:val="false"/>
      <w:suppressAutoHyphens w:val="true"/>
      <w:overflowPunct w:val="fals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7">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true"/>
      <w:spacing w:lineRule="auto" w:line="480" w:before="0" w:after="120"/>
    </w:pPr>
    <w:rPr>
      <w:rFonts w:ascii="Times New Roman CYR" w:hAnsi="Times New Roman CYR" w:eastAsia="Calibri" w:cs="Times New Roman"/>
      <w:kern w:val="0"/>
      <w:lang w:val="x-none" w:bidi="ar-SA"/>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 w:type="numbering" w:styleId="WW8Num8">
    <w:name w:val="WW8Num8"/>
    <w:qFormat/>
  </w:style>
  <w:style w:type="numbering" w:styleId="WW8Num6">
    <w:name w:val="WW8Num6"/>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15</Pages>
  <Words>4522</Words>
  <Characters>24870</Characters>
  <CharactersWithSpaces>28585</CharactersWithSpaces>
  <Paragraphs>2180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2023-08-14T07:49:58Z</dcterms:created>
  <dc:creator/>
  <dc:description/>
  <dc:language>uk-UA</dc:language>
  <cp:lastModifiedBy/>
  <dcterms:modified xsi:type="dcterms:W3CDTF">2023-08-15T12:53:22Z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