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uppressAutoHyphens/>
        <w:autoSpaceDE w:val="0"/>
        <w:ind w:firstLine="709"/>
        <w:jc w:val="center"/>
        <w:rPr>
          <w:b/>
          <w:color w:val="000000" w:themeColor="text1"/>
          <w:lang w:val="en-US" w:eastAsia="zh-CN"/>
          <w14:textFill>
            <w14:solidFill>
              <w14:schemeClr w14:val="tx1"/>
            </w14:solidFill>
          </w14:textFill>
        </w:rPr>
      </w:pPr>
    </w:p>
    <w:p>
      <w:pPr>
        <w:shd w:val="clear" w:color="auto" w:fill="FFFFFF"/>
        <w:tabs>
          <w:tab w:val="left" w:leader="underscore" w:pos="3374"/>
        </w:tabs>
        <w:suppressAutoHyphens/>
        <w:spacing w:line="274" w:lineRule="exact"/>
        <w:ind w:firstLine="6237"/>
        <w:jc w:val="right"/>
        <w:rPr>
          <w:b/>
          <w:color w:val="000000"/>
          <w:lang w:eastAsia="uk-UA"/>
        </w:rPr>
      </w:pPr>
      <w:r>
        <w:rPr>
          <w:b/>
          <w:color w:val="000000"/>
          <w:lang w:eastAsia="uk-UA"/>
        </w:rPr>
        <w:t xml:space="preserve">Додаток № 3 </w:t>
      </w:r>
    </w:p>
    <w:p>
      <w:pPr>
        <w:shd w:val="clear" w:color="auto" w:fill="FFFFFF"/>
        <w:tabs>
          <w:tab w:val="left" w:leader="underscore" w:pos="3374"/>
        </w:tabs>
        <w:suppressAutoHyphens/>
        <w:spacing w:line="274" w:lineRule="exact"/>
        <w:ind w:firstLine="6237"/>
        <w:jc w:val="right"/>
        <w:rPr>
          <w:bCs/>
          <w:i/>
          <w:color w:val="000000"/>
          <w:lang w:eastAsia="zh-CN"/>
        </w:rPr>
      </w:pPr>
      <w:r>
        <w:rPr>
          <w:b/>
          <w:color w:val="000000"/>
          <w:lang w:eastAsia="uk-UA"/>
        </w:rPr>
        <w:t xml:space="preserve">до тендерної пропозиції </w:t>
      </w:r>
    </w:p>
    <w:p>
      <w:pPr>
        <w:jc w:val="center"/>
        <w:rPr>
          <w:color w:val="000000"/>
          <w:lang w:eastAsia="zh-CN"/>
        </w:rPr>
      </w:pPr>
    </w:p>
    <w:p>
      <w:pPr>
        <w:widowControl w:val="0"/>
        <w:suppressAutoHyphens/>
        <w:autoSpaceDE w:val="0"/>
        <w:ind w:firstLine="709"/>
        <w:jc w:val="center"/>
        <w:rPr>
          <w:b/>
          <w:color w:val="000000" w:themeColor="text1"/>
          <w:lang w:eastAsia="zh-CN"/>
          <w14:textFill>
            <w14:solidFill>
              <w14:schemeClr w14:val="tx1"/>
            </w14:solidFill>
          </w14:textFill>
        </w:rPr>
      </w:pPr>
      <w:r>
        <w:rPr>
          <w:b/>
          <w:color w:val="000000" w:themeColor="text1"/>
          <w:lang w:eastAsia="zh-CN"/>
          <w14:textFill>
            <w14:solidFill>
              <w14:schemeClr w14:val="tx1"/>
            </w14:solidFill>
          </w14:textFill>
        </w:rPr>
        <w:t>Договір</w:t>
      </w:r>
      <w:r>
        <w:rPr>
          <w:b/>
          <w:color w:val="000000" w:themeColor="text1"/>
          <w:lang w:val="ru-RU" w:eastAsia="zh-CN"/>
          <w14:textFill>
            <w14:solidFill>
              <w14:schemeClr w14:val="tx1"/>
            </w14:solidFill>
          </w14:textFill>
        </w:rPr>
        <w:t xml:space="preserve"> </w:t>
      </w:r>
      <w:r>
        <w:rPr>
          <w:b/>
          <w:color w:val="000000" w:themeColor="text1"/>
          <w:lang w:eastAsia="zh-CN"/>
          <w14:textFill>
            <w14:solidFill>
              <w14:schemeClr w14:val="tx1"/>
            </w14:solidFill>
          </w14:textFill>
        </w:rPr>
        <w:t>№ ______</w:t>
      </w:r>
    </w:p>
    <w:p>
      <w:pPr>
        <w:widowControl w:val="0"/>
        <w:suppressAutoHyphens/>
        <w:autoSpaceDE w:val="0"/>
        <w:ind w:firstLine="709"/>
        <w:jc w:val="center"/>
        <w:rPr>
          <w:b/>
          <w:color w:val="000000" w:themeColor="text1"/>
          <w:lang w:eastAsia="zh-CN"/>
          <w14:textFill>
            <w14:solidFill>
              <w14:schemeClr w14:val="tx1"/>
            </w14:solidFill>
          </w14:textFill>
        </w:rPr>
      </w:pPr>
      <w:r>
        <w:rPr>
          <w:b/>
          <w:color w:val="000000" w:themeColor="text1"/>
          <w:lang w:eastAsia="zh-CN"/>
          <w14:textFill>
            <w14:solidFill>
              <w14:schemeClr w14:val="tx1"/>
            </w14:solidFill>
          </w14:textFill>
        </w:rPr>
        <w:t>про закупівлю товар</w:t>
      </w:r>
      <w:r>
        <w:rPr>
          <w:b/>
          <w:color w:val="000000" w:themeColor="text1"/>
          <w:lang w:val="ru-RU" w:eastAsia="zh-CN"/>
          <w14:textFill>
            <w14:solidFill>
              <w14:schemeClr w14:val="tx1"/>
            </w14:solidFill>
          </w14:textFill>
        </w:rPr>
        <w:t>у</w:t>
      </w:r>
      <w:r>
        <w:rPr>
          <w:b/>
          <w:color w:val="000000" w:themeColor="text1"/>
          <w:lang w:eastAsia="zh-CN"/>
          <w14:textFill>
            <w14:solidFill>
              <w14:schemeClr w14:val="tx1"/>
            </w14:solidFill>
          </w14:textFill>
        </w:rPr>
        <w:t xml:space="preserve"> </w:t>
      </w:r>
    </w:p>
    <w:p>
      <w:pPr>
        <w:widowControl w:val="0"/>
        <w:suppressAutoHyphens/>
        <w:autoSpaceDE w:val="0"/>
        <w:jc w:val="both"/>
        <w:rPr>
          <w:color w:val="000000" w:themeColor="text1"/>
          <w:lang w:eastAsia="zh-CN"/>
          <w14:textFill>
            <w14:solidFill>
              <w14:schemeClr w14:val="tx1"/>
            </w14:solidFill>
          </w14:textFill>
        </w:rPr>
      </w:pPr>
    </w:p>
    <w:p>
      <w:pPr>
        <w:widowControl w:val="0"/>
        <w:suppressAutoHyphens/>
        <w:autoSpaceDE w:val="0"/>
        <w:jc w:val="both"/>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 ____________ 202</w:t>
      </w:r>
      <w:r>
        <w:rPr>
          <w:rFonts w:hint="default"/>
          <w:color w:val="000000" w:themeColor="text1"/>
          <w:lang w:val="uk-UA" w:eastAsia="zh-CN"/>
          <w14:textFill>
            <w14:solidFill>
              <w14:schemeClr w14:val="tx1"/>
            </w14:solidFill>
          </w14:textFill>
        </w:rPr>
        <w:t>4</w:t>
      </w:r>
      <w:r>
        <w:rPr>
          <w:color w:val="000000" w:themeColor="text1"/>
          <w:lang w:eastAsia="zh-CN"/>
          <w14:textFill>
            <w14:solidFill>
              <w14:schemeClr w14:val="tx1"/>
            </w14:solidFill>
          </w14:textFill>
        </w:rPr>
        <w:t xml:space="preserve"> року                       </w:t>
      </w:r>
      <w:r>
        <w:rPr>
          <w:color w:val="000000" w:themeColor="text1"/>
          <w:lang w:eastAsia="zh-CN"/>
          <w14:textFill>
            <w14:solidFill>
              <w14:schemeClr w14:val="tx1"/>
            </w14:solidFill>
          </w14:textFill>
        </w:rPr>
        <w:tab/>
      </w:r>
      <w:r>
        <w:rPr>
          <w:color w:val="000000" w:themeColor="text1"/>
          <w:lang w:eastAsia="zh-CN"/>
          <w14:textFill>
            <w14:solidFill>
              <w14:schemeClr w14:val="tx1"/>
            </w14:solidFill>
          </w14:textFill>
        </w:rPr>
        <w:tab/>
      </w:r>
      <w:r>
        <w:rPr>
          <w:color w:val="000000" w:themeColor="text1"/>
          <w:lang w:eastAsia="zh-CN"/>
          <w14:textFill>
            <w14:solidFill>
              <w14:schemeClr w14:val="tx1"/>
            </w14:solidFill>
          </w14:textFill>
        </w:rPr>
        <w:tab/>
      </w:r>
      <w:r>
        <w:rPr>
          <w:color w:val="000000" w:themeColor="text1"/>
          <w:lang w:eastAsia="zh-CN"/>
          <w14:textFill>
            <w14:solidFill>
              <w14:schemeClr w14:val="tx1"/>
            </w14:solidFill>
          </w14:textFill>
        </w:rPr>
        <w:tab/>
      </w:r>
      <w:r>
        <w:rPr>
          <w:color w:val="000000" w:themeColor="text1"/>
          <w:lang w:eastAsia="zh-CN"/>
          <w14:textFill>
            <w14:solidFill>
              <w14:schemeClr w14:val="tx1"/>
            </w14:solidFill>
          </w14:textFill>
        </w:rPr>
        <w:tab/>
      </w:r>
      <w:r>
        <w:rPr>
          <w:color w:val="000000" w:themeColor="text1"/>
          <w:lang w:eastAsia="zh-CN"/>
          <w14:textFill>
            <w14:solidFill>
              <w14:schemeClr w14:val="tx1"/>
            </w14:solidFill>
          </w14:textFill>
        </w:rPr>
        <w:tab/>
      </w:r>
      <w:r>
        <w:rPr>
          <w:color w:val="000000" w:themeColor="text1"/>
          <w:lang w:eastAsia="zh-CN"/>
          <w14:textFill>
            <w14:solidFill>
              <w14:schemeClr w14:val="tx1"/>
            </w14:solidFill>
          </w14:textFill>
        </w:rPr>
        <w:t xml:space="preserve">м. Хмельницький </w:t>
      </w:r>
    </w:p>
    <w:p>
      <w:pPr>
        <w:widowControl w:val="0"/>
        <w:suppressAutoHyphens/>
        <w:autoSpaceDE w:val="0"/>
        <w:ind w:firstLine="709"/>
        <w:jc w:val="both"/>
        <w:rPr>
          <w:color w:val="000000" w:themeColor="text1"/>
          <w:lang w:eastAsia="zh-CN"/>
          <w14:textFill>
            <w14:solidFill>
              <w14:schemeClr w14:val="tx1"/>
            </w14:solidFill>
          </w14:textFill>
        </w:rPr>
      </w:pPr>
    </w:p>
    <w:p>
      <w:pPr>
        <w:ind w:firstLine="709"/>
        <w:jc w:val="both"/>
        <w:rPr>
          <w:color w:val="000000" w:themeColor="text1"/>
          <w14:textFill>
            <w14:solidFill>
              <w14:schemeClr w14:val="tx1"/>
            </w14:solidFill>
          </w14:textFill>
        </w:rPr>
      </w:pPr>
      <w:r>
        <w:rPr>
          <w:rFonts w:hint="default"/>
          <w:b/>
          <w:bCs/>
          <w:color w:val="000000" w:themeColor="text1"/>
          <w14:textFill>
            <w14:solidFill>
              <w14:schemeClr w14:val="tx1"/>
            </w14:solidFill>
          </w14:textFill>
        </w:rPr>
        <w:t>Хмельницька регіональна державна лабораторія Держпродспоживслужби</w:t>
      </w:r>
      <w:r>
        <w:rPr>
          <w:rFonts w:hint="default"/>
          <w:color w:val="000000" w:themeColor="text1"/>
          <w:lang w:val="uk-UA"/>
          <w14:textFill>
            <w14:solidFill>
              <w14:schemeClr w14:val="tx1"/>
            </w14:solidFill>
          </w14:textFill>
        </w:rPr>
        <w:t>,</w:t>
      </w:r>
      <w:r>
        <w:rPr>
          <w:color w:val="000000" w:themeColor="text1"/>
          <w14:textFill>
            <w14:solidFill>
              <w14:schemeClr w14:val="tx1"/>
            </w14:solidFill>
          </w14:textFill>
        </w:rPr>
        <w:t xml:space="preserve"> в особі ______________________________</w:t>
      </w:r>
      <w:r>
        <w:rPr>
          <w:b/>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який діє на підставі ___________________________, з однієї сторони, та _______________________________________________, далі – </w:t>
      </w:r>
      <w:r>
        <w:rPr>
          <w:b/>
          <w:color w:val="000000" w:themeColor="text1"/>
          <w14:textFill>
            <w14:solidFill>
              <w14:schemeClr w14:val="tx1"/>
            </w14:solidFill>
          </w14:textFill>
        </w:rPr>
        <w:t>Постачальник</w:t>
      </w:r>
      <w:r>
        <w:rPr>
          <w:color w:val="000000" w:themeColor="text1"/>
          <w14:textFill>
            <w14:solidFill>
              <w14:schemeClr w14:val="tx1"/>
            </w14:solidFill>
          </w14:textFill>
        </w:rPr>
        <w:t xml:space="preserve">, в особі ___________________, який діє на підставі ___________________, з іншої сторони, разом в подальшому за текстом – </w:t>
      </w:r>
      <w:r>
        <w:rPr>
          <w:b/>
          <w:color w:val="000000" w:themeColor="text1"/>
          <w14:textFill>
            <w14:solidFill>
              <w14:schemeClr w14:val="tx1"/>
            </w14:solidFill>
          </w14:textFill>
        </w:rPr>
        <w:t>Сторони</w:t>
      </w:r>
      <w:r>
        <w:rPr>
          <w:color w:val="000000" w:themeColor="text1"/>
          <w14:textFill>
            <w14:solidFill>
              <w14:schemeClr w14:val="tx1"/>
            </w14:solidFill>
          </w14:textFill>
        </w:rPr>
        <w:t xml:space="preserve">, а кожний окремо – </w:t>
      </w:r>
      <w:r>
        <w:rPr>
          <w:b/>
          <w:color w:val="000000" w:themeColor="text1"/>
          <w14:textFill>
            <w14:solidFill>
              <w14:schemeClr w14:val="tx1"/>
            </w14:solidFill>
          </w14:textFill>
        </w:rPr>
        <w:t>Сторона</w:t>
      </w:r>
      <w:r>
        <w:rPr>
          <w:color w:val="000000" w:themeColor="text1"/>
          <w14:textFill>
            <w14:solidFill>
              <w14:schemeClr w14:val="tx1"/>
            </w14:solidFill>
          </w14:textFill>
        </w:rPr>
        <w:t xml:space="preserve">, керуючись вимогами законодавства України, дійшли спільної згоди укласти даний договір </w:t>
      </w:r>
      <w:r>
        <w:rPr>
          <w:bCs/>
          <w:color w:val="000000" w:themeColor="text1"/>
          <w14:textFill>
            <w14:solidFill>
              <w14:schemeClr w14:val="tx1"/>
            </w14:solidFill>
          </w14:textFill>
        </w:rPr>
        <w:t>про закупівлю товарів</w:t>
      </w:r>
      <w:r>
        <w:rPr>
          <w:i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далі - </w:t>
      </w:r>
      <w:r>
        <w:rPr>
          <w:b/>
          <w:color w:val="000000" w:themeColor="text1"/>
          <w14:textFill>
            <w14:solidFill>
              <w14:schemeClr w14:val="tx1"/>
            </w14:solidFill>
          </w14:textFill>
        </w:rPr>
        <w:t>Договір</w:t>
      </w:r>
      <w:r>
        <w:rPr>
          <w:color w:val="000000" w:themeColor="text1"/>
          <w14:textFill>
            <w14:solidFill>
              <w14:schemeClr w14:val="tx1"/>
            </w14:solidFill>
          </w14:textFill>
        </w:rPr>
        <w:t xml:space="preserve">, про наступне: </w:t>
      </w:r>
    </w:p>
    <w:p>
      <w:pPr>
        <w:widowControl w:val="0"/>
        <w:suppressAutoHyphens/>
        <w:autoSpaceDE w:val="0"/>
        <w:ind w:firstLine="709"/>
        <w:jc w:val="both"/>
        <w:rPr>
          <w:color w:val="000000" w:themeColor="text1"/>
          <w:lang w:eastAsia="zh-CN"/>
          <w14:textFill>
            <w14:solidFill>
              <w14:schemeClr w14:val="tx1"/>
            </w14:solidFill>
          </w14:textFill>
        </w:rPr>
      </w:pPr>
    </w:p>
    <w:p>
      <w:pPr>
        <w:pStyle w:val="10"/>
        <w:widowControl w:val="0"/>
        <w:numPr>
          <w:ilvl w:val="0"/>
          <w:numId w:val="1"/>
        </w:numPr>
        <w:suppressAutoHyphens/>
        <w:autoSpaceDE w:val="0"/>
        <w:jc w:val="center"/>
        <w:rPr>
          <w:b/>
          <w:color w:val="000000" w:themeColor="text1"/>
          <w:lang w:eastAsia="zh-CN"/>
          <w14:textFill>
            <w14:solidFill>
              <w14:schemeClr w14:val="tx1"/>
            </w14:solidFill>
          </w14:textFill>
        </w:rPr>
      </w:pPr>
      <w:r>
        <w:rPr>
          <w:b/>
          <w:color w:val="000000" w:themeColor="text1"/>
          <w:lang w:eastAsia="zh-CN"/>
          <w14:textFill>
            <w14:solidFill>
              <w14:schemeClr w14:val="tx1"/>
            </w14:solidFill>
          </w14:textFill>
        </w:rPr>
        <w:t>Предмет договору</w:t>
      </w:r>
    </w:p>
    <w:p>
      <w:pPr>
        <w:pStyle w:val="10"/>
        <w:widowControl w:val="0"/>
        <w:suppressAutoHyphens/>
        <w:autoSpaceDE w:val="0"/>
        <w:ind w:left="1069"/>
        <w:rPr>
          <w:b/>
          <w:color w:val="000000" w:themeColor="text1"/>
          <w:lang w:eastAsia="zh-CN"/>
          <w14:textFill>
            <w14:solidFill>
              <w14:schemeClr w14:val="tx1"/>
            </w14:solidFill>
          </w14:textFill>
        </w:rPr>
      </w:pPr>
    </w:p>
    <w:p>
      <w:pPr>
        <w:pStyle w:val="2"/>
        <w:spacing w:before="0" w:beforeAutospacing="0" w:after="0" w:afterAutospacing="0"/>
        <w:ind w:firstLine="709"/>
        <w:jc w:val="both"/>
        <w:textAlignment w:val="baseline"/>
        <w:rPr>
          <w:b w:val="0"/>
          <w:color w:val="000000" w:themeColor="text1"/>
          <w:sz w:val="24"/>
          <w:szCs w:val="24"/>
          <w:lang w:val="uk-UA"/>
          <w14:textFill>
            <w14:solidFill>
              <w14:schemeClr w14:val="tx1"/>
            </w14:solidFill>
          </w14:textFill>
        </w:rPr>
      </w:pPr>
      <w:r>
        <w:rPr>
          <w:b w:val="0"/>
          <w:bCs w:val="0"/>
          <w:color w:val="000000" w:themeColor="text1"/>
          <w:sz w:val="24"/>
          <w:szCs w:val="24"/>
          <w:lang w:val="uk-UA"/>
          <w14:textFill>
            <w14:solidFill>
              <w14:schemeClr w14:val="tx1"/>
            </w14:solidFill>
          </w14:textFill>
        </w:rPr>
        <w:t>1.1.</w:t>
      </w:r>
      <w:r>
        <w:rPr>
          <w:b w:val="0"/>
          <w:bCs w:val="0"/>
          <w:color w:val="000000" w:themeColor="text1"/>
          <w:sz w:val="24"/>
          <w:szCs w:val="24"/>
          <w14:textFill>
            <w14:solidFill>
              <w14:schemeClr w14:val="tx1"/>
            </w14:solidFill>
          </w14:textFill>
        </w:rPr>
        <w:t> </w:t>
      </w:r>
      <w:r>
        <w:rPr>
          <w:b w:val="0"/>
          <w:bCs w:val="0"/>
          <w:color w:val="000000" w:themeColor="text1"/>
          <w:spacing w:val="-10"/>
          <w:sz w:val="24"/>
          <w:szCs w:val="24"/>
          <w:lang w:val="uk-UA"/>
          <w14:textFill>
            <w14:solidFill>
              <w14:schemeClr w14:val="tx1"/>
            </w14:solidFill>
          </w14:textFill>
        </w:rPr>
        <w:t>Постачальник</w:t>
      </w:r>
      <w:r>
        <w:rPr>
          <w:b w:val="0"/>
          <w:bCs w:val="0"/>
          <w:color w:val="000000" w:themeColor="text1"/>
          <w:sz w:val="24"/>
          <w:szCs w:val="24"/>
          <w:lang w:val="uk-UA"/>
          <w14:textFill>
            <w14:solidFill>
              <w14:schemeClr w14:val="tx1"/>
            </w14:solidFill>
          </w14:textFill>
        </w:rPr>
        <w:t xml:space="preserve"> відповідно до Договору зобов’язується поставити </w:t>
      </w:r>
      <w:r>
        <w:rPr>
          <w:b w:val="0"/>
          <w:bCs w:val="0"/>
          <w:iCs/>
          <w:color w:val="000000" w:themeColor="text1"/>
          <w:sz w:val="24"/>
          <w:szCs w:val="24"/>
          <w:lang w:val="uk-UA"/>
          <w14:textFill>
            <w14:solidFill>
              <w14:schemeClr w14:val="tx1"/>
            </w14:solidFill>
          </w14:textFill>
        </w:rPr>
        <w:t>товар,</w:t>
      </w:r>
      <w:r>
        <w:rPr>
          <w:rFonts w:hint="default"/>
          <w:b w:val="0"/>
          <w:bCs w:val="0"/>
          <w:iCs/>
          <w:color w:val="000000" w:themeColor="text1"/>
          <w:sz w:val="24"/>
          <w:szCs w:val="24"/>
          <w:lang w:val="uk-UA"/>
          <w14:textFill>
            <w14:solidFill>
              <w14:schemeClr w14:val="tx1"/>
            </w14:solidFill>
          </w14:textFill>
        </w:rPr>
        <w:t xml:space="preserve"> згідно коду ДК 021:2015 – 34110000-1 — Легкові автомобілі (Спеціалізований автомобіль на базі а/м Hyundai Tucson </w:t>
      </w:r>
      <w:r>
        <w:rPr>
          <w:rFonts w:hint="default"/>
          <w:b w:val="0"/>
          <w:bCs w:val="0"/>
          <w:iCs/>
          <w:color w:val="000000" w:themeColor="text1"/>
          <w:sz w:val="24"/>
          <w:szCs w:val="24"/>
          <w:highlight w:val="yellow"/>
          <w:lang w:val="uk-UA"/>
          <w14:textFill>
            <w14:solidFill>
              <w14:schemeClr w14:val="tx1"/>
            </w14:solidFill>
          </w14:textFill>
        </w:rPr>
        <w:t>(або еквівалент)</w:t>
      </w:r>
      <w:r>
        <w:rPr>
          <w:b w:val="0"/>
          <w:bCs w:val="0"/>
          <w:iCs/>
          <w:color w:val="000000" w:themeColor="text1"/>
          <w:sz w:val="24"/>
          <w:szCs w:val="24"/>
          <w:lang w:val="uk-UA"/>
          <w14:textFill>
            <w14:solidFill>
              <w14:schemeClr w14:val="tx1"/>
            </w14:solidFill>
          </w14:textFill>
        </w:rPr>
        <w:t xml:space="preserve"> </w:t>
      </w:r>
      <w:r>
        <w:rPr>
          <w:b w:val="0"/>
          <w:color w:val="000000" w:themeColor="text1"/>
          <w:sz w:val="24"/>
          <w:szCs w:val="24"/>
          <w:lang w:val="uk-UA"/>
          <w14:textFill>
            <w14:solidFill>
              <w14:schemeClr w14:val="tx1"/>
            </w14:solidFill>
          </w14:textFill>
        </w:rPr>
        <w:t>(далі – Товар), а Покупець зобов’язується прийняти та оплатити вартість Товару.</w:t>
      </w:r>
      <w:r>
        <w:rPr>
          <w:b w:val="0"/>
          <w:color w:val="000000" w:themeColor="text1"/>
          <w:sz w:val="24"/>
          <w:szCs w:val="24"/>
          <w:lang w:val="uk-UA"/>
          <w14:textFill>
            <w14:solidFill>
              <w14:schemeClr w14:val="tx1"/>
            </w14:solidFill>
          </w14:textFill>
        </w:rPr>
        <w:tab/>
      </w:r>
    </w:p>
    <w:p>
      <w:pPr>
        <w:pStyle w:val="2"/>
        <w:spacing w:before="0" w:beforeAutospacing="0" w:after="0" w:afterAutospacing="0"/>
        <w:ind w:firstLine="709"/>
        <w:jc w:val="both"/>
        <w:textAlignment w:val="baseline"/>
        <w:rPr>
          <w:b w:val="0"/>
          <w:color w:val="000000" w:themeColor="text1"/>
          <w:sz w:val="24"/>
          <w:szCs w:val="24"/>
          <w:lang w:val="uk-UA"/>
          <w14:textFill>
            <w14:solidFill>
              <w14:schemeClr w14:val="tx1"/>
            </w14:solidFill>
          </w14:textFill>
        </w:rPr>
      </w:pPr>
      <w:r>
        <w:rPr>
          <w:b w:val="0"/>
          <w:color w:val="000000" w:themeColor="text1"/>
          <w:sz w:val="24"/>
          <w:szCs w:val="24"/>
          <w:lang w:val="uk-UA"/>
          <w14:textFill>
            <w14:solidFill>
              <w14:schemeClr w14:val="tx1"/>
            </w14:solidFill>
          </w14:textFill>
        </w:rPr>
        <w:t>1.2. Найменування, асортимент, кількість та ціни зазначені у Специфікації, яка є невід’ємною частиною даного договору.</w:t>
      </w:r>
      <w:r>
        <w:rPr>
          <w:b w:val="0"/>
          <w:color w:val="000000" w:themeColor="text1"/>
          <w:sz w:val="24"/>
          <w:szCs w:val="24"/>
          <w:lang w:val="uk-UA"/>
          <w14:textFill>
            <w14:solidFill>
              <w14:schemeClr w14:val="tx1"/>
            </w14:solidFill>
          </w14:textFill>
        </w:rPr>
        <w:tab/>
      </w:r>
      <w:r>
        <w:rPr>
          <w:b w:val="0"/>
          <w:color w:val="000000" w:themeColor="text1"/>
          <w:sz w:val="24"/>
          <w:szCs w:val="24"/>
          <w:lang w:val="uk-UA"/>
          <w14:textFill>
            <w14:solidFill>
              <w14:schemeClr w14:val="tx1"/>
            </w14:solidFill>
          </w14:textFill>
        </w:rPr>
        <w:tab/>
      </w:r>
      <w:r>
        <w:rPr>
          <w:b w:val="0"/>
          <w:color w:val="000000" w:themeColor="text1"/>
          <w:sz w:val="24"/>
          <w:szCs w:val="24"/>
          <w:lang w:val="uk-UA"/>
          <w14:textFill>
            <w14:solidFill>
              <w14:schemeClr w14:val="tx1"/>
            </w14:solidFill>
          </w14:textFill>
        </w:rPr>
        <w:tab/>
      </w:r>
      <w:r>
        <w:rPr>
          <w:b w:val="0"/>
          <w:color w:val="000000" w:themeColor="text1"/>
          <w:sz w:val="24"/>
          <w:szCs w:val="24"/>
          <w:lang w:val="uk-UA"/>
          <w14:textFill>
            <w14:solidFill>
              <w14:schemeClr w14:val="tx1"/>
            </w14:solidFill>
          </w14:textFill>
        </w:rPr>
        <w:tab/>
      </w:r>
      <w:r>
        <w:rPr>
          <w:b w:val="0"/>
          <w:color w:val="000000" w:themeColor="text1"/>
          <w:sz w:val="24"/>
          <w:szCs w:val="24"/>
          <w:lang w:val="uk-UA"/>
          <w14:textFill>
            <w14:solidFill>
              <w14:schemeClr w14:val="tx1"/>
            </w14:solidFill>
          </w14:textFill>
        </w:rPr>
        <w:tab/>
      </w:r>
      <w:r>
        <w:rPr>
          <w:b w:val="0"/>
          <w:color w:val="000000" w:themeColor="text1"/>
          <w:sz w:val="24"/>
          <w:szCs w:val="24"/>
          <w:lang w:val="uk-UA"/>
          <w14:textFill>
            <w14:solidFill>
              <w14:schemeClr w14:val="tx1"/>
            </w14:solidFill>
          </w14:textFill>
        </w:rPr>
        <w:tab/>
      </w:r>
      <w:r>
        <w:rPr>
          <w:b w:val="0"/>
          <w:color w:val="000000" w:themeColor="text1"/>
          <w:sz w:val="24"/>
          <w:szCs w:val="24"/>
          <w:lang w:val="uk-UA"/>
          <w14:textFill>
            <w14:solidFill>
              <w14:schemeClr w14:val="tx1"/>
            </w14:solidFill>
          </w14:textFill>
        </w:rPr>
        <w:tab/>
      </w:r>
      <w:r>
        <w:rPr>
          <w:b w:val="0"/>
          <w:color w:val="000000" w:themeColor="text1"/>
          <w:sz w:val="24"/>
          <w:szCs w:val="24"/>
          <w:lang w:val="uk-UA"/>
          <w14:textFill>
            <w14:solidFill>
              <w14:schemeClr w14:val="tx1"/>
            </w14:solidFill>
          </w14:textFill>
        </w:rPr>
        <w:tab/>
      </w:r>
      <w:r>
        <w:rPr>
          <w:b w:val="0"/>
          <w:color w:val="000000" w:themeColor="text1"/>
          <w:sz w:val="24"/>
          <w:szCs w:val="24"/>
          <w:lang w:val="uk-UA"/>
          <w14:textFill>
            <w14:solidFill>
              <w14:schemeClr w14:val="tx1"/>
            </w14:solidFill>
          </w14:textFill>
        </w:rPr>
        <w:tab/>
      </w:r>
      <w:r>
        <w:rPr>
          <w:b w:val="0"/>
          <w:color w:val="000000" w:themeColor="text1"/>
          <w:sz w:val="24"/>
          <w:szCs w:val="24"/>
          <w:lang w:val="uk-UA"/>
          <w14:textFill>
            <w14:solidFill>
              <w14:schemeClr w14:val="tx1"/>
            </w14:solidFill>
          </w14:textFill>
        </w:rPr>
        <w:t>1.3.  Кількість товару, що є предметом договору може бути зменшена в залежності від реального фінансування витрат та потреб Покупця.</w:t>
      </w:r>
      <w:r>
        <w:rPr>
          <w:b w:val="0"/>
          <w:color w:val="000000" w:themeColor="text1"/>
          <w:sz w:val="24"/>
          <w:szCs w:val="24"/>
          <w:lang w:val="uk-UA"/>
          <w14:textFill>
            <w14:solidFill>
              <w14:schemeClr w14:val="tx1"/>
            </w14:solidFill>
          </w14:textFill>
        </w:rPr>
        <w:tab/>
      </w:r>
      <w:r>
        <w:rPr>
          <w:b w:val="0"/>
          <w:color w:val="000000" w:themeColor="text1"/>
          <w:sz w:val="24"/>
          <w:szCs w:val="24"/>
          <w:lang w:val="uk-UA"/>
          <w14:textFill>
            <w14:solidFill>
              <w14:schemeClr w14:val="tx1"/>
            </w14:solidFill>
          </w14:textFill>
        </w:rPr>
        <w:tab/>
      </w:r>
      <w:r>
        <w:rPr>
          <w:b w:val="0"/>
          <w:color w:val="000000" w:themeColor="text1"/>
          <w:sz w:val="24"/>
          <w:szCs w:val="24"/>
          <w:lang w:val="uk-UA"/>
          <w14:textFill>
            <w14:solidFill>
              <w14:schemeClr w14:val="tx1"/>
            </w14:solidFill>
          </w14:textFill>
        </w:rPr>
        <w:tab/>
      </w:r>
      <w:r>
        <w:rPr>
          <w:b w:val="0"/>
          <w:color w:val="000000" w:themeColor="text1"/>
          <w:sz w:val="24"/>
          <w:szCs w:val="24"/>
          <w:lang w:val="uk-UA"/>
          <w14:textFill>
            <w14:solidFill>
              <w14:schemeClr w14:val="tx1"/>
            </w14:solidFill>
          </w14:textFill>
        </w:rPr>
        <w:tab/>
      </w:r>
      <w:r>
        <w:rPr>
          <w:b w:val="0"/>
          <w:color w:val="000000" w:themeColor="text1"/>
          <w:sz w:val="24"/>
          <w:szCs w:val="24"/>
          <w:lang w:val="uk-UA"/>
          <w14:textFill>
            <w14:solidFill>
              <w14:schemeClr w14:val="tx1"/>
            </w14:solidFill>
          </w14:textFill>
        </w:rPr>
        <w:tab/>
      </w:r>
      <w:r>
        <w:rPr>
          <w:b w:val="0"/>
          <w:color w:val="000000" w:themeColor="text1"/>
          <w:sz w:val="24"/>
          <w:szCs w:val="24"/>
          <w:lang w:val="uk-UA"/>
          <w14:textFill>
            <w14:solidFill>
              <w14:schemeClr w14:val="tx1"/>
            </w14:solidFill>
          </w14:textFill>
        </w:rPr>
        <w:tab/>
      </w:r>
      <w:r>
        <w:rPr>
          <w:b w:val="0"/>
          <w:color w:val="000000" w:themeColor="text1"/>
          <w:sz w:val="24"/>
          <w:szCs w:val="24"/>
          <w:lang w:val="uk-UA"/>
          <w14:textFill>
            <w14:solidFill>
              <w14:schemeClr w14:val="tx1"/>
            </w14:solidFill>
          </w14:textFill>
        </w:rPr>
        <w:tab/>
      </w:r>
      <w:r>
        <w:rPr>
          <w:b w:val="0"/>
          <w:color w:val="000000" w:themeColor="text1"/>
          <w:sz w:val="24"/>
          <w:szCs w:val="24"/>
          <w:lang w:val="uk-UA"/>
          <w14:textFill>
            <w14:solidFill>
              <w14:schemeClr w14:val="tx1"/>
            </w14:solidFill>
          </w14:textFill>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pPr>
        <w:widowControl w:val="0"/>
        <w:suppressAutoHyphens/>
        <w:autoSpaceDE w:val="0"/>
        <w:ind w:firstLine="709"/>
        <w:jc w:val="center"/>
        <w:rPr>
          <w:b/>
          <w:color w:val="FF0000"/>
          <w:lang w:eastAsia="zh-CN"/>
        </w:rPr>
      </w:pPr>
    </w:p>
    <w:p>
      <w:pPr>
        <w:pStyle w:val="10"/>
        <w:widowControl w:val="0"/>
        <w:numPr>
          <w:ilvl w:val="0"/>
          <w:numId w:val="1"/>
        </w:numPr>
        <w:suppressAutoHyphens/>
        <w:autoSpaceDE w:val="0"/>
        <w:jc w:val="center"/>
        <w:rPr>
          <w:b/>
          <w:color w:val="000000" w:themeColor="text1"/>
          <w:lang w:eastAsia="zh-CN"/>
          <w14:textFill>
            <w14:solidFill>
              <w14:schemeClr w14:val="tx1"/>
            </w14:solidFill>
          </w14:textFill>
        </w:rPr>
      </w:pPr>
      <w:r>
        <w:rPr>
          <w:b/>
          <w:color w:val="000000" w:themeColor="text1"/>
          <w:lang w:eastAsia="zh-CN"/>
          <w14:textFill>
            <w14:solidFill>
              <w14:schemeClr w14:val="tx1"/>
            </w14:solidFill>
          </w14:textFill>
        </w:rPr>
        <w:t>Якість товарів, робіт чи послуг</w:t>
      </w:r>
    </w:p>
    <w:p>
      <w:pPr>
        <w:pStyle w:val="10"/>
        <w:widowControl w:val="0"/>
        <w:suppressAutoHyphens/>
        <w:autoSpaceDE w:val="0"/>
        <w:ind w:left="1069"/>
        <w:rPr>
          <w:b/>
          <w:color w:val="000000" w:themeColor="text1"/>
          <w:lang w:eastAsia="zh-CN"/>
          <w14:textFill>
            <w14:solidFill>
              <w14:schemeClr w14:val="tx1"/>
            </w14:solidFill>
          </w14:textFill>
        </w:rPr>
      </w:pPr>
    </w:p>
    <w:p>
      <w:pPr>
        <w:tabs>
          <w:tab w:val="left" w:pos="739"/>
        </w:tabs>
        <w:ind w:firstLine="709"/>
        <w:jc w:val="both"/>
        <w:rPr>
          <w:color w:val="000000" w:themeColor="text1"/>
          <w14:textFill>
            <w14:solidFill>
              <w14:schemeClr w14:val="tx1"/>
            </w14:solidFill>
          </w14:textFill>
        </w:rPr>
      </w:pPr>
      <w:r>
        <w:rPr>
          <w:color w:val="000000" w:themeColor="text1"/>
          <w14:textFill>
            <w14:solidFill>
              <w14:schemeClr w14:val="tx1"/>
            </w14:solidFill>
          </w14:textFill>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гігієнічний висновок, сертифікат якості, сертифікат відповідності, гарантійний талон, технічний паспорт тощо).</w:t>
      </w:r>
    </w:p>
    <w:p>
      <w:pPr>
        <w:tabs>
          <w:tab w:val="left" w:pos="739"/>
        </w:tabs>
        <w:ind w:firstLine="709"/>
        <w:jc w:val="both"/>
        <w:rPr>
          <w:color w:val="000000" w:themeColor="text1"/>
          <w14:textFill>
            <w14:solidFill>
              <w14:schemeClr w14:val="tx1"/>
            </w14:solidFill>
          </w14:textFill>
        </w:rPr>
      </w:pPr>
      <w:r>
        <w:rPr>
          <w:color w:val="000000" w:themeColor="text1"/>
          <w14:textFill>
            <w14:solidFill>
              <w14:schemeClr w14:val="tx1"/>
            </w14:solidFill>
          </w14:textFill>
        </w:rPr>
        <w:t>2.2. Постачальник несе повну відповідальність за якість Товару у межах гарантійного строку зазначеного в гарантійному талоні.</w:t>
      </w:r>
    </w:p>
    <w:p>
      <w:pPr>
        <w:tabs>
          <w:tab w:val="left" w:pos="343"/>
          <w:tab w:val="left" w:pos="739"/>
        </w:tabs>
        <w:ind w:firstLine="709"/>
        <w:jc w:val="both"/>
        <w:rPr>
          <w:color w:val="000000" w:themeColor="text1"/>
          <w14:textFill>
            <w14:solidFill>
              <w14:schemeClr w14:val="tx1"/>
            </w14:solidFill>
          </w14:textFill>
        </w:rPr>
      </w:pPr>
      <w:r>
        <w:rPr>
          <w:color w:val="000000" w:themeColor="text1"/>
          <w14:textFill>
            <w14:solidFill>
              <w14:schemeClr w14:val="tx1"/>
            </w14:solidFill>
          </w14:textFill>
        </w:rPr>
        <w:t xml:space="preserve">2.3. Гарантія якості товару розповсюджується також на всі комплектуючи вироби. </w:t>
      </w:r>
    </w:p>
    <w:p>
      <w:pPr>
        <w:tabs>
          <w:tab w:val="left" w:pos="739"/>
        </w:tabs>
        <w:ind w:firstLine="709"/>
        <w:jc w:val="both"/>
        <w:rPr>
          <w:color w:val="000000" w:themeColor="text1"/>
          <w14:textFill>
            <w14:solidFill>
              <w14:schemeClr w14:val="tx1"/>
            </w14:solidFill>
          </w14:textFill>
        </w:rPr>
      </w:pPr>
      <w:r>
        <w:rPr>
          <w:color w:val="000000" w:themeColor="text1"/>
          <w14:textFill>
            <w14:solidFill>
              <w14:schemeClr w14:val="tx1"/>
            </w14:solidFill>
          </w14:textFill>
        </w:rPr>
        <w:t>2.4. В межах гарантії Постачальник зобов'язується за свій рахунок протягом 5 (п'яти) робочих днів з моменту отримання письмового повідомлення від Покупця про настання гарантійних обставин на вимогу Покупця провести заміну Товару або здійснити усунення несправностей і/або дефектів.</w:t>
      </w:r>
    </w:p>
    <w:p>
      <w:pPr>
        <w:tabs>
          <w:tab w:val="left" w:pos="739"/>
        </w:tabs>
        <w:ind w:firstLine="709"/>
        <w:jc w:val="both"/>
        <w:rPr>
          <w:color w:val="000000" w:themeColor="text1"/>
          <w14:textFill>
            <w14:solidFill>
              <w14:schemeClr w14:val="tx1"/>
            </w14:solidFill>
          </w14:textFill>
        </w:rPr>
      </w:pPr>
      <w:r>
        <w:rPr>
          <w:color w:val="000000" w:themeColor="text1"/>
          <w14:textFill>
            <w14:solidFill>
              <w14:schemeClr w14:val="tx1"/>
            </w14:solidFill>
          </w14:textFill>
        </w:rPr>
        <w:t>2.5. Вартість переміщень товару, за потреби в його ремонті, впродовж дії гарантійного талону, в повній мірі покладається на Постачальника.</w:t>
      </w:r>
    </w:p>
    <w:p>
      <w:pPr>
        <w:tabs>
          <w:tab w:val="left" w:pos="739"/>
        </w:tabs>
        <w:ind w:firstLine="709"/>
        <w:jc w:val="both"/>
        <w:rPr>
          <w:color w:val="000000" w:themeColor="text1"/>
          <w14:textFill>
            <w14:solidFill>
              <w14:schemeClr w14:val="tx1"/>
            </w14:solidFill>
          </w14:textFill>
        </w:rPr>
      </w:pPr>
      <w:r>
        <w:rPr>
          <w:color w:val="000000" w:themeColor="text1"/>
          <w14:textFill>
            <w14:solidFill>
              <w14:schemeClr w14:val="tx1"/>
            </w14:solidFill>
          </w14:textFill>
        </w:rPr>
        <w:t xml:space="preserve">2.6. Якщо в період гарантійної експлуатації виявляться недоліки, які не дозволять продовжити нормальну експлуатацію Товару до їх усунення, то гарантійний термін подовжується на період усунення недоліків. </w:t>
      </w:r>
    </w:p>
    <w:p>
      <w:pPr>
        <w:ind w:firstLine="709"/>
        <w:jc w:val="both"/>
        <w:rPr>
          <w:color w:val="000000" w:themeColor="text1"/>
          <w14:textFill>
            <w14:solidFill>
              <w14:schemeClr w14:val="tx1"/>
            </w14:solidFill>
          </w14:textFill>
        </w:rPr>
      </w:pPr>
      <w:r>
        <w:rPr>
          <w:color w:val="000000" w:themeColor="text1"/>
          <w14:textFill>
            <w14:solidFill>
              <w14:schemeClr w14:val="tx1"/>
            </w14:solidFill>
          </w14:textFill>
        </w:rPr>
        <w:t>2.7.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pPr>
        <w:ind w:firstLine="720"/>
        <w:jc w:val="both"/>
        <w:rPr>
          <w:color w:val="000000" w:themeColor="text1"/>
          <w14:textFill>
            <w14:solidFill>
              <w14:schemeClr w14:val="tx1"/>
            </w14:solidFill>
          </w14:textFill>
        </w:rPr>
      </w:pPr>
      <w:r>
        <w:rPr>
          <w:color w:val="000000" w:themeColor="text1"/>
          <w14:textFill>
            <w14:solidFill>
              <w14:schemeClr w14:val="tx1"/>
            </w14:solidFill>
          </w14:textFill>
        </w:rPr>
        <w:t xml:space="preserve">2.8. </w:t>
      </w:r>
      <w:r>
        <w:rPr>
          <w:bCs/>
          <w:color w:val="000000" w:themeColor="text1"/>
          <w14:textFill>
            <w14:solidFill>
              <w14:schemeClr w14:val="tx1"/>
            </w14:solidFill>
          </w14:textFill>
        </w:rPr>
        <w:t xml:space="preserve">У випадку поставки некомплектного товару, Товар вважається не поставленим і кінцевий термін розрахунку може переноситися до усунення недоліків. </w:t>
      </w:r>
    </w:p>
    <w:p>
      <w:pPr>
        <w:pStyle w:val="9"/>
        <w:tabs>
          <w:tab w:val="left" w:pos="708"/>
        </w:tabs>
        <w:spacing w:before="0" w:beforeAutospacing="0" w:after="0" w:afterAutospacing="0"/>
        <w:ind w:firstLine="720"/>
        <w:jc w:val="both"/>
        <w:rPr>
          <w:bCs/>
          <w:color w:val="000000" w:themeColor="text1"/>
          <w:lang w:val="uk-UA"/>
          <w14:textFill>
            <w14:solidFill>
              <w14:schemeClr w14:val="tx1"/>
            </w14:solidFill>
          </w14:textFill>
        </w:rPr>
      </w:pPr>
      <w:r>
        <w:rPr>
          <w:bCs/>
          <w:color w:val="000000" w:themeColor="text1"/>
          <w:lang w:val="uk-UA"/>
          <w14:textFill>
            <w14:solidFill>
              <w14:schemeClr w14:val="tx1"/>
            </w14:solidFill>
          </w14:textFill>
        </w:rPr>
        <w:t xml:space="preserve">2.9. </w:t>
      </w:r>
      <w:r>
        <w:rPr>
          <w:color w:val="000000" w:themeColor="text1"/>
          <w:lang w:val="uk-UA"/>
          <w14:textFill>
            <w14:solidFill>
              <w14:schemeClr w14:val="tx1"/>
            </w14:solidFill>
          </w14:textFill>
        </w:rPr>
        <w:t>Постачальник підтверджує, що товар, який постачається, не перебував в експлуатації, а терміни та умови їх зберігання не порушені.</w:t>
      </w:r>
    </w:p>
    <w:p>
      <w:pPr>
        <w:ind w:firstLine="720"/>
        <w:jc w:val="both"/>
        <w:rPr>
          <w:color w:val="000000" w:themeColor="text1"/>
          <w14:textFill>
            <w14:solidFill>
              <w14:schemeClr w14:val="tx1"/>
            </w14:solidFill>
          </w14:textFill>
        </w:rPr>
      </w:pPr>
      <w:r>
        <w:rPr>
          <w:color w:val="000000" w:themeColor="text1"/>
          <w14:textFill>
            <w14:solidFill>
              <w14:schemeClr w14:val="tx1"/>
            </w14:solidFill>
          </w14:textFill>
        </w:rPr>
        <w:t>2.10.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w:t>
      </w:r>
    </w:p>
    <w:p>
      <w:pPr>
        <w:widowControl w:val="0"/>
        <w:suppressAutoHyphens/>
        <w:autoSpaceDE w:val="0"/>
        <w:ind w:firstLine="709"/>
        <w:jc w:val="center"/>
        <w:rPr>
          <w:b/>
          <w:color w:val="FF0000"/>
          <w:highlight w:val="none"/>
          <w:lang w:eastAsia="zh-CN"/>
        </w:rPr>
      </w:pPr>
    </w:p>
    <w:p>
      <w:pPr>
        <w:pStyle w:val="10"/>
        <w:widowControl w:val="0"/>
        <w:numPr>
          <w:ilvl w:val="0"/>
          <w:numId w:val="1"/>
        </w:numPr>
        <w:suppressAutoHyphens/>
        <w:autoSpaceDE w:val="0"/>
        <w:jc w:val="center"/>
        <w:rPr>
          <w:b/>
          <w:color w:val="000000" w:themeColor="text1"/>
          <w:highlight w:val="none"/>
          <w:lang w:eastAsia="zh-CN"/>
          <w14:textFill>
            <w14:solidFill>
              <w14:schemeClr w14:val="tx1"/>
            </w14:solidFill>
          </w14:textFill>
        </w:rPr>
      </w:pPr>
      <w:r>
        <w:rPr>
          <w:b/>
          <w:color w:val="000000" w:themeColor="text1"/>
          <w:highlight w:val="none"/>
          <w:lang w:val="uk-UA" w:eastAsia="zh-CN"/>
          <w14:textFill>
            <w14:solidFill>
              <w14:schemeClr w14:val="tx1"/>
            </w14:solidFill>
          </w14:textFill>
        </w:rPr>
        <w:t>Ціна</w:t>
      </w:r>
      <w:r>
        <w:rPr>
          <w:rFonts w:hint="default"/>
          <w:b/>
          <w:color w:val="000000" w:themeColor="text1"/>
          <w:highlight w:val="none"/>
          <w:lang w:val="uk-UA" w:eastAsia="zh-CN"/>
          <w14:textFill>
            <w14:solidFill>
              <w14:schemeClr w14:val="tx1"/>
            </w14:solidFill>
          </w14:textFill>
        </w:rPr>
        <w:t xml:space="preserve"> та порядок здійснення оплати</w:t>
      </w:r>
    </w:p>
    <w:p>
      <w:pPr>
        <w:pStyle w:val="9"/>
        <w:keepNext w:val="0"/>
        <w:keepLines w:val="0"/>
        <w:widowControl/>
        <w:suppressLineNumbers w:val="0"/>
        <w:ind w:firstLine="720" w:firstLineChars="300"/>
        <w:rPr>
          <w:color w:val="000000" w:themeColor="text1"/>
          <w:lang w:eastAsia="zh-CN"/>
          <w14:textFill>
            <w14:solidFill>
              <w14:schemeClr w14:val="tx1"/>
            </w14:solidFill>
          </w14:textFill>
        </w:rPr>
      </w:pPr>
      <w:r>
        <w:rPr>
          <w:rFonts w:hint="default"/>
          <w:lang w:val="uk-UA"/>
        </w:rPr>
        <w:t>3</w:t>
      </w:r>
      <w:r>
        <w:t xml:space="preserve">.1. Загальна ціна товару за цим Договором складає ______________ грн. (прописом), в т.ч. ПДВ : _____________ грн. (прописом). </w:t>
      </w:r>
      <w:r>
        <w:br w:type="textWrapping"/>
      </w:r>
      <w:r>
        <w:rPr>
          <w:rFonts w:hint="default"/>
          <w:lang w:val="uk-UA"/>
        </w:rPr>
        <w:t xml:space="preserve">           3</w:t>
      </w:r>
      <w:r>
        <w:t xml:space="preserve">.2.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 </w:t>
      </w:r>
      <w:r>
        <w:br w:type="textWrapping"/>
      </w:r>
      <w:r>
        <w:rPr>
          <w:rFonts w:hint="default"/>
          <w:lang w:val="uk-UA"/>
        </w:rPr>
        <w:t xml:space="preserve">          3</w:t>
      </w:r>
      <w:r>
        <w:t xml:space="preserve">.3. За умови змін власних потреб, Покупець залишає за собою право зменшення чи збільшення загальної суми Договору. </w:t>
      </w:r>
      <w:r>
        <w:br w:type="textWrapping"/>
      </w:r>
      <w:r>
        <w:rPr>
          <w:rFonts w:hint="default"/>
          <w:lang w:val="uk-UA"/>
        </w:rPr>
        <w:t xml:space="preserve">          3</w:t>
      </w:r>
      <w:r>
        <w:t xml:space="preserve">.4. Закупівля товару здійснюється за державні кошти. </w:t>
      </w:r>
      <w:r>
        <w:br w:type="textWrapping"/>
      </w:r>
      <w:r>
        <w:rPr>
          <w:rFonts w:hint="default"/>
          <w:lang w:val="uk-UA"/>
        </w:rPr>
        <w:t xml:space="preserve">          3</w:t>
      </w:r>
      <w:r>
        <w:t xml:space="preserve">.5. Передача товару здійснюється протягом 3-5 днів з моменту подання заявки від замовника. </w:t>
      </w:r>
      <w:r>
        <w:br w:type="textWrapping"/>
      </w:r>
      <w:r>
        <w:rPr>
          <w:rFonts w:hint="default"/>
          <w:lang w:val="uk-UA"/>
        </w:rPr>
        <w:t xml:space="preserve">         3</w:t>
      </w:r>
      <w:r>
        <w:t xml:space="preserve">.6. Оплата за товар здійснюється шляхом перерахування Покупцем на рахунок Постачальника грошових коштів у національній валюті – гривні у розмірі, погодженому в п. </w:t>
      </w:r>
      <w:r>
        <w:rPr>
          <w:rFonts w:hint="default"/>
          <w:lang w:val="uk-UA"/>
        </w:rPr>
        <w:t>3</w:t>
      </w:r>
      <w:r>
        <w:t xml:space="preserve">.1 Договору, по факту постачання товару. </w:t>
      </w:r>
      <w:r>
        <w:br w:type="textWrapping"/>
      </w:r>
      <w:r>
        <w:rPr>
          <w:rFonts w:hint="default"/>
          <w:lang w:val="uk-UA"/>
        </w:rPr>
        <w:t xml:space="preserve">        3</w:t>
      </w:r>
      <w:r>
        <w:t>.7. Усі розрахунки і платежі за Договором здійснюються між Покупцем і Постачальником протягом 10 банківських днів з моменту підписання видаткової накладної.</w:t>
      </w:r>
      <w:r>
        <w:br w:type="textWrapping"/>
      </w:r>
      <w:r>
        <w:t xml:space="preserve">Платіжні документи за цим Договором оформляються відповідно до чинного законодавства України із дотриманням усіх вимог, що звичайно ставляться до змісту і форми таких документів, із обов'язковим зазначенням номера договору, за яким здійснюється переказ грошових коштів. </w:t>
      </w:r>
      <w:r>
        <w:br w:type="textWrapping"/>
      </w:r>
      <w:r>
        <w:rPr>
          <w:rFonts w:hint="default"/>
          <w:lang w:val="uk-UA"/>
        </w:rPr>
        <w:t xml:space="preserve">       3</w:t>
      </w:r>
      <w:r>
        <w:t xml:space="preserve">.8. Датою передачі товару вважається дата вручення товару, що підтверджується видатковою накладною. </w:t>
      </w:r>
    </w:p>
    <w:p>
      <w:pPr>
        <w:pStyle w:val="10"/>
        <w:widowControl w:val="0"/>
        <w:numPr>
          <w:ilvl w:val="0"/>
          <w:numId w:val="1"/>
        </w:numPr>
        <w:suppressAutoHyphens/>
        <w:autoSpaceDE w:val="0"/>
        <w:jc w:val="center"/>
        <w:rPr>
          <w:b/>
          <w:color w:val="000000" w:themeColor="text1"/>
          <w:lang w:eastAsia="zh-CN"/>
          <w14:textFill>
            <w14:solidFill>
              <w14:schemeClr w14:val="tx1"/>
            </w14:solidFill>
          </w14:textFill>
        </w:rPr>
      </w:pPr>
      <w:r>
        <w:rPr>
          <w:b/>
          <w:color w:val="000000" w:themeColor="text1"/>
          <w:lang w:eastAsia="zh-CN"/>
          <w14:textFill>
            <w14:solidFill>
              <w14:schemeClr w14:val="tx1"/>
            </w14:solidFill>
          </w14:textFill>
        </w:rPr>
        <w:t>Поставка товарів</w:t>
      </w:r>
    </w:p>
    <w:p>
      <w:pPr>
        <w:pStyle w:val="10"/>
        <w:widowControl w:val="0"/>
        <w:suppressAutoHyphens/>
        <w:autoSpaceDE w:val="0"/>
        <w:ind w:left="1069"/>
        <w:rPr>
          <w:b/>
          <w:color w:val="000000" w:themeColor="text1"/>
          <w:lang w:eastAsia="zh-CN"/>
          <w14:textFill>
            <w14:solidFill>
              <w14:schemeClr w14:val="tx1"/>
            </w14:solidFill>
          </w14:textFill>
        </w:rPr>
      </w:pPr>
    </w:p>
    <w:p>
      <w:pPr>
        <w:widowControl w:val="0"/>
        <w:suppressAutoHyphens/>
        <w:autoSpaceDE w:val="0"/>
        <w:ind w:firstLine="709"/>
        <w:jc w:val="both"/>
        <w:rPr>
          <w:lang w:eastAsia="zh-CN"/>
        </w:rPr>
      </w:pPr>
      <w:r>
        <w:rPr>
          <w:rFonts w:hint="default"/>
          <w:lang w:val="uk-UA" w:eastAsia="zh-CN"/>
        </w:rPr>
        <w:t>4</w:t>
      </w:r>
      <w:r>
        <w:rPr>
          <w:lang w:eastAsia="zh-CN"/>
        </w:rPr>
        <w:t xml:space="preserve">.1. Строк поставки товару: до </w:t>
      </w:r>
      <w:r>
        <w:rPr>
          <w:rFonts w:hint="default"/>
          <w:lang w:val="uk-UA" w:eastAsia="zh-CN"/>
        </w:rPr>
        <w:t>31</w:t>
      </w:r>
      <w:r>
        <w:rPr>
          <w:lang w:eastAsia="zh-CN"/>
        </w:rPr>
        <w:t>.</w:t>
      </w:r>
      <w:r>
        <w:rPr>
          <w:rFonts w:hint="default"/>
          <w:lang w:val="uk-UA" w:eastAsia="zh-CN"/>
        </w:rPr>
        <w:t>05</w:t>
      </w:r>
      <w:r>
        <w:rPr>
          <w:lang w:eastAsia="zh-CN"/>
        </w:rPr>
        <w:t>.202</w:t>
      </w:r>
      <w:r>
        <w:rPr>
          <w:rFonts w:hint="default"/>
          <w:lang w:val="uk-UA" w:eastAsia="zh-CN"/>
        </w:rPr>
        <w:t>4</w:t>
      </w:r>
      <w:r>
        <w:rPr>
          <w:lang w:eastAsia="zh-CN"/>
        </w:rPr>
        <w:t xml:space="preserve"> року.</w:t>
      </w:r>
    </w:p>
    <w:p>
      <w:pPr>
        <w:widowControl w:val="0"/>
        <w:suppressAutoHyphens/>
        <w:autoSpaceDE w:val="0"/>
        <w:ind w:firstLine="709"/>
        <w:jc w:val="both"/>
        <w:rPr>
          <w:highlight w:val="yellow"/>
          <w:lang w:eastAsia="zh-CN"/>
        </w:rPr>
      </w:pPr>
      <w:r>
        <w:rPr>
          <w:rFonts w:hint="default"/>
          <w:lang w:val="uk-UA" w:eastAsia="zh-CN"/>
        </w:rPr>
        <w:t>4</w:t>
      </w:r>
      <w:r>
        <w:rPr>
          <w:lang w:eastAsia="zh-CN"/>
        </w:rPr>
        <w:t xml:space="preserve">.2. Місце поставки товарів: </w:t>
      </w:r>
      <w:r>
        <w:rPr>
          <w:rFonts w:hint="default"/>
          <w:lang w:eastAsia="zh-CN"/>
        </w:rPr>
        <w:t>вул. Юхима Сіцінського, будинок 26, м. Хмельницький, Хмельницька область, Україна, 29009</w:t>
      </w:r>
    </w:p>
    <w:p>
      <w:pPr>
        <w:widowControl w:val="0"/>
        <w:suppressAutoHyphens/>
        <w:autoSpaceDE w:val="0"/>
        <w:ind w:firstLine="709"/>
        <w:jc w:val="both"/>
        <w:rPr>
          <w:lang w:eastAsia="zh-CN"/>
        </w:rPr>
      </w:pPr>
      <w:r>
        <w:rPr>
          <w:rFonts w:hint="default"/>
          <w:lang w:val="uk-UA" w:eastAsia="zh-CN"/>
        </w:rPr>
        <w:t>4</w:t>
      </w:r>
      <w:r>
        <w:rPr>
          <w:lang w:eastAsia="zh-CN"/>
        </w:rPr>
        <w:t xml:space="preserve">.3. Товар вважається переданим Постачальником і прийнятим Покупцем по кількості і якості з моменту фактичного отримання Товару згідно умов Договору. Якість Товару повинна відповідати дійсним на дату отримання Товару ДСТУ. </w:t>
      </w:r>
    </w:p>
    <w:p>
      <w:pPr>
        <w:widowControl w:val="0"/>
        <w:suppressAutoHyphens/>
        <w:autoSpaceDE w:val="0"/>
        <w:jc w:val="both"/>
        <w:rPr>
          <w:lang w:eastAsia="zh-CN"/>
        </w:rPr>
      </w:pPr>
    </w:p>
    <w:p>
      <w:pPr>
        <w:widowControl w:val="0"/>
        <w:suppressAutoHyphens/>
        <w:autoSpaceDE w:val="0"/>
        <w:ind w:firstLine="709"/>
        <w:jc w:val="both"/>
        <w:rPr>
          <w:color w:val="FF0000"/>
          <w:lang w:eastAsia="zh-CN"/>
        </w:rPr>
      </w:pPr>
    </w:p>
    <w:p>
      <w:pPr>
        <w:pStyle w:val="10"/>
        <w:widowControl w:val="0"/>
        <w:numPr>
          <w:ilvl w:val="0"/>
          <w:numId w:val="1"/>
        </w:numPr>
        <w:snapToGrid w:val="0"/>
        <w:spacing w:line="252" w:lineRule="auto"/>
        <w:ind w:right="-5"/>
        <w:jc w:val="center"/>
        <w:rPr>
          <w:b/>
          <w:snapToGrid w:val="0"/>
          <w:color w:val="000000" w:themeColor="text1"/>
          <w14:textFill>
            <w14:solidFill>
              <w14:schemeClr w14:val="tx1"/>
            </w14:solidFill>
          </w14:textFill>
        </w:rPr>
      </w:pPr>
      <w:r>
        <w:rPr>
          <w:b/>
          <w:snapToGrid w:val="0"/>
          <w:color w:val="000000" w:themeColor="text1"/>
          <w14:textFill>
            <w14:solidFill>
              <w14:schemeClr w14:val="tx1"/>
            </w14:solidFill>
          </w14:textFill>
        </w:rPr>
        <w:t>Права та обов'язки сторін</w:t>
      </w:r>
    </w:p>
    <w:p>
      <w:pPr>
        <w:pStyle w:val="10"/>
        <w:widowControl w:val="0"/>
        <w:snapToGrid w:val="0"/>
        <w:spacing w:line="252" w:lineRule="auto"/>
        <w:ind w:left="1069" w:right="-5"/>
        <w:rPr>
          <w:b/>
          <w:snapToGrid w:val="0"/>
          <w:color w:val="000000" w:themeColor="text1"/>
          <w:lang w:val="ru-RU"/>
          <w14:textFill>
            <w14:solidFill>
              <w14:schemeClr w14:val="tx1"/>
            </w14:solidFill>
          </w14:textFill>
        </w:rPr>
      </w:pPr>
    </w:p>
    <w:p>
      <w:pPr>
        <w:tabs>
          <w:tab w:val="left" w:pos="180"/>
          <w:tab w:val="left" w:pos="720"/>
          <w:tab w:val="left" w:pos="1260"/>
          <w:tab w:val="left" w:pos="1620"/>
        </w:tabs>
        <w:ind w:firstLine="709"/>
        <w:jc w:val="both"/>
        <w:rPr>
          <w:b/>
          <w:color w:val="000000" w:themeColor="text1"/>
          <w14:textFill>
            <w14:solidFill>
              <w14:schemeClr w14:val="tx1"/>
            </w14:solidFill>
          </w14:textFill>
        </w:rPr>
      </w:pPr>
      <w:r>
        <w:rPr>
          <w:rFonts w:hint="default"/>
          <w:b/>
          <w:color w:val="000000" w:themeColor="text1"/>
          <w:lang w:val="uk-UA"/>
          <w14:textFill>
            <w14:solidFill>
              <w14:schemeClr w14:val="tx1"/>
            </w14:solidFill>
          </w14:textFill>
        </w:rPr>
        <w:t>5</w:t>
      </w:r>
      <w:r>
        <w:rPr>
          <w:b/>
          <w:color w:val="000000" w:themeColor="text1"/>
          <w14:textFill>
            <w14:solidFill>
              <w14:schemeClr w14:val="tx1"/>
            </w14:solidFill>
          </w14:textFill>
        </w:rPr>
        <w:t>.1. Покупець зобов'язаний:</w:t>
      </w:r>
    </w:p>
    <w:p>
      <w:pPr>
        <w:tabs>
          <w:tab w:val="left" w:pos="180"/>
          <w:tab w:val="left" w:pos="720"/>
          <w:tab w:val="left" w:pos="1260"/>
          <w:tab w:val="left" w:pos="1800"/>
          <w:tab w:val="left" w:pos="1980"/>
          <w:tab w:val="left" w:pos="2268"/>
        </w:tabs>
        <w:ind w:firstLine="709"/>
        <w:jc w:val="both"/>
        <w:rPr>
          <w:color w:val="000000" w:themeColor="text1"/>
          <w14:textFill>
            <w14:solidFill>
              <w14:schemeClr w14:val="tx1"/>
            </w14:solidFill>
          </w14:textFill>
        </w:rPr>
      </w:pPr>
      <w:r>
        <w:rPr>
          <w:rFonts w:hint="default"/>
          <w:color w:val="000000" w:themeColor="text1"/>
          <w:lang w:val="uk-UA"/>
          <w14:textFill>
            <w14:solidFill>
              <w14:schemeClr w14:val="tx1"/>
            </w14:solidFill>
          </w14:textFill>
        </w:rPr>
        <w:t>5</w:t>
      </w:r>
      <w:r>
        <w:rPr>
          <w:color w:val="000000" w:themeColor="text1"/>
          <w14:textFill>
            <w14:solidFill>
              <w14:schemeClr w14:val="tx1"/>
            </w14:solidFill>
          </w14:textFill>
        </w:rPr>
        <w:t>.1.1. Своєчасно здійснювати оплату за поставлений належної якості Товар, відповідно до умов даного Договору.</w:t>
      </w:r>
    </w:p>
    <w:p>
      <w:pPr>
        <w:tabs>
          <w:tab w:val="left" w:pos="180"/>
          <w:tab w:val="left" w:pos="1260"/>
          <w:tab w:val="left" w:pos="1800"/>
          <w:tab w:val="left" w:pos="1980"/>
          <w:tab w:val="left" w:pos="2268"/>
        </w:tabs>
        <w:ind w:firstLine="709"/>
        <w:jc w:val="both"/>
        <w:rPr>
          <w:color w:val="000000" w:themeColor="text1"/>
          <w14:textFill>
            <w14:solidFill>
              <w14:schemeClr w14:val="tx1"/>
            </w14:solidFill>
          </w14:textFill>
        </w:rPr>
      </w:pPr>
      <w:r>
        <w:rPr>
          <w:rFonts w:hint="default"/>
          <w:color w:val="000000" w:themeColor="text1"/>
          <w:lang w:val="uk-UA"/>
          <w14:textFill>
            <w14:solidFill>
              <w14:schemeClr w14:val="tx1"/>
            </w14:solidFill>
          </w14:textFill>
        </w:rPr>
        <w:t>5</w:t>
      </w:r>
      <w:r>
        <w:rPr>
          <w:color w:val="000000" w:themeColor="text1"/>
          <w14:textFill>
            <w14:solidFill>
              <w14:schemeClr w14:val="tx1"/>
            </w14:solidFill>
          </w14:textFill>
        </w:rPr>
        <w:t>.1.2. Прийняти  Товар належної якості, відповідно до умов Договору, підписавши накладну на Товар</w:t>
      </w:r>
      <w:r>
        <w:rPr>
          <w:color w:val="000000" w:themeColor="text1"/>
          <w:lang w:val="ru-RU"/>
          <w14:textFill>
            <w14:solidFill>
              <w14:schemeClr w14:val="tx1"/>
            </w14:solidFill>
          </w14:textFill>
        </w:rPr>
        <w:t>.</w:t>
      </w:r>
    </w:p>
    <w:p>
      <w:pPr>
        <w:tabs>
          <w:tab w:val="left" w:pos="180"/>
          <w:tab w:val="left" w:pos="720"/>
        </w:tabs>
        <w:ind w:firstLine="709"/>
        <w:jc w:val="both"/>
        <w:rPr>
          <w:iCs/>
          <w:color w:val="000000" w:themeColor="text1"/>
          <w14:textFill>
            <w14:solidFill>
              <w14:schemeClr w14:val="tx1"/>
            </w14:solidFill>
          </w14:textFill>
        </w:rPr>
      </w:pPr>
      <w:r>
        <w:rPr>
          <w:rFonts w:hint="default"/>
          <w:iCs/>
          <w:color w:val="000000" w:themeColor="text1"/>
          <w:lang w:val="uk-UA"/>
          <w14:textFill>
            <w14:solidFill>
              <w14:schemeClr w14:val="tx1"/>
            </w14:solidFill>
          </w14:textFill>
        </w:rPr>
        <w:t>5</w:t>
      </w:r>
      <w:r>
        <w:rPr>
          <w:iCs/>
          <w:color w:val="000000" w:themeColor="text1"/>
          <w14:textFill>
            <w14:solidFill>
              <w14:schemeClr w14:val="tx1"/>
            </w14:solidFill>
          </w14:textFill>
        </w:rPr>
        <w:t>.1.3.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pPr>
        <w:tabs>
          <w:tab w:val="left" w:pos="180"/>
          <w:tab w:val="left" w:pos="720"/>
        </w:tabs>
        <w:ind w:firstLine="709"/>
        <w:jc w:val="both"/>
        <w:rPr>
          <w:iCs/>
          <w:color w:val="000000" w:themeColor="text1"/>
          <w14:textFill>
            <w14:solidFill>
              <w14:schemeClr w14:val="tx1"/>
            </w14:solidFill>
          </w14:textFill>
        </w:rPr>
      </w:pPr>
      <w:r>
        <w:rPr>
          <w:rFonts w:hint="default"/>
          <w:iCs/>
          <w:color w:val="000000" w:themeColor="text1"/>
          <w:lang w:val="uk-UA"/>
          <w14:textFill>
            <w14:solidFill>
              <w14:schemeClr w14:val="tx1"/>
            </w14:solidFill>
          </w14:textFill>
        </w:rPr>
        <w:t>5</w:t>
      </w:r>
      <w:r>
        <w:rPr>
          <w:iCs/>
          <w:color w:val="000000" w:themeColor="text1"/>
          <w14:textFill>
            <w14:solidFill>
              <w14:schemeClr w14:val="tx1"/>
            </w14:solidFill>
          </w14:textFill>
        </w:rPr>
        <w:t>.1.4. Направляти офіційний лист-заявку із зазначенням усіх необхідних відомостей, для здійснення поставки Товару.</w:t>
      </w:r>
    </w:p>
    <w:p>
      <w:pPr>
        <w:tabs>
          <w:tab w:val="left" w:pos="180"/>
          <w:tab w:val="left" w:pos="720"/>
        </w:tabs>
        <w:ind w:firstLine="709"/>
        <w:jc w:val="both"/>
        <w:rPr>
          <w:iCs/>
          <w:color w:val="000000" w:themeColor="text1"/>
          <w14:textFill>
            <w14:solidFill>
              <w14:schemeClr w14:val="tx1"/>
            </w14:solidFill>
          </w14:textFill>
        </w:rPr>
      </w:pPr>
      <w:r>
        <w:rPr>
          <w:rFonts w:hint="default"/>
          <w:iCs/>
          <w:color w:val="000000" w:themeColor="text1"/>
          <w:lang w:val="uk-UA"/>
          <w14:textFill>
            <w14:solidFill>
              <w14:schemeClr w14:val="tx1"/>
            </w14:solidFill>
          </w14:textFill>
        </w:rPr>
        <w:t>5</w:t>
      </w:r>
      <w:r>
        <w:rPr>
          <w:iCs/>
          <w:color w:val="000000" w:themeColor="text1"/>
          <w14:textFill>
            <w14:solidFill>
              <w14:schemeClr w14:val="tx1"/>
            </w14:solidFill>
          </w14:textFill>
        </w:rPr>
        <w:t>.1.5. Виконувати інші обов’язки, передбачені цим Договором та законодавством України.</w:t>
      </w:r>
    </w:p>
    <w:p>
      <w:pPr>
        <w:tabs>
          <w:tab w:val="left" w:pos="180"/>
          <w:tab w:val="left" w:pos="720"/>
        </w:tabs>
        <w:ind w:firstLine="709"/>
        <w:jc w:val="both"/>
        <w:rPr>
          <w:b/>
          <w:color w:val="000000" w:themeColor="text1"/>
          <w14:textFill>
            <w14:solidFill>
              <w14:schemeClr w14:val="tx1"/>
            </w14:solidFill>
          </w14:textFill>
        </w:rPr>
      </w:pPr>
    </w:p>
    <w:p>
      <w:pPr>
        <w:tabs>
          <w:tab w:val="left" w:pos="180"/>
          <w:tab w:val="left" w:pos="720"/>
        </w:tabs>
        <w:ind w:firstLine="709"/>
        <w:jc w:val="both"/>
        <w:rPr>
          <w:b/>
          <w:color w:val="000000" w:themeColor="text1"/>
          <w14:textFill>
            <w14:solidFill>
              <w14:schemeClr w14:val="tx1"/>
            </w14:solidFill>
          </w14:textFill>
        </w:rPr>
      </w:pPr>
      <w:r>
        <w:rPr>
          <w:b/>
          <w:color w:val="000000" w:themeColor="text1"/>
          <w14:textFill>
            <w14:solidFill>
              <w14:schemeClr w14:val="tx1"/>
            </w14:solidFill>
          </w14:textFill>
        </w:rPr>
        <w:tab/>
      </w:r>
      <w:r>
        <w:rPr>
          <w:rFonts w:hint="default"/>
          <w:b/>
          <w:color w:val="000000" w:themeColor="text1"/>
          <w:lang w:val="uk-UA"/>
          <w14:textFill>
            <w14:solidFill>
              <w14:schemeClr w14:val="tx1"/>
            </w14:solidFill>
          </w14:textFill>
        </w:rPr>
        <w:t>5</w:t>
      </w:r>
      <w:r>
        <w:rPr>
          <w:b/>
          <w:color w:val="000000" w:themeColor="text1"/>
          <w14:textFill>
            <w14:solidFill>
              <w14:schemeClr w14:val="tx1"/>
            </w14:solidFill>
          </w14:textFill>
        </w:rPr>
        <w:t>.2.   Покупець має право:</w:t>
      </w:r>
    </w:p>
    <w:p>
      <w:pPr>
        <w:tabs>
          <w:tab w:val="left" w:pos="180"/>
          <w:tab w:val="left" w:pos="720"/>
          <w:tab w:val="left" w:pos="1260"/>
          <w:tab w:val="left" w:pos="1800"/>
          <w:tab w:val="left" w:pos="1980"/>
          <w:tab w:val="left" w:pos="2268"/>
        </w:tabs>
        <w:jc w:val="both"/>
        <w:rPr>
          <w:color w:val="000000" w:themeColor="text1"/>
          <w14:textFill>
            <w14:solidFill>
              <w14:schemeClr w14:val="tx1"/>
            </w14:solidFill>
          </w14:textFill>
        </w:rPr>
      </w:pPr>
      <w:r>
        <w:rPr>
          <w:b/>
          <w:color w:val="000000" w:themeColor="text1"/>
          <w14:textFill>
            <w14:solidFill>
              <w14:schemeClr w14:val="tx1"/>
            </w14:solidFill>
          </w14:textFill>
        </w:rPr>
        <w:tab/>
      </w:r>
      <w:r>
        <w:rPr>
          <w:b/>
          <w:color w:val="000000" w:themeColor="text1"/>
          <w14:textFill>
            <w14:solidFill>
              <w14:schemeClr w14:val="tx1"/>
            </w14:solidFill>
          </w14:textFill>
        </w:rPr>
        <w:tab/>
      </w:r>
      <w:r>
        <w:rPr>
          <w:rFonts w:hint="default"/>
          <w:b/>
          <w:color w:val="000000" w:themeColor="text1"/>
          <w:lang w:val="uk-UA"/>
          <w14:textFill>
            <w14:solidFill>
              <w14:schemeClr w14:val="tx1"/>
            </w14:solidFill>
          </w14:textFill>
        </w:rPr>
        <w:t>5</w:t>
      </w:r>
      <w:r>
        <w:rPr>
          <w:color w:val="000000" w:themeColor="text1"/>
          <w14:textFill>
            <w14:solidFill>
              <w14:schemeClr w14:val="tx1"/>
            </w14:solidFill>
          </w14:textFill>
        </w:rPr>
        <w:t>.2.1.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pPr>
        <w:tabs>
          <w:tab w:val="left" w:pos="180"/>
          <w:tab w:val="left" w:pos="720"/>
          <w:tab w:val="left" w:pos="1260"/>
          <w:tab w:val="left" w:pos="1800"/>
          <w:tab w:val="left" w:pos="1980"/>
          <w:tab w:val="left" w:pos="2268"/>
        </w:tabs>
        <w:ind w:firstLine="709"/>
        <w:jc w:val="both"/>
        <w:rPr>
          <w:color w:val="000000" w:themeColor="text1"/>
          <w14:textFill>
            <w14:solidFill>
              <w14:schemeClr w14:val="tx1"/>
            </w14:solidFill>
          </w14:textFill>
        </w:rPr>
      </w:pPr>
      <w:r>
        <w:rPr>
          <w:rFonts w:hint="default"/>
          <w:color w:val="000000" w:themeColor="text1"/>
          <w:lang w:val="uk-UA"/>
          <w14:textFill>
            <w14:solidFill>
              <w14:schemeClr w14:val="tx1"/>
            </w14:solidFill>
          </w14:textFill>
        </w:rPr>
        <w:t>5</w:t>
      </w:r>
      <w:r>
        <w:rPr>
          <w:color w:val="000000" w:themeColor="text1"/>
          <w14:textFill>
            <w14:solidFill>
              <w14:schemeClr w14:val="tx1"/>
            </w14:solidFill>
          </w14:textFill>
        </w:rPr>
        <w:t>.2.2.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pPr>
        <w:tabs>
          <w:tab w:val="left" w:pos="180"/>
          <w:tab w:val="left" w:pos="720"/>
          <w:tab w:val="left" w:pos="1260"/>
          <w:tab w:val="left" w:pos="1800"/>
          <w:tab w:val="left" w:pos="1980"/>
          <w:tab w:val="left" w:pos="2268"/>
        </w:tabs>
        <w:ind w:firstLine="709"/>
        <w:jc w:val="both"/>
        <w:rPr>
          <w:color w:val="000000" w:themeColor="text1"/>
          <w14:textFill>
            <w14:solidFill>
              <w14:schemeClr w14:val="tx1"/>
            </w14:solidFill>
          </w14:textFill>
        </w:rPr>
      </w:pPr>
      <w:r>
        <w:rPr>
          <w:rFonts w:hint="default"/>
          <w:color w:val="000000" w:themeColor="text1"/>
          <w:lang w:val="uk-UA"/>
          <w14:textFill>
            <w14:solidFill>
              <w14:schemeClr w14:val="tx1"/>
            </w14:solidFill>
          </w14:textFill>
        </w:rPr>
        <w:t>5</w:t>
      </w:r>
      <w:r>
        <w:rPr>
          <w:color w:val="000000" w:themeColor="text1"/>
          <w14:textFill>
            <w14:solidFill>
              <w14:schemeClr w14:val="tx1"/>
            </w14:solidFill>
          </w14:textFill>
        </w:rPr>
        <w:t>.2.3. Контролювати поставку Товару в строки, кількості, асортименті та якості встановлені цим Договором.</w:t>
      </w:r>
    </w:p>
    <w:p>
      <w:pPr>
        <w:tabs>
          <w:tab w:val="left" w:pos="180"/>
          <w:tab w:val="left" w:pos="720"/>
          <w:tab w:val="left" w:pos="1260"/>
          <w:tab w:val="left" w:pos="1800"/>
          <w:tab w:val="left" w:pos="1980"/>
          <w:tab w:val="left" w:pos="2268"/>
        </w:tabs>
        <w:ind w:firstLine="709"/>
        <w:jc w:val="both"/>
        <w:rPr>
          <w:color w:val="000000" w:themeColor="text1"/>
          <w14:textFill>
            <w14:solidFill>
              <w14:schemeClr w14:val="tx1"/>
            </w14:solidFill>
          </w14:textFill>
        </w:rPr>
      </w:pPr>
      <w:r>
        <w:rPr>
          <w:rFonts w:hint="default"/>
          <w:color w:val="000000" w:themeColor="text1"/>
          <w:lang w:val="uk-UA"/>
          <w14:textFill>
            <w14:solidFill>
              <w14:schemeClr w14:val="tx1"/>
            </w14:solidFill>
          </w14:textFill>
        </w:rPr>
        <w:t>5</w:t>
      </w:r>
      <w:r>
        <w:rPr>
          <w:color w:val="000000" w:themeColor="text1"/>
          <w14:textFill>
            <w14:solidFill>
              <w14:schemeClr w14:val="tx1"/>
            </w14:solidFill>
          </w14:textFill>
        </w:rPr>
        <w:t>.2.4.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pPr>
        <w:tabs>
          <w:tab w:val="left" w:pos="180"/>
          <w:tab w:val="left" w:pos="720"/>
          <w:tab w:val="left" w:pos="1260"/>
          <w:tab w:val="left" w:pos="1800"/>
          <w:tab w:val="left" w:pos="1980"/>
          <w:tab w:val="left" w:pos="2268"/>
        </w:tabs>
        <w:ind w:firstLine="709"/>
        <w:jc w:val="both"/>
        <w:rPr>
          <w:color w:val="000000" w:themeColor="text1"/>
          <w14:textFill>
            <w14:solidFill>
              <w14:schemeClr w14:val="tx1"/>
            </w14:solidFill>
          </w14:textFill>
        </w:rPr>
      </w:pPr>
      <w:r>
        <w:rPr>
          <w:rFonts w:hint="default"/>
          <w:color w:val="000000" w:themeColor="text1"/>
          <w:spacing w:val="1"/>
          <w:lang w:val="uk-UA"/>
          <w14:textFill>
            <w14:solidFill>
              <w14:schemeClr w14:val="tx1"/>
            </w14:solidFill>
          </w14:textFill>
        </w:rPr>
        <w:t>5</w:t>
      </w:r>
      <w:r>
        <w:rPr>
          <w:color w:val="000000" w:themeColor="text1"/>
          <w:spacing w:val="1"/>
          <w14:textFill>
            <w14:solidFill>
              <w14:schemeClr w14:val="tx1"/>
            </w14:solidFill>
          </w14:textFill>
        </w:rPr>
        <w:t>.2.5.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Головним розпорядником коштів (та/або Міністерством фінансів України).</w:t>
      </w:r>
    </w:p>
    <w:p>
      <w:pPr>
        <w:tabs>
          <w:tab w:val="left" w:pos="180"/>
          <w:tab w:val="left" w:pos="720"/>
          <w:tab w:val="left" w:pos="1260"/>
          <w:tab w:val="left" w:pos="1800"/>
          <w:tab w:val="left" w:pos="1980"/>
          <w:tab w:val="left" w:pos="2268"/>
        </w:tabs>
        <w:ind w:firstLine="709"/>
        <w:jc w:val="both"/>
        <w:rPr>
          <w:color w:val="000000" w:themeColor="text1"/>
          <w14:textFill>
            <w14:solidFill>
              <w14:schemeClr w14:val="tx1"/>
            </w14:solidFill>
          </w14:textFill>
        </w:rPr>
      </w:pPr>
      <w:r>
        <w:rPr>
          <w:rFonts w:hint="default"/>
          <w:color w:val="000000" w:themeColor="text1"/>
          <w:lang w:val="uk-UA"/>
          <w14:textFill>
            <w14:solidFill>
              <w14:schemeClr w14:val="tx1"/>
            </w14:solidFill>
          </w14:textFill>
        </w:rPr>
        <w:t>5</w:t>
      </w:r>
      <w:r>
        <w:rPr>
          <w:color w:val="000000" w:themeColor="text1"/>
          <w14:textFill>
            <w14:solidFill>
              <w14:schemeClr w14:val="tx1"/>
            </w14:solidFill>
          </w14:textFill>
        </w:rPr>
        <w:t>.2.6.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pPr>
        <w:tabs>
          <w:tab w:val="left" w:pos="180"/>
          <w:tab w:val="left" w:pos="720"/>
          <w:tab w:val="left" w:pos="1260"/>
          <w:tab w:val="left" w:pos="1800"/>
          <w:tab w:val="left" w:pos="1980"/>
          <w:tab w:val="left" w:pos="2268"/>
        </w:tabs>
        <w:ind w:firstLine="709"/>
        <w:jc w:val="both"/>
        <w:rPr>
          <w:color w:val="000000" w:themeColor="text1"/>
          <w14:textFill>
            <w14:solidFill>
              <w14:schemeClr w14:val="tx1"/>
            </w14:solidFill>
          </w14:textFill>
        </w:rPr>
      </w:pPr>
      <w:r>
        <w:rPr>
          <w:rFonts w:hint="default"/>
          <w:color w:val="000000" w:themeColor="text1"/>
          <w:lang w:val="uk-UA"/>
          <w14:textFill>
            <w14:solidFill>
              <w14:schemeClr w14:val="tx1"/>
            </w14:solidFill>
          </w14:textFill>
        </w:rPr>
        <w:t>5</w:t>
      </w:r>
      <w:r>
        <w:rPr>
          <w:color w:val="000000" w:themeColor="text1"/>
          <w14:textFill>
            <w14:solidFill>
              <w14:schemeClr w14:val="tx1"/>
            </w14:solidFill>
          </w14:textFill>
        </w:rPr>
        <w:t>.2.7.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pPr>
        <w:tabs>
          <w:tab w:val="left" w:pos="180"/>
          <w:tab w:val="left" w:pos="720"/>
          <w:tab w:val="left" w:pos="1260"/>
          <w:tab w:val="left" w:pos="1800"/>
          <w:tab w:val="left" w:pos="1980"/>
          <w:tab w:val="left" w:pos="2268"/>
        </w:tabs>
        <w:ind w:firstLine="709"/>
        <w:jc w:val="both"/>
        <w:rPr>
          <w:color w:val="000000" w:themeColor="text1"/>
          <w14:textFill>
            <w14:solidFill>
              <w14:schemeClr w14:val="tx1"/>
            </w14:solidFill>
          </w14:textFill>
        </w:rPr>
      </w:pPr>
      <w:r>
        <w:rPr>
          <w:rFonts w:hint="default"/>
          <w:color w:val="000000" w:themeColor="text1"/>
          <w:lang w:val="uk-UA"/>
          <w14:textFill>
            <w14:solidFill>
              <w14:schemeClr w14:val="tx1"/>
            </w14:solidFill>
          </w14:textFill>
        </w:rPr>
        <w:t>5</w:t>
      </w:r>
      <w:r>
        <w:rPr>
          <w:color w:val="000000" w:themeColor="text1"/>
          <w14:textFill>
            <w14:solidFill>
              <w14:schemeClr w14:val="tx1"/>
            </w14:solidFill>
          </w14:textFill>
        </w:rPr>
        <w:t xml:space="preserve">.2.8.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pPr>
        <w:tabs>
          <w:tab w:val="left" w:pos="180"/>
          <w:tab w:val="left" w:pos="720"/>
          <w:tab w:val="left" w:pos="1260"/>
          <w:tab w:val="left" w:pos="1800"/>
          <w:tab w:val="left" w:pos="1980"/>
          <w:tab w:val="left" w:pos="2268"/>
        </w:tabs>
        <w:ind w:firstLine="709"/>
        <w:jc w:val="both"/>
        <w:rPr>
          <w:color w:val="000000" w:themeColor="text1"/>
          <w14:textFill>
            <w14:solidFill>
              <w14:schemeClr w14:val="tx1"/>
            </w14:solidFill>
          </w14:textFill>
        </w:rPr>
      </w:pPr>
      <w:r>
        <w:rPr>
          <w:rFonts w:hint="default"/>
          <w:color w:val="000000" w:themeColor="text1"/>
          <w:lang w:val="uk-UA"/>
          <w14:textFill>
            <w14:solidFill>
              <w14:schemeClr w14:val="tx1"/>
            </w14:solidFill>
          </w14:textFill>
        </w:rPr>
        <w:t>5</w:t>
      </w:r>
      <w:r>
        <w:rPr>
          <w:color w:val="000000" w:themeColor="text1"/>
          <w14:textFill>
            <w14:solidFill>
              <w14:schemeClr w14:val="tx1"/>
            </w14:solidFill>
          </w14:textFill>
        </w:rPr>
        <w:t xml:space="preserve">.2.9. Не приймати неякісний Товар та/або Товар, що не відповідає умовам даного Договору. </w:t>
      </w:r>
    </w:p>
    <w:p>
      <w:pPr>
        <w:tabs>
          <w:tab w:val="left" w:pos="180"/>
          <w:tab w:val="left" w:pos="720"/>
          <w:tab w:val="left" w:pos="1260"/>
          <w:tab w:val="left" w:pos="1800"/>
          <w:tab w:val="left" w:pos="1980"/>
          <w:tab w:val="left" w:pos="2268"/>
        </w:tabs>
        <w:ind w:firstLine="709"/>
        <w:jc w:val="both"/>
        <w:rPr>
          <w:color w:val="000000" w:themeColor="text1"/>
          <w14:textFill>
            <w14:solidFill>
              <w14:schemeClr w14:val="tx1"/>
            </w14:solidFill>
          </w14:textFill>
        </w:rPr>
      </w:pPr>
      <w:r>
        <w:rPr>
          <w:rFonts w:hint="default"/>
          <w:color w:val="000000" w:themeColor="text1"/>
          <w:lang w:val="uk-UA"/>
          <w14:textFill>
            <w14:solidFill>
              <w14:schemeClr w14:val="tx1"/>
            </w14:solidFill>
          </w14:textFill>
        </w:rPr>
        <w:t>5</w:t>
      </w:r>
      <w:r>
        <w:rPr>
          <w:color w:val="000000" w:themeColor="text1"/>
          <w14:textFill>
            <w14:solidFill>
              <w14:schemeClr w14:val="tx1"/>
            </w14:solidFill>
          </w14:textFill>
        </w:rPr>
        <w:t>.2.10.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pPr>
        <w:tabs>
          <w:tab w:val="left" w:pos="180"/>
          <w:tab w:val="left" w:pos="720"/>
          <w:tab w:val="left" w:pos="1260"/>
          <w:tab w:val="left" w:pos="1800"/>
          <w:tab w:val="left" w:pos="1980"/>
          <w:tab w:val="left" w:pos="2268"/>
        </w:tabs>
        <w:ind w:firstLine="709"/>
        <w:jc w:val="both"/>
        <w:rPr>
          <w:color w:val="000000" w:themeColor="text1"/>
          <w14:textFill>
            <w14:solidFill>
              <w14:schemeClr w14:val="tx1"/>
            </w14:solidFill>
          </w14:textFill>
        </w:rPr>
      </w:pPr>
      <w:r>
        <w:rPr>
          <w:rFonts w:hint="default"/>
          <w:color w:val="000000" w:themeColor="text1"/>
          <w:lang w:val="uk-UA"/>
          <w14:textFill>
            <w14:solidFill>
              <w14:schemeClr w14:val="tx1"/>
            </w14:solidFill>
          </w14:textFill>
        </w:rPr>
        <w:t>5</w:t>
      </w:r>
      <w:r>
        <w:rPr>
          <w:color w:val="000000" w:themeColor="text1"/>
          <w14:textFill>
            <w14:solidFill>
              <w14:schemeClr w14:val="tx1"/>
            </w14:solidFill>
          </w14:textFill>
        </w:rPr>
        <w:t>.2.11. Інші права, передбачені цим Договором та законодавством України.</w:t>
      </w:r>
    </w:p>
    <w:p>
      <w:pPr>
        <w:tabs>
          <w:tab w:val="left" w:pos="720"/>
          <w:tab w:val="left" w:pos="1620"/>
        </w:tabs>
        <w:ind w:firstLine="709"/>
        <w:jc w:val="both"/>
        <w:rPr>
          <w:b/>
          <w:color w:val="000000" w:themeColor="text1"/>
          <w14:textFill>
            <w14:solidFill>
              <w14:schemeClr w14:val="tx1"/>
            </w14:solidFill>
          </w14:textFill>
        </w:rPr>
      </w:pPr>
    </w:p>
    <w:p>
      <w:pPr>
        <w:tabs>
          <w:tab w:val="left" w:pos="720"/>
          <w:tab w:val="left" w:pos="1620"/>
        </w:tabs>
        <w:ind w:firstLine="709"/>
        <w:jc w:val="both"/>
        <w:rPr>
          <w:b/>
          <w:color w:val="000000" w:themeColor="text1"/>
          <w14:textFill>
            <w14:solidFill>
              <w14:schemeClr w14:val="tx1"/>
            </w14:solidFill>
          </w14:textFill>
        </w:rPr>
      </w:pPr>
      <w:r>
        <w:rPr>
          <w:rFonts w:hint="default"/>
          <w:b/>
          <w:color w:val="000000" w:themeColor="text1"/>
          <w:lang w:val="uk-UA"/>
          <w14:textFill>
            <w14:solidFill>
              <w14:schemeClr w14:val="tx1"/>
            </w14:solidFill>
          </w14:textFill>
        </w:rPr>
        <w:t>5</w:t>
      </w:r>
      <w:r>
        <w:rPr>
          <w:b/>
          <w:color w:val="000000" w:themeColor="text1"/>
          <w14:textFill>
            <w14:solidFill>
              <w14:schemeClr w14:val="tx1"/>
            </w14:solidFill>
          </w14:textFill>
        </w:rPr>
        <w:t>.3.</w:t>
      </w:r>
      <w:r>
        <w:rPr>
          <w:b/>
          <w:iCs/>
          <w:color w:val="000000" w:themeColor="text1"/>
          <w14:textFill>
            <w14:solidFill>
              <w14:schemeClr w14:val="tx1"/>
            </w14:solidFill>
          </w14:textFill>
        </w:rPr>
        <w:t xml:space="preserve"> Постачальник</w:t>
      </w:r>
      <w:r>
        <w:rPr>
          <w:b/>
          <w:color w:val="000000" w:themeColor="text1"/>
          <w14:textFill>
            <w14:solidFill>
              <w14:schemeClr w14:val="tx1"/>
            </w14:solidFill>
          </w14:textFill>
        </w:rPr>
        <w:t xml:space="preserve"> зобов'язаний:</w:t>
      </w:r>
    </w:p>
    <w:p>
      <w:pPr>
        <w:tabs>
          <w:tab w:val="left" w:pos="180"/>
          <w:tab w:val="left" w:pos="720"/>
          <w:tab w:val="left" w:pos="1260"/>
          <w:tab w:val="left" w:pos="1800"/>
          <w:tab w:val="left" w:pos="1980"/>
          <w:tab w:val="left" w:pos="2268"/>
        </w:tabs>
        <w:jc w:val="both"/>
        <w:rPr>
          <w:color w:val="000000" w:themeColor="text1"/>
          <w14:textFill>
            <w14:solidFill>
              <w14:schemeClr w14:val="tx1"/>
            </w14:solidFill>
          </w14:textFill>
        </w:rPr>
      </w:pPr>
      <w:r>
        <w:rPr>
          <w:b/>
          <w:color w:val="000000" w:themeColor="text1"/>
          <w14:textFill>
            <w14:solidFill>
              <w14:schemeClr w14:val="tx1"/>
            </w14:solidFill>
          </w14:textFill>
        </w:rPr>
        <w:tab/>
      </w:r>
      <w:r>
        <w:rPr>
          <w:b/>
          <w:color w:val="000000" w:themeColor="text1"/>
          <w14:textFill>
            <w14:solidFill>
              <w14:schemeClr w14:val="tx1"/>
            </w14:solidFill>
          </w14:textFill>
        </w:rPr>
        <w:tab/>
      </w:r>
      <w:r>
        <w:rPr>
          <w:rFonts w:hint="default"/>
          <w:b/>
          <w:color w:val="000000" w:themeColor="text1"/>
          <w:lang w:val="uk-UA"/>
          <w14:textFill>
            <w14:solidFill>
              <w14:schemeClr w14:val="tx1"/>
            </w14:solidFill>
          </w14:textFill>
        </w:rPr>
        <w:t>5</w:t>
      </w:r>
      <w:r>
        <w:rPr>
          <w:color w:val="000000" w:themeColor="text1"/>
          <w14:textFill>
            <w14:solidFill>
              <w14:schemeClr w14:val="tx1"/>
            </w14:solidFill>
          </w14:textFill>
        </w:rPr>
        <w:t>.3.1. Поставляти Покупцю Товар, в строк та на умовах, передбачених даним Договором.</w:t>
      </w:r>
    </w:p>
    <w:p>
      <w:pPr>
        <w:tabs>
          <w:tab w:val="left" w:pos="180"/>
          <w:tab w:val="left" w:pos="720"/>
          <w:tab w:val="left" w:pos="1260"/>
          <w:tab w:val="left" w:pos="1800"/>
          <w:tab w:val="left" w:pos="1980"/>
          <w:tab w:val="left" w:pos="2268"/>
        </w:tabs>
        <w:ind w:firstLine="709"/>
        <w:jc w:val="both"/>
        <w:rPr>
          <w:color w:val="000000" w:themeColor="text1"/>
          <w14:textFill>
            <w14:solidFill>
              <w14:schemeClr w14:val="tx1"/>
            </w14:solidFill>
          </w14:textFill>
        </w:rPr>
      </w:pPr>
      <w:r>
        <w:rPr>
          <w:rFonts w:hint="default"/>
          <w:color w:val="000000" w:themeColor="text1"/>
          <w:lang w:val="uk-UA"/>
          <w14:textFill>
            <w14:solidFill>
              <w14:schemeClr w14:val="tx1"/>
            </w14:solidFill>
          </w14:textFill>
        </w:rPr>
        <w:t>5</w:t>
      </w:r>
      <w:r>
        <w:rPr>
          <w:color w:val="000000" w:themeColor="text1"/>
          <w14:textFill>
            <w14:solidFill>
              <w14:schemeClr w14:val="tx1"/>
            </w14:solidFill>
          </w14:textFill>
        </w:rPr>
        <w:t>.3.2.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pPr>
        <w:tabs>
          <w:tab w:val="left" w:pos="180"/>
          <w:tab w:val="left" w:pos="720"/>
          <w:tab w:val="left" w:pos="1260"/>
          <w:tab w:val="left" w:pos="1560"/>
          <w:tab w:val="left" w:pos="1800"/>
          <w:tab w:val="left" w:pos="1980"/>
          <w:tab w:val="left" w:pos="2268"/>
        </w:tabs>
        <w:ind w:firstLine="709"/>
        <w:jc w:val="both"/>
        <w:rPr>
          <w:color w:val="000000" w:themeColor="text1"/>
          <w14:textFill>
            <w14:solidFill>
              <w14:schemeClr w14:val="tx1"/>
            </w14:solidFill>
          </w14:textFill>
        </w:rPr>
      </w:pPr>
      <w:r>
        <w:rPr>
          <w:rFonts w:hint="default"/>
          <w:color w:val="000000" w:themeColor="text1"/>
          <w:lang w:val="uk-UA"/>
          <w14:textFill>
            <w14:solidFill>
              <w14:schemeClr w14:val="tx1"/>
            </w14:solidFill>
          </w14:textFill>
        </w:rPr>
        <w:t>5</w:t>
      </w:r>
      <w:r>
        <w:rPr>
          <w:color w:val="000000" w:themeColor="text1"/>
          <w14:textFill>
            <w14:solidFill>
              <w14:schemeClr w14:val="tx1"/>
            </w14:solidFill>
          </w14:textFill>
        </w:rPr>
        <w:t>.3.3.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pPr>
        <w:tabs>
          <w:tab w:val="left" w:pos="180"/>
          <w:tab w:val="left" w:pos="720"/>
          <w:tab w:val="left" w:pos="1260"/>
          <w:tab w:val="left" w:pos="1800"/>
          <w:tab w:val="left" w:pos="1980"/>
          <w:tab w:val="left" w:pos="2268"/>
        </w:tabs>
        <w:ind w:firstLine="709"/>
        <w:jc w:val="both"/>
        <w:rPr>
          <w:color w:val="000000" w:themeColor="text1"/>
          <w:spacing w:val="1"/>
          <w14:textFill>
            <w14:solidFill>
              <w14:schemeClr w14:val="tx1"/>
            </w14:solidFill>
          </w14:textFill>
        </w:rPr>
      </w:pPr>
      <w:r>
        <w:rPr>
          <w:rFonts w:hint="default"/>
          <w:color w:val="000000" w:themeColor="text1"/>
          <w:spacing w:val="1"/>
          <w:lang w:val="uk-UA"/>
          <w14:textFill>
            <w14:solidFill>
              <w14:schemeClr w14:val="tx1"/>
            </w14:solidFill>
          </w14:textFill>
        </w:rPr>
        <w:t>5</w:t>
      </w:r>
      <w:r>
        <w:rPr>
          <w:color w:val="000000" w:themeColor="text1"/>
          <w:spacing w:val="1"/>
          <w14:textFill>
            <w14:solidFill>
              <w14:schemeClr w14:val="tx1"/>
            </w14:solidFill>
          </w14:textFill>
        </w:rPr>
        <w:t>.3.4. Забезпечити поставку Товару, якість якого відповідає вимогам даного Договору.</w:t>
      </w:r>
    </w:p>
    <w:p>
      <w:pPr>
        <w:tabs>
          <w:tab w:val="left" w:pos="180"/>
          <w:tab w:val="left" w:pos="720"/>
          <w:tab w:val="left" w:pos="1260"/>
          <w:tab w:val="left" w:pos="1800"/>
          <w:tab w:val="left" w:pos="1980"/>
          <w:tab w:val="left" w:pos="2268"/>
        </w:tabs>
        <w:ind w:firstLine="709"/>
        <w:jc w:val="both"/>
        <w:rPr>
          <w:i/>
          <w:iCs/>
          <w:color w:val="000000" w:themeColor="text1"/>
          <w14:textFill>
            <w14:solidFill>
              <w14:schemeClr w14:val="tx1"/>
            </w14:solidFill>
          </w14:textFill>
        </w:rPr>
      </w:pPr>
      <w:r>
        <w:rPr>
          <w:rFonts w:hint="default"/>
          <w:color w:val="000000" w:themeColor="text1"/>
          <w:spacing w:val="1"/>
          <w:lang w:val="uk-UA"/>
          <w14:textFill>
            <w14:solidFill>
              <w14:schemeClr w14:val="tx1"/>
            </w14:solidFill>
          </w14:textFill>
        </w:rPr>
        <w:t>5</w:t>
      </w:r>
      <w:r>
        <w:rPr>
          <w:color w:val="000000" w:themeColor="text1"/>
          <w:spacing w:val="1"/>
          <w14:textFill>
            <w14:solidFill>
              <w14:schemeClr w14:val="tx1"/>
            </w14:solidFill>
          </w14:textFill>
        </w:rPr>
        <w:t xml:space="preserve">.3.5. </w:t>
      </w:r>
      <w:r>
        <w:rPr>
          <w:iCs/>
          <w:color w:val="000000" w:themeColor="text1"/>
          <w14:textFill>
            <w14:solidFill>
              <w14:schemeClr w14:val="tx1"/>
            </w14:solidFill>
          </w14:textFill>
        </w:rPr>
        <w:t>Забезпечити перевірку якості та кількості Товару, що є предметом даного Договору.</w:t>
      </w:r>
    </w:p>
    <w:p>
      <w:pPr>
        <w:tabs>
          <w:tab w:val="left" w:pos="180"/>
          <w:tab w:val="left" w:pos="720"/>
          <w:tab w:val="left" w:pos="1260"/>
          <w:tab w:val="left" w:pos="1800"/>
          <w:tab w:val="left" w:pos="1980"/>
          <w:tab w:val="left" w:pos="2268"/>
        </w:tabs>
        <w:ind w:firstLine="709"/>
        <w:jc w:val="both"/>
        <w:rPr>
          <w:iCs/>
          <w:color w:val="000000" w:themeColor="text1"/>
          <w14:textFill>
            <w14:solidFill>
              <w14:schemeClr w14:val="tx1"/>
            </w14:solidFill>
          </w14:textFill>
        </w:rPr>
      </w:pPr>
      <w:r>
        <w:rPr>
          <w:rFonts w:hint="default"/>
          <w:color w:val="000000" w:themeColor="text1"/>
          <w:spacing w:val="1"/>
          <w:lang w:val="uk-UA"/>
          <w14:textFill>
            <w14:solidFill>
              <w14:schemeClr w14:val="tx1"/>
            </w14:solidFill>
          </w14:textFill>
        </w:rPr>
        <w:t>5</w:t>
      </w:r>
      <w:r>
        <w:rPr>
          <w:color w:val="000000" w:themeColor="text1"/>
          <w:spacing w:val="1"/>
          <w14:textFill>
            <w14:solidFill>
              <w14:schemeClr w14:val="tx1"/>
            </w14:solidFill>
          </w14:textFill>
        </w:rPr>
        <w:t xml:space="preserve">.3.6. Нести </w:t>
      </w:r>
      <w:r>
        <w:rPr>
          <w:iCs/>
          <w:color w:val="000000" w:themeColor="text1"/>
          <w14:textFill>
            <w14:solidFill>
              <w14:schemeClr w14:val="tx1"/>
            </w14:solidFill>
          </w14:textFill>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pPr>
        <w:tabs>
          <w:tab w:val="left" w:pos="180"/>
          <w:tab w:val="left" w:pos="720"/>
          <w:tab w:val="left" w:pos="1260"/>
          <w:tab w:val="left" w:pos="1800"/>
          <w:tab w:val="left" w:pos="1980"/>
          <w:tab w:val="left" w:pos="2268"/>
        </w:tabs>
        <w:ind w:firstLine="709"/>
        <w:jc w:val="both"/>
        <w:rPr>
          <w:color w:val="000000" w:themeColor="text1"/>
          <w:spacing w:val="1"/>
          <w14:textFill>
            <w14:solidFill>
              <w14:schemeClr w14:val="tx1"/>
            </w14:solidFill>
          </w14:textFill>
        </w:rPr>
      </w:pPr>
      <w:r>
        <w:rPr>
          <w:rFonts w:hint="default"/>
          <w:iCs/>
          <w:color w:val="000000" w:themeColor="text1"/>
          <w:lang w:val="uk-UA"/>
          <w14:textFill>
            <w14:solidFill>
              <w14:schemeClr w14:val="tx1"/>
            </w14:solidFill>
          </w14:textFill>
        </w:rPr>
        <w:t>5</w:t>
      </w:r>
      <w:r>
        <w:rPr>
          <w:iCs/>
          <w:color w:val="000000" w:themeColor="text1"/>
          <w14:textFill>
            <w14:solidFill>
              <w14:schemeClr w14:val="tx1"/>
            </w14:solidFill>
          </w14:textFill>
        </w:rPr>
        <w:t xml:space="preserve">.3.7. Нести всі ризики та </w:t>
      </w:r>
      <w:r>
        <w:rPr>
          <w:color w:val="000000" w:themeColor="text1"/>
          <w:spacing w:val="1"/>
          <w14:textFill>
            <w14:solidFill>
              <w14:schemeClr w14:val="tx1"/>
            </w14:solidFill>
          </w14:textFill>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pPr>
        <w:tabs>
          <w:tab w:val="left" w:pos="180"/>
          <w:tab w:val="left" w:pos="720"/>
          <w:tab w:val="left" w:pos="1260"/>
          <w:tab w:val="left" w:pos="1800"/>
          <w:tab w:val="left" w:pos="1980"/>
          <w:tab w:val="left" w:pos="2268"/>
        </w:tabs>
        <w:ind w:firstLine="709"/>
        <w:jc w:val="both"/>
        <w:rPr>
          <w:color w:val="000000" w:themeColor="text1"/>
          <w14:textFill>
            <w14:solidFill>
              <w14:schemeClr w14:val="tx1"/>
            </w14:solidFill>
          </w14:textFill>
        </w:rPr>
      </w:pPr>
      <w:r>
        <w:rPr>
          <w:rFonts w:hint="default"/>
          <w:color w:val="000000" w:themeColor="text1"/>
          <w:lang w:val="uk-UA"/>
          <w14:textFill>
            <w14:solidFill>
              <w14:schemeClr w14:val="tx1"/>
            </w14:solidFill>
          </w14:textFill>
        </w:rPr>
        <w:t>5</w:t>
      </w:r>
      <w:r>
        <w:rPr>
          <w:color w:val="000000" w:themeColor="text1"/>
          <w14:textFill>
            <w14:solidFill>
              <w14:schemeClr w14:val="tx1"/>
            </w14:solidFill>
          </w14:textFill>
        </w:rPr>
        <w:t>.3.8.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pPr>
        <w:tabs>
          <w:tab w:val="left" w:pos="180"/>
          <w:tab w:val="left" w:pos="720"/>
          <w:tab w:val="left" w:pos="1260"/>
          <w:tab w:val="left" w:pos="1800"/>
          <w:tab w:val="left" w:pos="1980"/>
          <w:tab w:val="left" w:pos="2268"/>
        </w:tabs>
        <w:ind w:firstLine="709"/>
        <w:jc w:val="both"/>
        <w:rPr>
          <w:color w:val="000000" w:themeColor="text1"/>
          <w14:textFill>
            <w14:solidFill>
              <w14:schemeClr w14:val="tx1"/>
            </w14:solidFill>
          </w14:textFill>
        </w:rPr>
      </w:pPr>
      <w:r>
        <w:rPr>
          <w:rFonts w:hint="default"/>
          <w:color w:val="000000" w:themeColor="text1"/>
          <w:lang w:val="uk-UA"/>
          <w14:textFill>
            <w14:solidFill>
              <w14:schemeClr w14:val="tx1"/>
            </w14:solidFill>
          </w14:textFill>
        </w:rPr>
        <w:t>5</w:t>
      </w:r>
      <w:r>
        <w:rPr>
          <w:color w:val="000000" w:themeColor="text1"/>
          <w14:textFill>
            <w14:solidFill>
              <w14:schemeClr w14:val="tx1"/>
            </w14:solidFill>
          </w14:textFill>
        </w:rPr>
        <w:t>.3.9.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pPr>
        <w:tabs>
          <w:tab w:val="left" w:pos="180"/>
          <w:tab w:val="left" w:pos="1260"/>
          <w:tab w:val="left" w:pos="1800"/>
          <w:tab w:val="left" w:pos="1980"/>
          <w:tab w:val="left" w:pos="2268"/>
          <w:tab w:val="left" w:pos="2410"/>
        </w:tabs>
        <w:ind w:firstLine="709"/>
        <w:jc w:val="both"/>
        <w:rPr>
          <w:color w:val="000000" w:themeColor="text1"/>
          <w:spacing w:val="1"/>
          <w14:textFill>
            <w14:solidFill>
              <w14:schemeClr w14:val="tx1"/>
            </w14:solidFill>
          </w14:textFill>
        </w:rPr>
      </w:pPr>
      <w:r>
        <w:rPr>
          <w:rFonts w:hint="default"/>
          <w:color w:val="000000" w:themeColor="text1"/>
          <w:spacing w:val="1"/>
          <w:lang w:val="uk-UA"/>
          <w14:textFill>
            <w14:solidFill>
              <w14:schemeClr w14:val="tx1"/>
            </w14:solidFill>
          </w14:textFill>
        </w:rPr>
        <w:t>5</w:t>
      </w:r>
      <w:r>
        <w:rPr>
          <w:color w:val="000000" w:themeColor="text1"/>
          <w:spacing w:val="1"/>
          <w14:textFill>
            <w14:solidFill>
              <w14:schemeClr w14:val="tx1"/>
            </w14:solidFill>
          </w14:textFill>
        </w:rPr>
        <w:t>.3.10. Надати Покупцю відповідні документи, що засвідчують гарантійні зобов’язання на Товар, що є предметом даного Договору.</w:t>
      </w:r>
    </w:p>
    <w:p>
      <w:pPr>
        <w:tabs>
          <w:tab w:val="left" w:pos="180"/>
          <w:tab w:val="left" w:pos="1260"/>
          <w:tab w:val="left" w:pos="1800"/>
          <w:tab w:val="left" w:pos="1980"/>
          <w:tab w:val="left" w:pos="2268"/>
          <w:tab w:val="left" w:pos="2410"/>
        </w:tabs>
        <w:ind w:firstLine="709"/>
        <w:jc w:val="both"/>
        <w:rPr>
          <w:color w:val="000000" w:themeColor="text1"/>
          <w:spacing w:val="1"/>
          <w14:textFill>
            <w14:solidFill>
              <w14:schemeClr w14:val="tx1"/>
            </w14:solidFill>
          </w14:textFill>
        </w:rPr>
      </w:pPr>
      <w:r>
        <w:rPr>
          <w:rFonts w:hint="default"/>
          <w:color w:val="000000" w:themeColor="text1"/>
          <w:spacing w:val="1"/>
          <w:lang w:val="uk-UA"/>
          <w14:textFill>
            <w14:solidFill>
              <w14:schemeClr w14:val="tx1"/>
            </w14:solidFill>
          </w14:textFill>
        </w:rPr>
        <w:t>5</w:t>
      </w:r>
      <w:r>
        <w:rPr>
          <w:color w:val="000000" w:themeColor="text1"/>
          <w:spacing w:val="1"/>
          <w14:textFill>
            <w14:solidFill>
              <w14:schemeClr w14:val="tx1"/>
            </w14:solidFill>
          </w14:textFill>
        </w:rPr>
        <w:t>.3.11. Виконувати інші обов’язки, передбачені цим Договором та законодавством України.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14:textFill>
            <w14:solidFill>
              <w14:schemeClr w14:val="tx1"/>
            </w14:solidFill>
          </w14:textFill>
        </w:rPr>
      </w:pPr>
      <w:bookmarkStart w:id="0" w:name="76"/>
      <w:bookmarkEnd w:id="0"/>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14:textFill>
            <w14:solidFill>
              <w14:schemeClr w14:val="tx1"/>
            </w14:solidFill>
          </w14:textFill>
        </w:rPr>
      </w:pPr>
      <w:r>
        <w:rPr>
          <w:b/>
          <w:color w:val="000000" w:themeColor="text1"/>
          <w14:textFill>
            <w14:solidFill>
              <w14:schemeClr w14:val="tx1"/>
            </w14:solidFill>
          </w14:textFill>
        </w:rPr>
        <w:t xml:space="preserve">   </w:t>
      </w:r>
      <w:r>
        <w:rPr>
          <w:rFonts w:hint="default"/>
          <w:b/>
          <w:color w:val="000000" w:themeColor="text1"/>
          <w:lang w:val="uk-UA"/>
          <w14:textFill>
            <w14:solidFill>
              <w14:schemeClr w14:val="tx1"/>
            </w14:solidFill>
          </w14:textFill>
        </w:rPr>
        <w:t>5</w:t>
      </w:r>
      <w:r>
        <w:rPr>
          <w:b/>
          <w:color w:val="000000" w:themeColor="text1"/>
          <w14:textFill>
            <w14:solidFill>
              <w14:schemeClr w14:val="tx1"/>
            </w14:solidFill>
          </w14:textFill>
        </w:rPr>
        <w:t>.4. Постачальник має право: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14:textFill>
            <w14:solidFill>
              <w14:schemeClr w14:val="tx1"/>
            </w14:solidFill>
          </w14:textFill>
        </w:rPr>
      </w:pPr>
      <w:bookmarkStart w:id="1" w:name="77"/>
      <w:bookmarkEnd w:id="1"/>
      <w:r>
        <w:rPr>
          <w:b/>
          <w:color w:val="000000" w:themeColor="text1"/>
          <w14:textFill>
            <w14:solidFill>
              <w14:schemeClr w14:val="tx1"/>
            </w14:solidFill>
          </w14:textFill>
        </w:rPr>
        <w:tab/>
      </w:r>
      <w:r>
        <w:rPr>
          <w:rFonts w:hint="default"/>
          <w:b/>
          <w:color w:val="000000" w:themeColor="text1"/>
          <w:lang w:val="uk-UA"/>
          <w14:textFill>
            <w14:solidFill>
              <w14:schemeClr w14:val="tx1"/>
            </w14:solidFill>
          </w14:textFill>
        </w:rPr>
        <w:t>5</w:t>
      </w:r>
      <w:r>
        <w:rPr>
          <w:color w:val="000000" w:themeColor="text1"/>
          <w14:textFill>
            <w14:solidFill>
              <w14:schemeClr w14:val="tx1"/>
            </w14:solidFill>
          </w14:textFill>
        </w:rPr>
        <w:t xml:space="preserve">.4.1. Своєчасно отримувати плату за </w:t>
      </w:r>
      <w:bookmarkStart w:id="2" w:name="78"/>
      <w:bookmarkEnd w:id="2"/>
      <w:r>
        <w:rPr>
          <w:color w:val="000000" w:themeColor="text1"/>
          <w14:textFill>
            <w14:solidFill>
              <w14:schemeClr w14:val="tx1"/>
            </w14:solidFill>
          </w14:textFill>
        </w:rPr>
        <w:t>поставлений належної якості Товар відповідно до умов Договору.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14:textFill>
            <w14:solidFill>
              <w14:schemeClr w14:val="tx1"/>
            </w14:solidFill>
          </w14:textFill>
        </w:rPr>
      </w:pPr>
      <w:r>
        <w:rPr>
          <w:color w:val="000000" w:themeColor="text1"/>
          <w:lang w:val="ru-RU"/>
          <w14:textFill>
            <w14:solidFill>
              <w14:schemeClr w14:val="tx1"/>
            </w14:solidFill>
          </w14:textFill>
        </w:rPr>
        <w:t xml:space="preserve">   </w:t>
      </w:r>
      <w:r>
        <w:rPr>
          <w:rFonts w:hint="default"/>
          <w:color w:val="000000" w:themeColor="text1"/>
          <w:lang w:val="uk-UA"/>
          <w14:textFill>
            <w14:solidFill>
              <w14:schemeClr w14:val="tx1"/>
            </w14:solidFill>
          </w14:textFill>
        </w:rPr>
        <w:t>5</w:t>
      </w:r>
      <w:r>
        <w:rPr>
          <w:color w:val="000000" w:themeColor="text1"/>
          <w14:textFill>
            <w14:solidFill>
              <w14:schemeClr w14:val="tx1"/>
            </w14:solidFill>
          </w14:textFill>
        </w:rPr>
        <w:t>.4.2. Складати Акти  щодо виявлених недоліків (дефектні акти).</w:t>
      </w:r>
    </w:p>
    <w:p>
      <w:pPr>
        <w:tabs>
          <w:tab w:val="left" w:pos="180"/>
          <w:tab w:val="left" w:pos="720"/>
          <w:tab w:val="left" w:pos="1260"/>
          <w:tab w:val="left" w:pos="1800"/>
          <w:tab w:val="left" w:pos="1980"/>
          <w:tab w:val="left" w:pos="2268"/>
        </w:tabs>
        <w:ind w:firstLine="709"/>
        <w:jc w:val="both"/>
        <w:rPr>
          <w:color w:val="000000" w:themeColor="text1"/>
          <w14:textFill>
            <w14:solidFill>
              <w14:schemeClr w14:val="tx1"/>
            </w14:solidFill>
          </w14:textFill>
        </w:rPr>
      </w:pPr>
      <w:bookmarkStart w:id="3" w:name="79"/>
      <w:bookmarkEnd w:id="3"/>
      <w:r>
        <w:rPr>
          <w:color w:val="000000" w:themeColor="text1"/>
          <w:lang w:val="ru-RU"/>
          <w14:textFill>
            <w14:solidFill>
              <w14:schemeClr w14:val="tx1"/>
            </w14:solidFill>
          </w14:textFill>
        </w:rPr>
        <w:t xml:space="preserve">   </w:t>
      </w:r>
      <w:r>
        <w:rPr>
          <w:rFonts w:hint="default"/>
          <w:color w:val="000000" w:themeColor="text1"/>
          <w:lang w:val="uk-UA"/>
          <w14:textFill>
            <w14:solidFill>
              <w14:schemeClr w14:val="tx1"/>
            </w14:solidFill>
          </w14:textFill>
        </w:rPr>
        <w:t>5</w:t>
      </w:r>
      <w:r>
        <w:rPr>
          <w:color w:val="000000" w:themeColor="text1"/>
          <w14:textFill>
            <w14:solidFill>
              <w14:schemeClr w14:val="tx1"/>
            </w14:solidFill>
          </w14:textFill>
        </w:rPr>
        <w:t xml:space="preserve">.4.3. </w:t>
      </w:r>
      <w:bookmarkStart w:id="4" w:name="80"/>
      <w:bookmarkEnd w:id="4"/>
      <w:r>
        <w:rPr>
          <w:color w:val="000000" w:themeColor="text1"/>
          <w14:textFill>
            <w14:solidFill>
              <w14:schemeClr w14:val="tx1"/>
            </w14:solidFill>
          </w14:textFill>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pPr>
        <w:tabs>
          <w:tab w:val="left" w:pos="180"/>
          <w:tab w:val="left" w:pos="720"/>
          <w:tab w:val="left" w:pos="1260"/>
          <w:tab w:val="left" w:pos="1800"/>
          <w:tab w:val="left" w:pos="1980"/>
          <w:tab w:val="left" w:pos="2268"/>
        </w:tabs>
        <w:ind w:firstLine="709"/>
        <w:jc w:val="both"/>
        <w:rPr>
          <w:color w:val="000000" w:themeColor="text1"/>
          <w14:textFill>
            <w14:solidFill>
              <w14:schemeClr w14:val="tx1"/>
            </w14:solidFill>
          </w14:textFill>
        </w:rPr>
      </w:pPr>
      <w:r>
        <w:rPr>
          <w:color w:val="000000" w:themeColor="text1"/>
          <w:lang w:val="ru-RU"/>
          <w14:textFill>
            <w14:solidFill>
              <w14:schemeClr w14:val="tx1"/>
            </w14:solidFill>
          </w14:textFill>
        </w:rPr>
        <w:t xml:space="preserve">   </w:t>
      </w:r>
      <w:r>
        <w:rPr>
          <w:rFonts w:hint="default"/>
          <w:color w:val="000000" w:themeColor="text1"/>
          <w:lang w:val="uk-UA"/>
          <w14:textFill>
            <w14:solidFill>
              <w14:schemeClr w14:val="tx1"/>
            </w14:solidFill>
          </w14:textFill>
        </w:rPr>
        <w:t>5</w:t>
      </w:r>
      <w:r>
        <w:rPr>
          <w:color w:val="000000" w:themeColor="text1"/>
          <w14:textFill>
            <w14:solidFill>
              <w14:schemeClr w14:val="tx1"/>
            </w14:solidFill>
          </w14:textFill>
        </w:rPr>
        <w:t>.4.4. Інші права, передбачені цим Договором та законодавством України.</w:t>
      </w:r>
    </w:p>
    <w:p>
      <w:pPr>
        <w:widowControl w:val="0"/>
        <w:suppressAutoHyphens/>
        <w:autoSpaceDE w:val="0"/>
        <w:ind w:firstLine="709"/>
        <w:jc w:val="both"/>
        <w:rPr>
          <w:color w:val="000000" w:themeColor="text1"/>
          <w:lang w:eastAsia="zh-CN"/>
          <w14:textFill>
            <w14:solidFill>
              <w14:schemeClr w14:val="tx1"/>
            </w14:solidFill>
          </w14:textFill>
        </w:rPr>
      </w:pPr>
    </w:p>
    <w:p>
      <w:pPr>
        <w:pStyle w:val="10"/>
        <w:widowControl w:val="0"/>
        <w:numPr>
          <w:ilvl w:val="0"/>
          <w:numId w:val="1"/>
        </w:numPr>
        <w:shd w:val="clear" w:color="auto" w:fill="FFFFFF"/>
        <w:autoSpaceDE w:val="0"/>
        <w:autoSpaceDN w:val="0"/>
        <w:adjustRightInd w:val="0"/>
        <w:jc w:val="center"/>
        <w:rPr>
          <w:b/>
          <w:bCs/>
          <w:color w:val="000000" w:themeColor="text1"/>
          <w14:textFill>
            <w14:solidFill>
              <w14:schemeClr w14:val="tx1"/>
            </w14:solidFill>
          </w14:textFill>
        </w:rPr>
      </w:pPr>
      <w:r>
        <w:rPr>
          <w:b/>
          <w:bCs/>
          <w:color w:val="000000" w:themeColor="text1"/>
          <w14:textFill>
            <w14:solidFill>
              <w14:schemeClr w14:val="tx1"/>
            </w14:solidFill>
          </w14:textFill>
        </w:rPr>
        <w:t>Відповідальність сторін</w:t>
      </w:r>
    </w:p>
    <w:p>
      <w:pPr>
        <w:pStyle w:val="10"/>
        <w:widowControl w:val="0"/>
        <w:shd w:val="clear" w:color="auto" w:fill="FFFFFF"/>
        <w:autoSpaceDE w:val="0"/>
        <w:autoSpaceDN w:val="0"/>
        <w:adjustRightInd w:val="0"/>
        <w:ind w:left="1069"/>
        <w:rPr>
          <w:b/>
          <w:bCs/>
          <w:color w:val="000000" w:themeColor="text1"/>
          <w:lang w:val="ru-RU"/>
          <w14:textFill>
            <w14:solidFill>
              <w14:schemeClr w14:val="tx1"/>
            </w14:solidFill>
          </w14:textFill>
        </w:rPr>
      </w:pPr>
    </w:p>
    <w:p>
      <w:pPr>
        <w:shd w:val="clear" w:color="auto" w:fill="FFFFFF"/>
        <w:tabs>
          <w:tab w:val="left" w:pos="0"/>
          <w:tab w:val="left" w:pos="1134"/>
        </w:tabs>
        <w:ind w:firstLine="709"/>
        <w:contextualSpacing/>
        <w:jc w:val="both"/>
        <w:rPr>
          <w:rFonts w:eastAsia="Calibri"/>
          <w:color w:val="000000" w:themeColor="text1"/>
          <w14:textFill>
            <w14:solidFill>
              <w14:schemeClr w14:val="tx1"/>
            </w14:solidFill>
          </w14:textFill>
        </w:rPr>
      </w:pPr>
      <w:r>
        <w:rPr>
          <w:rFonts w:hint="default" w:eastAsia="Calibri"/>
          <w:color w:val="000000" w:themeColor="text1"/>
          <w:lang w:val="uk-UA"/>
          <w14:textFill>
            <w14:solidFill>
              <w14:schemeClr w14:val="tx1"/>
            </w14:solidFill>
          </w14:textFill>
        </w:rPr>
        <w:t>6</w:t>
      </w:r>
      <w:r>
        <w:rPr>
          <w:rFonts w:eastAsia="Calibri"/>
          <w:color w:val="000000" w:themeColor="text1"/>
          <w14:textFill>
            <w14:solidFill>
              <w14:schemeClr w14:val="tx1"/>
            </w14:solidFill>
          </w14:textFill>
        </w:rPr>
        <w:t>.1.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pPr>
        <w:shd w:val="clear" w:color="auto" w:fill="FFFFFF"/>
        <w:tabs>
          <w:tab w:val="left" w:pos="0"/>
          <w:tab w:val="left" w:pos="1134"/>
        </w:tabs>
        <w:ind w:firstLine="709"/>
        <w:contextualSpacing/>
        <w:jc w:val="both"/>
        <w:rPr>
          <w:rFonts w:eastAsia="Calibri"/>
          <w:color w:val="000000" w:themeColor="text1"/>
          <w14:textFill>
            <w14:solidFill>
              <w14:schemeClr w14:val="tx1"/>
            </w14:solidFill>
          </w14:textFill>
        </w:rPr>
      </w:pPr>
      <w:r>
        <w:rPr>
          <w:rFonts w:hint="default" w:eastAsia="Calibri"/>
          <w:color w:val="000000" w:themeColor="text1"/>
          <w:lang w:val="uk-UA"/>
          <w14:textFill>
            <w14:solidFill>
              <w14:schemeClr w14:val="tx1"/>
            </w14:solidFill>
          </w14:textFill>
        </w:rPr>
        <w:t>6</w:t>
      </w:r>
      <w:r>
        <w:rPr>
          <w:rFonts w:eastAsia="Calibri"/>
          <w:color w:val="000000" w:themeColor="text1"/>
          <w14:textFill>
            <w14:solidFill>
              <w14:schemeClr w14:val="tx1"/>
            </w14:solidFill>
          </w14:textFill>
        </w:rPr>
        <w:t xml:space="preserve">.2.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pPr>
        <w:shd w:val="clear" w:color="auto" w:fill="FFFFFF"/>
        <w:tabs>
          <w:tab w:val="left" w:pos="0"/>
          <w:tab w:val="left" w:pos="1134"/>
        </w:tabs>
        <w:ind w:firstLine="709"/>
        <w:contextualSpacing/>
        <w:jc w:val="both"/>
        <w:rPr>
          <w:rFonts w:eastAsia="Calibri"/>
          <w:color w:val="000000" w:themeColor="text1"/>
          <w14:textFill>
            <w14:solidFill>
              <w14:schemeClr w14:val="tx1"/>
            </w14:solidFill>
          </w14:textFill>
        </w:rPr>
      </w:pPr>
      <w:r>
        <w:rPr>
          <w:rFonts w:hint="default" w:eastAsia="Calibri"/>
          <w:color w:val="000000" w:themeColor="text1"/>
          <w:lang w:val="uk-UA"/>
          <w14:textFill>
            <w14:solidFill>
              <w14:schemeClr w14:val="tx1"/>
            </w14:solidFill>
          </w14:textFill>
        </w:rPr>
        <w:t>6</w:t>
      </w:r>
      <w:r>
        <w:rPr>
          <w:rFonts w:eastAsia="Calibri"/>
          <w:color w:val="000000" w:themeColor="text1"/>
          <w14:textFill>
            <w14:solidFill>
              <w14:schemeClr w14:val="tx1"/>
            </w14:solidFill>
          </w14:textFill>
        </w:rPr>
        <w:t xml:space="preserve">.3. 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0,5 %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5  % вказаної вартості. </w:t>
      </w:r>
    </w:p>
    <w:p>
      <w:pPr>
        <w:pStyle w:val="10"/>
        <w:numPr>
          <w:numId w:val="0"/>
        </w:numPr>
        <w:shd w:val="clear" w:color="auto" w:fill="FFFFFF"/>
        <w:tabs>
          <w:tab w:val="left" w:pos="-76"/>
          <w:tab w:val="left" w:pos="426"/>
        </w:tabs>
        <w:ind w:firstLine="720" w:firstLineChars="300"/>
        <w:jc w:val="both"/>
        <w:rPr>
          <w:rFonts w:eastAsia="Calibri"/>
          <w:color w:val="000000" w:themeColor="text1"/>
          <w14:textFill>
            <w14:solidFill>
              <w14:schemeClr w14:val="tx1"/>
            </w14:solidFill>
          </w14:textFill>
        </w:rPr>
      </w:pPr>
      <w:r>
        <w:rPr>
          <w:rFonts w:hint="default" w:eastAsia="Calibri"/>
          <w:color w:val="000000" w:themeColor="text1"/>
          <w:lang w:val="uk-UA"/>
          <w14:textFill>
            <w14:solidFill>
              <w14:schemeClr w14:val="tx1"/>
            </w14:solidFill>
          </w14:textFill>
        </w:rPr>
        <w:t xml:space="preserve">6.4 </w:t>
      </w:r>
      <w:r>
        <w:rPr>
          <w:rFonts w:eastAsia="Calibri"/>
          <w:color w:val="000000" w:themeColor="text1"/>
          <w14:textFill>
            <w14:solidFill>
              <w14:schemeClr w14:val="tx1"/>
            </w14:solidFill>
          </w14:textFill>
        </w:rPr>
        <w:t>Штрафні санкції, зазначені в п.7.2. та п.7.3. даного Договору сплачуються</w:t>
      </w:r>
      <w:r>
        <w:rPr>
          <w:rFonts w:hint="default" w:eastAsia="Calibri"/>
          <w:color w:val="000000" w:themeColor="text1"/>
          <w:lang w:val="uk-UA"/>
          <w14:textFill>
            <w14:solidFill>
              <w14:schemeClr w14:val="tx1"/>
            </w14:solidFill>
          </w14:textFill>
        </w:rPr>
        <w:t xml:space="preserve"> </w:t>
      </w:r>
      <w:r>
        <w:rPr>
          <w:rFonts w:eastAsia="Calibri"/>
          <w:color w:val="000000" w:themeColor="text1"/>
          <w14:textFill>
            <w14:solidFill>
              <w14:schemeClr w14:val="tx1"/>
            </w14:solidFill>
          </w14:textFill>
        </w:rPr>
        <w:t xml:space="preserve">Постачальником протягом 10 (десяти) робочих днів після отримання відповідної вимоги Покупця. </w:t>
      </w:r>
    </w:p>
    <w:p>
      <w:pPr>
        <w:pStyle w:val="10"/>
        <w:numPr>
          <w:numId w:val="0"/>
        </w:numPr>
        <w:shd w:val="clear" w:color="auto" w:fill="FFFFFF"/>
        <w:tabs>
          <w:tab w:val="left" w:pos="0"/>
          <w:tab w:val="left" w:pos="426"/>
        </w:tabs>
        <w:ind w:firstLine="720" w:firstLineChars="300"/>
        <w:jc w:val="both"/>
        <w:rPr>
          <w:rFonts w:eastAsia="Calibri"/>
          <w:color w:val="000000" w:themeColor="text1"/>
          <w14:textFill>
            <w14:solidFill>
              <w14:schemeClr w14:val="tx1"/>
            </w14:solidFill>
          </w14:textFill>
        </w:rPr>
      </w:pPr>
      <w:r>
        <w:rPr>
          <w:rFonts w:hint="default" w:eastAsia="Calibri"/>
          <w:color w:val="000000" w:themeColor="text1"/>
          <w:lang w:val="uk-UA"/>
          <w14:textFill>
            <w14:solidFill>
              <w14:schemeClr w14:val="tx1"/>
            </w14:solidFill>
          </w14:textFill>
        </w:rPr>
        <w:t xml:space="preserve">6.5. </w:t>
      </w:r>
      <w:r>
        <w:rPr>
          <w:rFonts w:eastAsia="Calibri"/>
          <w:color w:val="000000" w:themeColor="text1"/>
          <w14:textFill>
            <w14:solidFill>
              <w14:schemeClr w14:val="tx1"/>
            </w14:solidFill>
          </w14:textFill>
        </w:rPr>
        <w:t>Сплата штрафних санкцій не звільняє Сторони від належного виконання ними своїх зобов’язань за даним Договором.</w:t>
      </w:r>
    </w:p>
    <w:p>
      <w:pPr>
        <w:pStyle w:val="10"/>
        <w:numPr>
          <w:numId w:val="0"/>
        </w:numPr>
        <w:shd w:val="clear" w:color="auto" w:fill="FFFFFF"/>
        <w:tabs>
          <w:tab w:val="left" w:pos="0"/>
          <w:tab w:val="left" w:pos="426"/>
        </w:tabs>
        <w:ind w:firstLine="720" w:firstLineChars="300"/>
        <w:jc w:val="both"/>
        <w:rPr>
          <w:rFonts w:eastAsia="Calibri"/>
          <w:color w:val="000000" w:themeColor="text1"/>
          <w14:textFill>
            <w14:solidFill>
              <w14:schemeClr w14:val="tx1"/>
            </w14:solidFill>
          </w14:textFill>
        </w:rPr>
      </w:pPr>
      <w:r>
        <w:rPr>
          <w:rFonts w:hint="default" w:eastAsia="Calibri"/>
          <w:color w:val="000000" w:themeColor="text1"/>
          <w:lang w:val="uk-UA"/>
          <w14:textFill>
            <w14:solidFill>
              <w14:schemeClr w14:val="tx1"/>
            </w14:solidFill>
          </w14:textFill>
        </w:rPr>
        <w:t xml:space="preserve">6.6. </w:t>
      </w:r>
      <w:r>
        <w:rPr>
          <w:rFonts w:eastAsia="Calibri"/>
          <w:color w:val="000000" w:themeColor="text1"/>
          <w14:textFill>
            <w14:solidFill>
              <w14:schemeClr w14:val="tx1"/>
            </w14:solidFill>
          </w14:textFill>
        </w:rPr>
        <w:t>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pPr>
        <w:pStyle w:val="10"/>
        <w:numPr>
          <w:numId w:val="0"/>
        </w:numPr>
        <w:shd w:val="clear" w:color="auto" w:fill="FFFFFF"/>
        <w:tabs>
          <w:tab w:val="left" w:pos="0"/>
          <w:tab w:val="left" w:pos="426"/>
        </w:tabs>
        <w:ind w:firstLine="720" w:firstLineChars="300"/>
        <w:jc w:val="both"/>
        <w:rPr>
          <w:rFonts w:eastAsia="Calibri"/>
          <w:color w:val="000000" w:themeColor="text1"/>
          <w14:textFill>
            <w14:solidFill>
              <w14:schemeClr w14:val="tx1"/>
            </w14:solidFill>
          </w14:textFill>
        </w:rPr>
      </w:pPr>
      <w:r>
        <w:rPr>
          <w:rFonts w:hint="default"/>
          <w:color w:val="000000" w:themeColor="text1"/>
          <w:lang w:val="uk-UA"/>
          <w14:textFill>
            <w14:solidFill>
              <w14:schemeClr w14:val="tx1"/>
            </w14:solidFill>
          </w14:textFill>
        </w:rPr>
        <w:t xml:space="preserve">6.7. </w:t>
      </w:r>
      <w:r>
        <w:rPr>
          <w:color w:val="000000" w:themeColor="text1"/>
          <w14:textFill>
            <w14:solidFill>
              <w14:schemeClr w14:val="tx1"/>
            </w14:solidFill>
          </w14:textFill>
        </w:rPr>
        <w:t>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pPr>
        <w:shd w:val="clear" w:color="auto" w:fill="FFFFFF"/>
        <w:tabs>
          <w:tab w:val="left" w:pos="284"/>
        </w:tabs>
        <w:ind w:firstLine="709"/>
        <w:jc w:val="both"/>
        <w:rPr>
          <w:color w:val="FF0000"/>
        </w:rPr>
      </w:pPr>
    </w:p>
    <w:p>
      <w:pPr>
        <w:pStyle w:val="10"/>
        <w:widowControl w:val="0"/>
        <w:numPr>
          <w:ilvl w:val="0"/>
          <w:numId w:val="2"/>
        </w:numPr>
        <w:shd w:val="clear" w:color="auto" w:fill="FFFFFF"/>
        <w:tabs>
          <w:tab w:val="left" w:pos="0"/>
        </w:tabs>
        <w:autoSpaceDE w:val="0"/>
        <w:autoSpaceDN w:val="0"/>
        <w:adjustRightInd w:val="0"/>
        <w:ind w:firstLine="709"/>
        <w:jc w:val="center"/>
        <w:rPr>
          <w:color w:val="000000" w:themeColor="text1"/>
          <w:spacing w:val="3"/>
          <w14:textFill>
            <w14:solidFill>
              <w14:schemeClr w14:val="tx1"/>
            </w14:solidFill>
          </w14:textFill>
        </w:rPr>
      </w:pPr>
      <w:r>
        <w:rPr>
          <w:rFonts w:eastAsia="Calibri"/>
          <w:b/>
          <w:snapToGrid w:val="0"/>
          <w:color w:val="000000" w:themeColor="text1"/>
          <w14:textFill>
            <w14:solidFill>
              <w14:schemeClr w14:val="tx1"/>
            </w14:solidFill>
          </w14:textFill>
        </w:rPr>
        <w:t>Порядок змін умов договору та розірвання договору</w:t>
      </w:r>
    </w:p>
    <w:p>
      <w:pPr>
        <w:widowControl w:val="0"/>
        <w:shd w:val="clear" w:color="auto" w:fill="FFFFFF"/>
        <w:tabs>
          <w:tab w:val="left" w:pos="0"/>
        </w:tabs>
        <w:autoSpaceDE w:val="0"/>
        <w:autoSpaceDN w:val="0"/>
        <w:adjustRightInd w:val="0"/>
        <w:ind w:left="360"/>
        <w:rPr>
          <w:color w:val="000000" w:themeColor="text1"/>
          <w:spacing w:val="3"/>
          <w14:textFill>
            <w14:solidFill>
              <w14:schemeClr w14:val="tx1"/>
            </w14:solidFill>
          </w14:textFill>
        </w:rPr>
      </w:pPr>
    </w:p>
    <w:p>
      <w:pPr>
        <w:widowControl w:val="0"/>
        <w:shd w:val="clear" w:color="auto" w:fill="FFFFFF"/>
        <w:tabs>
          <w:tab w:val="left" w:pos="0"/>
        </w:tabs>
        <w:autoSpaceDE w:val="0"/>
        <w:autoSpaceDN w:val="0"/>
        <w:adjustRightInd w:val="0"/>
        <w:ind w:firstLine="709"/>
        <w:jc w:val="both"/>
        <w:rPr>
          <w:color w:val="000000" w:themeColor="text1"/>
          <w:spacing w:val="3"/>
          <w14:textFill>
            <w14:solidFill>
              <w14:schemeClr w14:val="tx1"/>
            </w14:solidFill>
          </w14:textFill>
        </w:rPr>
      </w:pPr>
      <w:r>
        <w:rPr>
          <w:rFonts w:hint="default"/>
          <w:color w:val="000000" w:themeColor="text1"/>
          <w:spacing w:val="3"/>
          <w:lang w:val="uk-UA"/>
          <w14:textFill>
            <w14:solidFill>
              <w14:schemeClr w14:val="tx1"/>
            </w14:solidFill>
          </w14:textFill>
        </w:rPr>
        <w:t>7</w:t>
      </w:r>
      <w:r>
        <w:rPr>
          <w:color w:val="000000" w:themeColor="text1"/>
          <w:spacing w:val="3"/>
          <w14:textFill>
            <w14:solidFill>
              <w14:schemeClr w14:val="tx1"/>
            </w14:solidFill>
          </w14:textFill>
        </w:rPr>
        <w:t>.1. Усі зміни та доповнення до цього Договору вносяться в період його дії письмово, а саме шляхом укладення додаткової угоди, яка стає невід’ємною частиною даного Договору і набирає чинності лише після її підписання Сторонами.</w:t>
      </w:r>
    </w:p>
    <w:p>
      <w:pPr>
        <w:widowControl w:val="0"/>
        <w:shd w:val="clear" w:color="auto" w:fill="FFFFFF"/>
        <w:tabs>
          <w:tab w:val="left" w:pos="0"/>
        </w:tabs>
        <w:autoSpaceDE w:val="0"/>
        <w:autoSpaceDN w:val="0"/>
        <w:adjustRightInd w:val="0"/>
        <w:ind w:firstLine="709"/>
        <w:jc w:val="both"/>
        <w:rPr>
          <w:spacing w:val="3"/>
        </w:rPr>
      </w:pPr>
      <w:r>
        <w:rPr>
          <w:rFonts w:hint="default"/>
          <w:spacing w:val="3"/>
          <w:lang w:val="uk-UA"/>
        </w:rPr>
        <w:t>7</w:t>
      </w:r>
      <w:r>
        <w:rPr>
          <w:spacing w:val="3"/>
        </w:rPr>
        <w:t>.2.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pPr>
        <w:widowControl w:val="0"/>
        <w:shd w:val="clear" w:color="auto" w:fill="FFFFFF"/>
        <w:tabs>
          <w:tab w:val="left" w:pos="0"/>
        </w:tabs>
        <w:autoSpaceDE w:val="0"/>
        <w:autoSpaceDN w:val="0"/>
        <w:adjustRightInd w:val="0"/>
        <w:ind w:firstLine="709"/>
        <w:jc w:val="both"/>
        <w:rPr>
          <w:spacing w:val="3"/>
        </w:rPr>
      </w:pPr>
      <w:r>
        <w:rPr>
          <w:spacing w:val="3"/>
        </w:rPr>
        <w:t>1) зменшення обсягів закупівлі, зокрема з урахуванням фактичного обсягу видатків замовника;</w:t>
      </w:r>
    </w:p>
    <w:p>
      <w:pPr>
        <w:widowControl w:val="0"/>
        <w:shd w:val="clear" w:color="auto" w:fill="FFFFFF"/>
        <w:tabs>
          <w:tab w:val="left" w:pos="0"/>
        </w:tabs>
        <w:autoSpaceDE w:val="0"/>
        <w:autoSpaceDN w:val="0"/>
        <w:adjustRightInd w:val="0"/>
        <w:ind w:firstLine="709"/>
        <w:jc w:val="both"/>
        <w:rPr>
          <w:spacing w:val="3"/>
        </w:rPr>
      </w:pPr>
      <w:r>
        <w:rPr>
          <w:spacing w:val="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widowControl w:val="0"/>
        <w:shd w:val="clear" w:color="auto" w:fill="FFFFFF"/>
        <w:tabs>
          <w:tab w:val="left" w:pos="0"/>
        </w:tabs>
        <w:autoSpaceDE w:val="0"/>
        <w:autoSpaceDN w:val="0"/>
        <w:adjustRightInd w:val="0"/>
        <w:ind w:firstLine="709"/>
        <w:jc w:val="both"/>
        <w:rPr>
          <w:spacing w:val="3"/>
        </w:rPr>
      </w:pPr>
      <w:r>
        <w:rPr>
          <w:spacing w:val="3"/>
        </w:rPr>
        <w:t>3) покращення якості предмета закупівлі за умови, що таке покращення не призведе до збільшення суми, визначеної в договорі про закупівлю;</w:t>
      </w:r>
    </w:p>
    <w:p>
      <w:pPr>
        <w:widowControl w:val="0"/>
        <w:shd w:val="clear" w:color="auto" w:fill="FFFFFF"/>
        <w:tabs>
          <w:tab w:val="left" w:pos="0"/>
        </w:tabs>
        <w:autoSpaceDE w:val="0"/>
        <w:autoSpaceDN w:val="0"/>
        <w:adjustRightInd w:val="0"/>
        <w:ind w:firstLine="709"/>
        <w:jc w:val="both"/>
        <w:rPr>
          <w:spacing w:val="3"/>
        </w:rPr>
      </w:pPr>
      <w:r>
        <w:rPr>
          <w:spacing w:val="3"/>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widowControl w:val="0"/>
        <w:shd w:val="clear" w:color="auto" w:fill="FFFFFF"/>
        <w:tabs>
          <w:tab w:val="left" w:pos="0"/>
        </w:tabs>
        <w:autoSpaceDE w:val="0"/>
        <w:autoSpaceDN w:val="0"/>
        <w:adjustRightInd w:val="0"/>
        <w:ind w:firstLine="709"/>
        <w:jc w:val="both"/>
        <w:rPr>
          <w:spacing w:val="3"/>
        </w:rPr>
      </w:pPr>
      <w:r>
        <w:rPr>
          <w:spacing w:val="3"/>
        </w:rPr>
        <w:t>5) погодження зміни ціни в договорі про закупівлю в бік зменшення (без зміни кількості (обсягу) та якості товарів);</w:t>
      </w:r>
    </w:p>
    <w:p>
      <w:pPr>
        <w:widowControl w:val="0"/>
        <w:shd w:val="clear" w:color="auto" w:fill="FFFFFF"/>
        <w:tabs>
          <w:tab w:val="left" w:pos="0"/>
        </w:tabs>
        <w:autoSpaceDE w:val="0"/>
        <w:autoSpaceDN w:val="0"/>
        <w:adjustRightInd w:val="0"/>
        <w:ind w:firstLine="709"/>
        <w:jc w:val="both"/>
        <w:rPr>
          <w:spacing w:val="3"/>
        </w:rPr>
      </w:pPr>
      <w:r>
        <w:rPr>
          <w:spacing w:val="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widowControl w:val="0"/>
        <w:shd w:val="clear" w:color="auto" w:fill="FFFFFF"/>
        <w:tabs>
          <w:tab w:val="left" w:pos="0"/>
        </w:tabs>
        <w:autoSpaceDE w:val="0"/>
        <w:autoSpaceDN w:val="0"/>
        <w:adjustRightInd w:val="0"/>
        <w:ind w:firstLine="709"/>
        <w:jc w:val="both"/>
        <w:rPr>
          <w:spacing w:val="3"/>
        </w:rPr>
      </w:pPr>
      <w:r>
        <w:rPr>
          <w:spacing w:val="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widowControl w:val="0"/>
        <w:shd w:val="clear" w:color="auto" w:fill="FFFFFF"/>
        <w:tabs>
          <w:tab w:val="left" w:pos="0"/>
        </w:tabs>
        <w:autoSpaceDE w:val="0"/>
        <w:autoSpaceDN w:val="0"/>
        <w:adjustRightInd w:val="0"/>
        <w:ind w:firstLine="709"/>
        <w:jc w:val="both"/>
        <w:rPr>
          <w:spacing w:val="3"/>
        </w:rPr>
      </w:pPr>
      <w:r>
        <w:rPr>
          <w:spacing w:val="3"/>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widowControl w:val="0"/>
        <w:shd w:val="clear" w:color="auto" w:fill="FFFFFF"/>
        <w:tabs>
          <w:tab w:val="left" w:pos="0"/>
        </w:tabs>
        <w:autoSpaceDE w:val="0"/>
        <w:autoSpaceDN w:val="0"/>
        <w:adjustRightInd w:val="0"/>
        <w:ind w:firstLine="709"/>
        <w:jc w:val="both"/>
        <w:rPr>
          <w:spacing w:val="3"/>
        </w:rPr>
      </w:pPr>
      <w:r>
        <w:rPr>
          <w:rFonts w:hint="default"/>
          <w:spacing w:val="3"/>
          <w:lang w:val="uk-UA"/>
        </w:rPr>
        <w:t>7</w:t>
      </w:r>
      <w:r>
        <w:rPr>
          <w:spacing w:val="3"/>
        </w:rPr>
        <w:t>.3. Інші зміни, що не стосуються істотних (основних) умов договору, згідно ЦК та ГК України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pPr>
        <w:widowControl w:val="0"/>
        <w:shd w:val="clear" w:color="auto" w:fill="FFFFFF"/>
        <w:tabs>
          <w:tab w:val="left" w:pos="0"/>
        </w:tabs>
        <w:autoSpaceDE w:val="0"/>
        <w:autoSpaceDN w:val="0"/>
        <w:adjustRightInd w:val="0"/>
        <w:ind w:firstLine="709"/>
        <w:jc w:val="both"/>
        <w:rPr>
          <w:color w:val="000000" w:themeColor="text1"/>
          <w:spacing w:val="3"/>
          <w14:textFill>
            <w14:solidFill>
              <w14:schemeClr w14:val="tx1"/>
            </w14:solidFill>
          </w14:textFill>
        </w:rPr>
      </w:pPr>
      <w:r>
        <w:rPr>
          <w:rFonts w:hint="default"/>
          <w:color w:val="000000" w:themeColor="text1"/>
          <w:spacing w:val="3"/>
          <w:lang w:val="uk-UA"/>
          <w14:textFill>
            <w14:solidFill>
              <w14:schemeClr w14:val="tx1"/>
            </w14:solidFill>
          </w14:textFill>
        </w:rPr>
        <w:t>7</w:t>
      </w:r>
      <w:r>
        <w:rPr>
          <w:color w:val="000000" w:themeColor="text1"/>
          <w:spacing w:val="3"/>
          <w14:textFill>
            <w14:solidFill>
              <w14:schemeClr w14:val="tx1"/>
            </w14:solidFill>
          </w14:textFill>
        </w:rPr>
        <w:t>.4.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pPr>
        <w:widowControl w:val="0"/>
        <w:shd w:val="clear" w:color="auto" w:fill="FFFFFF"/>
        <w:tabs>
          <w:tab w:val="left" w:pos="0"/>
        </w:tabs>
        <w:autoSpaceDE w:val="0"/>
        <w:autoSpaceDN w:val="0"/>
        <w:adjustRightInd w:val="0"/>
        <w:ind w:firstLine="709"/>
        <w:jc w:val="both"/>
        <w:rPr>
          <w:color w:val="000000" w:themeColor="text1"/>
          <w:spacing w:val="3"/>
          <w14:textFill>
            <w14:solidFill>
              <w14:schemeClr w14:val="tx1"/>
            </w14:solidFill>
          </w14:textFill>
        </w:rPr>
      </w:pPr>
      <w:r>
        <w:rPr>
          <w:rFonts w:hint="default"/>
          <w:color w:val="000000" w:themeColor="text1"/>
          <w:spacing w:val="3"/>
          <w:lang w:val="uk-UA"/>
          <w14:textFill>
            <w14:solidFill>
              <w14:schemeClr w14:val="tx1"/>
            </w14:solidFill>
          </w14:textFill>
        </w:rPr>
        <w:t>7</w:t>
      </w:r>
      <w:r>
        <w:rPr>
          <w:color w:val="000000" w:themeColor="text1"/>
          <w:spacing w:val="3"/>
          <w14:textFill>
            <w14:solidFill>
              <w14:schemeClr w14:val="tx1"/>
            </w14:solidFill>
          </w14:textFill>
        </w:rPr>
        <w:t>.5. Даний Договір може бути розірвано за взаємною згодою Сторін шляхом укладення Сторонами відповідної додаткової угоди до даного Договору.</w:t>
      </w:r>
    </w:p>
    <w:p>
      <w:pPr>
        <w:widowControl w:val="0"/>
        <w:shd w:val="clear" w:color="auto" w:fill="FFFFFF"/>
        <w:tabs>
          <w:tab w:val="left" w:pos="0"/>
        </w:tabs>
        <w:autoSpaceDE w:val="0"/>
        <w:autoSpaceDN w:val="0"/>
        <w:adjustRightInd w:val="0"/>
        <w:ind w:firstLine="709"/>
        <w:jc w:val="both"/>
        <w:rPr>
          <w:color w:val="000000" w:themeColor="text1"/>
          <w:spacing w:val="2"/>
          <w14:textFill>
            <w14:solidFill>
              <w14:schemeClr w14:val="tx1"/>
            </w14:solidFill>
          </w14:textFill>
        </w:rPr>
      </w:pPr>
      <w:r>
        <w:rPr>
          <w:rFonts w:hint="default"/>
          <w:color w:val="000000" w:themeColor="text1"/>
          <w:spacing w:val="3"/>
          <w:lang w:val="uk-UA"/>
          <w14:textFill>
            <w14:solidFill>
              <w14:schemeClr w14:val="tx1"/>
            </w14:solidFill>
          </w14:textFill>
        </w:rPr>
        <w:t>7</w:t>
      </w:r>
      <w:r>
        <w:rPr>
          <w:color w:val="000000" w:themeColor="text1"/>
          <w:spacing w:val="3"/>
          <w14:textFill>
            <w14:solidFill>
              <w14:schemeClr w14:val="tx1"/>
            </w14:solidFill>
          </w14:textFill>
        </w:rPr>
        <w:t>.6.</w:t>
      </w:r>
      <w:r>
        <w:rPr>
          <w:color w:val="000000" w:themeColor="text1"/>
          <w:spacing w:val="2"/>
          <w14:textFill>
            <w14:solidFill>
              <w14:schemeClr w14:val="tx1"/>
            </w14:solidFill>
          </w14:textFill>
        </w:rPr>
        <w:t xml:space="preserve">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pPr>
        <w:widowControl w:val="0"/>
        <w:shd w:val="clear" w:color="auto" w:fill="FFFFFF"/>
        <w:tabs>
          <w:tab w:val="left" w:pos="0"/>
        </w:tabs>
        <w:autoSpaceDE w:val="0"/>
        <w:autoSpaceDN w:val="0"/>
        <w:adjustRightInd w:val="0"/>
        <w:ind w:firstLine="709"/>
        <w:jc w:val="both"/>
        <w:rPr>
          <w:color w:val="000000" w:themeColor="text1"/>
          <w:spacing w:val="2"/>
          <w14:textFill>
            <w14:solidFill>
              <w14:schemeClr w14:val="tx1"/>
            </w14:solidFill>
          </w14:textFill>
        </w:rPr>
      </w:pPr>
      <w:r>
        <w:rPr>
          <w:rFonts w:hint="default"/>
          <w:color w:val="000000" w:themeColor="text1"/>
          <w:spacing w:val="2"/>
          <w:lang w:val="uk-UA"/>
          <w14:textFill>
            <w14:solidFill>
              <w14:schemeClr w14:val="tx1"/>
            </w14:solidFill>
          </w14:textFill>
        </w:rPr>
        <w:t>7</w:t>
      </w:r>
      <w:r>
        <w:rPr>
          <w:color w:val="000000" w:themeColor="text1"/>
          <w:spacing w:val="2"/>
          <w14:textFill>
            <w14:solidFill>
              <w14:schemeClr w14:val="tx1"/>
            </w14:solidFill>
          </w14:textFill>
        </w:rPr>
        <w:t>.7. Виконавець має право достроково розірвати цей Договір уразі невиконання зобов’язань Замовника, повідомивши про це останнього за 10 (десять) календарних днів до його припинення.</w:t>
      </w:r>
    </w:p>
    <w:p>
      <w:pPr>
        <w:widowControl w:val="0"/>
        <w:shd w:val="clear" w:color="auto" w:fill="FFFFFF"/>
        <w:tabs>
          <w:tab w:val="left" w:pos="0"/>
        </w:tabs>
        <w:autoSpaceDE w:val="0"/>
        <w:autoSpaceDN w:val="0"/>
        <w:adjustRightInd w:val="0"/>
        <w:ind w:firstLine="709"/>
        <w:jc w:val="both"/>
        <w:rPr>
          <w:color w:val="000000" w:themeColor="text1"/>
          <w:spacing w:val="2"/>
          <w14:textFill>
            <w14:solidFill>
              <w14:schemeClr w14:val="tx1"/>
            </w14:solidFill>
          </w14:textFill>
        </w:rPr>
      </w:pPr>
    </w:p>
    <w:p>
      <w:pPr>
        <w:widowControl w:val="0"/>
        <w:shd w:val="clear" w:color="auto" w:fill="FFFFFF"/>
        <w:autoSpaceDE w:val="0"/>
        <w:autoSpaceDN w:val="0"/>
        <w:adjustRightInd w:val="0"/>
        <w:ind w:firstLine="709"/>
        <w:jc w:val="center"/>
        <w:outlineLvl w:val="0"/>
        <w:rPr>
          <w:rFonts w:eastAsia="Calibri"/>
          <w:b/>
          <w:color w:val="FF0000"/>
          <w:spacing w:val="-2"/>
        </w:rPr>
      </w:pPr>
    </w:p>
    <w:p>
      <w:pPr>
        <w:pStyle w:val="10"/>
        <w:widowControl w:val="0"/>
        <w:numPr>
          <w:ilvl w:val="0"/>
          <w:numId w:val="2"/>
        </w:numPr>
        <w:shd w:val="clear" w:color="auto" w:fill="FFFFFF"/>
        <w:autoSpaceDE w:val="0"/>
        <w:autoSpaceDN w:val="0"/>
        <w:adjustRightInd w:val="0"/>
        <w:jc w:val="center"/>
        <w:outlineLvl w:val="0"/>
        <w:rPr>
          <w:rFonts w:eastAsia="Calibri"/>
          <w:b/>
          <w:color w:val="000000" w:themeColor="text1"/>
          <w:spacing w:val="-2"/>
          <w14:textFill>
            <w14:solidFill>
              <w14:schemeClr w14:val="tx1"/>
            </w14:solidFill>
          </w14:textFill>
        </w:rPr>
      </w:pPr>
      <w:r>
        <w:rPr>
          <w:rFonts w:eastAsia="Calibri"/>
          <w:b/>
          <w:color w:val="000000" w:themeColor="text1"/>
          <w:spacing w:val="-2"/>
          <w14:textFill>
            <w14:solidFill>
              <w14:schemeClr w14:val="tx1"/>
            </w14:solidFill>
          </w14:textFill>
        </w:rPr>
        <w:t>Форс–мажорні обставини (обставини непереборної сили)</w:t>
      </w:r>
    </w:p>
    <w:p>
      <w:pPr>
        <w:pStyle w:val="10"/>
        <w:widowControl w:val="0"/>
        <w:shd w:val="clear" w:color="auto" w:fill="FFFFFF"/>
        <w:autoSpaceDE w:val="0"/>
        <w:autoSpaceDN w:val="0"/>
        <w:adjustRightInd w:val="0"/>
        <w:ind w:left="360"/>
        <w:outlineLvl w:val="0"/>
        <w:rPr>
          <w:rFonts w:eastAsia="Calibri"/>
          <w:b/>
          <w:color w:val="000000" w:themeColor="text1"/>
          <w:spacing w:val="-2"/>
          <w14:textFill>
            <w14:solidFill>
              <w14:schemeClr w14:val="tx1"/>
            </w14:solidFill>
          </w14:textFill>
        </w:rPr>
      </w:pPr>
    </w:p>
    <w:p>
      <w:pPr>
        <w:widowControl w:val="0"/>
        <w:shd w:val="clear" w:color="auto" w:fill="FFFFFF"/>
        <w:autoSpaceDE w:val="0"/>
        <w:autoSpaceDN w:val="0"/>
        <w:adjustRightInd w:val="0"/>
        <w:ind w:firstLine="709"/>
        <w:jc w:val="both"/>
        <w:outlineLvl w:val="0"/>
        <w:rPr>
          <w:color w:val="000000" w:themeColor="text1"/>
          <w:spacing w:val="1"/>
          <w14:textFill>
            <w14:solidFill>
              <w14:schemeClr w14:val="tx1"/>
            </w14:solidFill>
          </w14:textFill>
        </w:rPr>
      </w:pPr>
      <w:r>
        <w:rPr>
          <w:rFonts w:hint="default"/>
          <w:color w:val="000000" w:themeColor="text1"/>
          <w:spacing w:val="1"/>
          <w:lang w:val="uk-UA"/>
          <w14:textFill>
            <w14:solidFill>
              <w14:schemeClr w14:val="tx1"/>
            </w14:solidFill>
          </w14:textFill>
        </w:rPr>
        <w:t>8</w:t>
      </w:r>
      <w:r>
        <w:rPr>
          <w:color w:val="000000" w:themeColor="text1"/>
          <w:spacing w:val="1"/>
          <w14:textFill>
            <w14:solidFill>
              <w14:schemeClr w14:val="tx1"/>
            </w14:solidFill>
          </w14:textFill>
        </w:rPr>
        <w:t xml:space="preserve">.1.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pPr>
        <w:shd w:val="clear" w:color="auto" w:fill="FFFFFF"/>
        <w:ind w:firstLine="709"/>
        <w:jc w:val="both"/>
        <w:rPr>
          <w:color w:val="000000" w:themeColor="text1"/>
          <w14:textFill>
            <w14:solidFill>
              <w14:schemeClr w14:val="tx1"/>
            </w14:solidFill>
          </w14:textFill>
        </w:rPr>
      </w:pPr>
      <w:r>
        <w:rPr>
          <w:rFonts w:hint="default"/>
          <w:color w:val="000000" w:themeColor="text1"/>
          <w:spacing w:val="1"/>
          <w:lang w:val="uk-UA"/>
          <w14:textFill>
            <w14:solidFill>
              <w14:schemeClr w14:val="tx1"/>
            </w14:solidFill>
          </w14:textFill>
        </w:rPr>
        <w:t>8</w:t>
      </w:r>
      <w:r>
        <w:rPr>
          <w:color w:val="000000" w:themeColor="text1"/>
          <w:spacing w:val="1"/>
          <w14:textFill>
            <w14:solidFill>
              <w14:schemeClr w14:val="tx1"/>
            </w14:solidFill>
          </w14:textFill>
        </w:rPr>
        <w:t xml:space="preserve">.2. </w:t>
      </w:r>
      <w:r>
        <w:rPr>
          <w:color w:val="000000" w:themeColor="text1"/>
          <w14:textFill>
            <w14:solidFill>
              <w14:schemeClr w14:val="tx1"/>
            </w14:solidFill>
          </w14:textFill>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pPr>
        <w:shd w:val="clear" w:color="auto" w:fill="FFFFFF"/>
        <w:ind w:firstLine="709"/>
        <w:jc w:val="both"/>
        <w:rPr>
          <w:color w:val="000000" w:themeColor="text1"/>
          <w14:textFill>
            <w14:solidFill>
              <w14:schemeClr w14:val="tx1"/>
            </w14:solidFill>
          </w14:textFill>
        </w:rPr>
      </w:pPr>
      <w:bookmarkStart w:id="5" w:name="n39"/>
      <w:bookmarkEnd w:id="5"/>
      <w:r>
        <w:rPr>
          <w:color w:val="000000" w:themeColor="text1"/>
          <w14:textFill>
            <w14:solidFill>
              <w14:schemeClr w14:val="tx1"/>
            </w14:solidFill>
          </w14:textFill>
        </w:rPr>
        <w:t>Дія таких обставин може бути викликана:</w:t>
      </w:r>
    </w:p>
    <w:p>
      <w:pPr>
        <w:shd w:val="clear" w:color="auto" w:fill="FFFFFF"/>
        <w:ind w:firstLine="709"/>
        <w:jc w:val="both"/>
        <w:rPr>
          <w:color w:val="000000" w:themeColor="text1"/>
          <w14:textFill>
            <w14:solidFill>
              <w14:schemeClr w14:val="tx1"/>
            </w14:solidFill>
          </w14:textFill>
        </w:rPr>
      </w:pPr>
      <w:bookmarkStart w:id="6" w:name="n40"/>
      <w:bookmarkEnd w:id="6"/>
      <w:r>
        <w:rPr>
          <w:color w:val="000000" w:themeColor="text1"/>
          <w14:textFill>
            <w14:solidFill>
              <w14:schemeClr w14:val="tx1"/>
            </w14:solidFill>
          </w14:textFill>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pPr>
        <w:shd w:val="clear" w:color="auto" w:fill="FFFFFF"/>
        <w:ind w:firstLine="709"/>
        <w:jc w:val="both"/>
        <w:rPr>
          <w:color w:val="000000" w:themeColor="text1"/>
          <w14:textFill>
            <w14:solidFill>
              <w14:schemeClr w14:val="tx1"/>
            </w14:solidFill>
          </w14:textFill>
        </w:rPr>
      </w:pPr>
      <w:bookmarkStart w:id="7" w:name="n41"/>
      <w:bookmarkEnd w:id="7"/>
      <w:r>
        <w:rPr>
          <w:color w:val="000000" w:themeColor="text1"/>
          <w14:textFill>
            <w14:solidFill>
              <w14:schemeClr w14:val="tx1"/>
            </w14:solidFill>
          </w14:textFill>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pPr>
        <w:shd w:val="clear" w:color="auto" w:fill="FFFFFF"/>
        <w:ind w:firstLine="709"/>
        <w:jc w:val="both"/>
        <w:rPr>
          <w:color w:val="000000" w:themeColor="text1"/>
          <w14:textFill>
            <w14:solidFill>
              <w14:schemeClr w14:val="tx1"/>
            </w14:solidFill>
          </w14:textFill>
        </w:rPr>
      </w:pPr>
      <w:bookmarkStart w:id="8" w:name="n42"/>
      <w:bookmarkEnd w:id="8"/>
      <w:r>
        <w:rPr>
          <w:color w:val="000000" w:themeColor="text1"/>
          <w14:textFill>
            <w14:solidFill>
              <w14:schemeClr w14:val="tx1"/>
            </w14:solidFill>
          </w14:textFill>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pPr>
        <w:ind w:firstLine="709"/>
        <w:jc w:val="both"/>
        <w:textAlignment w:val="baseline"/>
        <w:rPr>
          <w:color w:val="000000" w:themeColor="text1"/>
          <w14:textFill>
            <w14:solidFill>
              <w14:schemeClr w14:val="tx1"/>
            </w14:solidFill>
          </w14:textFill>
        </w:rPr>
      </w:pPr>
      <w:bookmarkStart w:id="9" w:name="n43"/>
      <w:bookmarkEnd w:id="9"/>
      <w:r>
        <w:rPr>
          <w:rFonts w:hint="default"/>
          <w:color w:val="000000" w:themeColor="text1"/>
          <w:lang w:val="uk-UA"/>
          <w14:textFill>
            <w14:solidFill>
              <w14:schemeClr w14:val="tx1"/>
            </w14:solidFill>
          </w14:textFill>
        </w:rPr>
        <w:t>8</w:t>
      </w:r>
      <w:r>
        <w:rPr>
          <w:color w:val="000000" w:themeColor="text1"/>
          <w14:textFill>
            <w14:solidFill>
              <w14:schemeClr w14:val="tx1"/>
            </w14:solidFill>
          </w14:textFill>
        </w:rPr>
        <w:t>.3.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pPr>
        <w:shd w:val="clear" w:color="auto" w:fill="FFFFFF"/>
        <w:ind w:firstLine="709"/>
        <w:jc w:val="both"/>
        <w:rPr>
          <w:color w:val="000000" w:themeColor="text1"/>
          <w14:textFill>
            <w14:solidFill>
              <w14:schemeClr w14:val="tx1"/>
            </w14:solidFill>
          </w14:textFill>
        </w:rPr>
      </w:pPr>
      <w:r>
        <w:rPr>
          <w:rFonts w:hint="default"/>
          <w:color w:val="000000" w:themeColor="text1"/>
          <w:lang w:val="uk-UA"/>
          <w14:textFill>
            <w14:solidFill>
              <w14:schemeClr w14:val="tx1"/>
            </w14:solidFill>
          </w14:textFill>
        </w:rPr>
        <w:t>8</w:t>
      </w:r>
      <w:r>
        <w:rPr>
          <w:color w:val="000000" w:themeColor="text1"/>
          <w14:textFill>
            <w14:solidFill>
              <w14:schemeClr w14:val="tx1"/>
            </w14:solidFill>
          </w14:textFill>
        </w:rPr>
        <w:t>.4.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pPr>
        <w:spacing w:line="259" w:lineRule="auto"/>
        <w:ind w:firstLine="709"/>
        <w:jc w:val="both"/>
        <w:rPr>
          <w:color w:val="000000" w:themeColor="text1"/>
          <w14:textFill>
            <w14:solidFill>
              <w14:schemeClr w14:val="tx1"/>
            </w14:solidFill>
          </w14:textFill>
        </w:rPr>
      </w:pPr>
      <w:r>
        <w:rPr>
          <w:rFonts w:hint="default"/>
          <w:color w:val="000000" w:themeColor="text1"/>
          <w:lang w:val="uk-UA"/>
          <w14:textFill>
            <w14:solidFill>
              <w14:schemeClr w14:val="tx1"/>
            </w14:solidFill>
          </w14:textFill>
        </w:rPr>
        <w:t>8</w:t>
      </w:r>
      <w:r>
        <w:rPr>
          <w:color w:val="000000" w:themeColor="text1"/>
          <w14:textFill>
            <w14:solidFill>
              <w14:schemeClr w14:val="tx1"/>
            </w14:solidFill>
          </w14:textFill>
        </w:rPr>
        <w:t>.5.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pPr>
        <w:ind w:firstLine="709"/>
        <w:jc w:val="center"/>
        <w:rPr>
          <w:rFonts w:eastAsia="Calibri"/>
          <w:b/>
          <w:color w:val="000000" w:themeColor="text1"/>
          <w14:textFill>
            <w14:solidFill>
              <w14:schemeClr w14:val="tx1"/>
            </w14:solidFill>
          </w14:textFill>
        </w:rPr>
      </w:pPr>
      <w:r>
        <w:rPr>
          <w:rFonts w:hint="default" w:eastAsia="Calibri"/>
          <w:b/>
          <w:color w:val="000000" w:themeColor="text1"/>
          <w:lang w:val="uk-UA"/>
          <w14:textFill>
            <w14:solidFill>
              <w14:schemeClr w14:val="tx1"/>
            </w14:solidFill>
          </w14:textFill>
        </w:rPr>
        <w:t>9</w:t>
      </w:r>
      <w:r>
        <w:rPr>
          <w:rFonts w:eastAsia="Calibri"/>
          <w:b/>
          <w:color w:val="000000" w:themeColor="text1"/>
          <w14:textFill>
            <w14:solidFill>
              <w14:schemeClr w14:val="tx1"/>
            </w14:solidFill>
          </w14:textFill>
        </w:rPr>
        <w:t>. Антикорупційне застереження</w:t>
      </w:r>
    </w:p>
    <w:p>
      <w:pPr>
        <w:ind w:firstLine="709"/>
        <w:jc w:val="center"/>
        <w:rPr>
          <w:rFonts w:eastAsia="Calibri"/>
          <w:b/>
          <w:color w:val="000000" w:themeColor="text1"/>
          <w14:textFill>
            <w14:solidFill>
              <w14:schemeClr w14:val="tx1"/>
            </w14:solidFill>
          </w14:textFill>
        </w:rPr>
      </w:pPr>
    </w:p>
    <w:p>
      <w:pPr>
        <w:ind w:firstLine="709"/>
        <w:jc w:val="both"/>
        <w:rPr>
          <w:rFonts w:eastAsia="Calibri"/>
          <w:color w:val="000000" w:themeColor="text1"/>
          <w14:textFill>
            <w14:solidFill>
              <w14:schemeClr w14:val="tx1"/>
            </w14:solidFill>
          </w14:textFill>
        </w:rPr>
      </w:pPr>
      <w:r>
        <w:rPr>
          <w:rFonts w:hint="default" w:eastAsia="Calibri"/>
          <w:color w:val="000000" w:themeColor="text1"/>
          <w:lang w:val="en-US"/>
          <w14:textFill>
            <w14:solidFill>
              <w14:schemeClr w14:val="tx1"/>
            </w14:solidFill>
          </w14:textFill>
        </w:rPr>
        <w:t>9</w:t>
      </w:r>
      <w:r>
        <w:rPr>
          <w:rFonts w:eastAsia="Calibri"/>
          <w:color w:val="000000" w:themeColor="text1"/>
          <w14:textFill>
            <w14:solidFill>
              <w14:schemeClr w14:val="tx1"/>
            </w14:solidFill>
          </w14:textFill>
        </w:rPr>
        <w:t>.1. Сторони зобов’язуються забезпечити повну відповідальність свого персоналу вимогам антикорупційного законодавства.</w:t>
      </w:r>
    </w:p>
    <w:p>
      <w:pPr>
        <w:ind w:firstLine="709"/>
        <w:jc w:val="both"/>
        <w:rPr>
          <w:rFonts w:eastAsia="Calibri"/>
          <w:color w:val="000000" w:themeColor="text1"/>
          <w14:textFill>
            <w14:solidFill>
              <w14:schemeClr w14:val="tx1"/>
            </w14:solidFill>
          </w14:textFill>
        </w:rPr>
      </w:pPr>
      <w:r>
        <w:rPr>
          <w:rFonts w:hint="default" w:eastAsia="Calibri"/>
          <w:color w:val="000000" w:themeColor="text1"/>
          <w:lang w:val="en-US"/>
          <w14:textFill>
            <w14:solidFill>
              <w14:schemeClr w14:val="tx1"/>
            </w14:solidFill>
          </w14:textFill>
        </w:rPr>
        <w:t>9</w:t>
      </w:r>
      <w:r>
        <w:rPr>
          <w:rFonts w:eastAsia="Calibri"/>
          <w:color w:val="000000" w:themeColor="text1"/>
          <w14:textFill>
            <w14:solidFill>
              <w14:schemeClr w14:val="tx1"/>
            </w14:solidFill>
          </w14:textFill>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pPr>
        <w:ind w:firstLine="709"/>
        <w:jc w:val="both"/>
        <w:rPr>
          <w:rFonts w:eastAsia="Calibri"/>
          <w:color w:val="000000" w:themeColor="text1"/>
          <w14:textFill>
            <w14:solidFill>
              <w14:schemeClr w14:val="tx1"/>
            </w14:solidFill>
          </w14:textFill>
        </w:rPr>
      </w:pPr>
      <w:r>
        <w:rPr>
          <w:rFonts w:hint="default" w:eastAsia="Calibri"/>
          <w:color w:val="000000" w:themeColor="text1"/>
          <w:lang w:val="en-US"/>
          <w14:textFill>
            <w14:solidFill>
              <w14:schemeClr w14:val="tx1"/>
            </w14:solidFill>
          </w14:textFill>
        </w:rPr>
        <w:t>9</w:t>
      </w:r>
      <w:r>
        <w:rPr>
          <w:rFonts w:eastAsia="Calibri"/>
          <w:color w:val="000000" w:themeColor="text1"/>
          <w14:textFill>
            <w14:solidFill>
              <w14:schemeClr w14:val="tx1"/>
            </w14:solidFill>
          </w14:textFill>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pPr>
        <w:ind w:firstLine="709"/>
        <w:jc w:val="both"/>
        <w:rPr>
          <w:rFonts w:eastAsia="Calibri"/>
          <w:color w:val="000000" w:themeColor="text1"/>
          <w14:textFill>
            <w14:solidFill>
              <w14:schemeClr w14:val="tx1"/>
            </w14:solidFill>
          </w14:textFill>
        </w:rPr>
      </w:pPr>
      <w:r>
        <w:rPr>
          <w:rFonts w:hint="default" w:eastAsia="Calibri"/>
          <w:color w:val="000000" w:themeColor="text1"/>
          <w:lang w:val="en-US"/>
          <w14:textFill>
            <w14:solidFill>
              <w14:schemeClr w14:val="tx1"/>
            </w14:solidFill>
          </w14:textFill>
        </w:rPr>
        <w:t>9</w:t>
      </w:r>
      <w:r>
        <w:rPr>
          <w:rFonts w:eastAsia="Calibri"/>
          <w:color w:val="000000" w:themeColor="text1"/>
          <w14:textFill>
            <w14:solidFill>
              <w14:schemeClr w14:val="tx1"/>
            </w14:solidFill>
          </w14:textFill>
        </w:rPr>
        <w:t>.4.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pPr>
        <w:ind w:firstLine="709"/>
        <w:jc w:val="both"/>
        <w:rPr>
          <w:rFonts w:eastAsia="Calibri"/>
          <w:color w:val="000000" w:themeColor="text1"/>
          <w14:textFill>
            <w14:solidFill>
              <w14:schemeClr w14:val="tx1"/>
            </w14:solidFill>
          </w14:textFill>
        </w:rPr>
      </w:pPr>
      <w:r>
        <w:rPr>
          <w:rFonts w:hint="default" w:eastAsia="Calibri"/>
          <w:color w:val="000000" w:themeColor="text1"/>
          <w:lang w:val="en-US"/>
          <w14:textFill>
            <w14:solidFill>
              <w14:schemeClr w14:val="tx1"/>
            </w14:solidFill>
          </w14:textFill>
        </w:rPr>
        <w:t>9</w:t>
      </w:r>
      <w:r>
        <w:rPr>
          <w:rFonts w:eastAsia="Calibri"/>
          <w:color w:val="000000" w:themeColor="text1"/>
          <w14:textFill>
            <w14:solidFill>
              <w14:schemeClr w14:val="tx1"/>
            </w14:solidFill>
          </w14:textFill>
        </w:rPr>
        <w:t>.5. Під діями працівника, здійснюваними на користь стимулюючої його Сторони, розуміються:</w:t>
      </w:r>
    </w:p>
    <w:p>
      <w:pPr>
        <w:spacing w:line="259" w:lineRule="auto"/>
        <w:ind w:firstLine="709"/>
        <w:contextualSpacing/>
        <w:jc w:val="both"/>
        <w:rPr>
          <w:rFonts w:eastAsia="Calibri"/>
          <w:color w:val="000000" w:themeColor="text1"/>
          <w14:textFill>
            <w14:solidFill>
              <w14:schemeClr w14:val="tx1"/>
            </w14:solidFill>
          </w14:textFill>
        </w:rPr>
      </w:pPr>
      <w:r>
        <w:rPr>
          <w:rFonts w:eastAsia="Calibri"/>
          <w:color w:val="000000" w:themeColor="text1"/>
          <w14:textFill>
            <w14:solidFill>
              <w14:schemeClr w14:val="tx1"/>
            </w14:solidFill>
          </w14:textFill>
        </w:rPr>
        <w:t>- надання невиправданих переваг у порівнянні з іншими контрагентами;</w:t>
      </w:r>
    </w:p>
    <w:p>
      <w:pPr>
        <w:spacing w:line="259" w:lineRule="auto"/>
        <w:ind w:firstLine="709"/>
        <w:contextualSpacing/>
        <w:jc w:val="both"/>
        <w:rPr>
          <w:rFonts w:eastAsia="Calibri"/>
          <w:color w:val="000000" w:themeColor="text1"/>
          <w14:textFill>
            <w14:solidFill>
              <w14:schemeClr w14:val="tx1"/>
            </w14:solidFill>
          </w14:textFill>
        </w:rPr>
      </w:pPr>
      <w:r>
        <w:rPr>
          <w:rFonts w:eastAsia="Calibri"/>
          <w:color w:val="000000" w:themeColor="text1"/>
          <w14:textFill>
            <w14:solidFill>
              <w14:schemeClr w14:val="tx1"/>
            </w14:solidFill>
          </w14:textFill>
        </w:rPr>
        <w:t>- надання будь – яких гарантій;</w:t>
      </w:r>
    </w:p>
    <w:p>
      <w:pPr>
        <w:spacing w:line="259" w:lineRule="auto"/>
        <w:ind w:firstLine="709"/>
        <w:contextualSpacing/>
        <w:jc w:val="both"/>
        <w:rPr>
          <w:rFonts w:eastAsia="Calibri"/>
          <w:color w:val="000000" w:themeColor="text1"/>
          <w14:textFill>
            <w14:solidFill>
              <w14:schemeClr w14:val="tx1"/>
            </w14:solidFill>
          </w14:textFill>
        </w:rPr>
      </w:pPr>
      <w:r>
        <w:rPr>
          <w:rFonts w:eastAsia="Calibri"/>
          <w:color w:val="000000" w:themeColor="text1"/>
          <w14:textFill>
            <w14:solidFill>
              <w14:schemeClr w14:val="tx1"/>
            </w14:solidFill>
          </w14:textFill>
        </w:rPr>
        <w:t>- прискорення існуючих процедур;</w:t>
      </w:r>
    </w:p>
    <w:p>
      <w:pPr>
        <w:spacing w:line="259" w:lineRule="auto"/>
        <w:ind w:firstLine="709"/>
        <w:contextualSpacing/>
        <w:jc w:val="both"/>
        <w:rPr>
          <w:rFonts w:eastAsia="Calibri"/>
          <w:color w:val="000000" w:themeColor="text1"/>
          <w14:textFill>
            <w14:solidFill>
              <w14:schemeClr w14:val="tx1"/>
            </w14:solidFill>
          </w14:textFill>
        </w:rPr>
      </w:pPr>
      <w:r>
        <w:rPr>
          <w:rFonts w:eastAsia="Calibri"/>
          <w:color w:val="000000" w:themeColor="text1"/>
          <w14:textFill>
            <w14:solidFill>
              <w14:schemeClr w14:val="tx1"/>
            </w14:solidFill>
          </w14:textFill>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pPr>
        <w:spacing w:line="259" w:lineRule="auto"/>
        <w:ind w:firstLine="709"/>
        <w:contextualSpacing/>
        <w:jc w:val="both"/>
        <w:rPr>
          <w:rFonts w:eastAsia="Calibri"/>
          <w:color w:val="000000" w:themeColor="text1"/>
          <w14:textFill>
            <w14:solidFill>
              <w14:schemeClr w14:val="tx1"/>
            </w14:solidFill>
          </w14:textFill>
        </w:rPr>
      </w:pPr>
      <w:r>
        <w:rPr>
          <w:rFonts w:hint="default" w:eastAsia="Calibri"/>
          <w:color w:val="000000" w:themeColor="text1"/>
          <w:lang w:val="en-US"/>
          <w14:textFill>
            <w14:solidFill>
              <w14:schemeClr w14:val="tx1"/>
            </w14:solidFill>
          </w14:textFill>
        </w:rPr>
        <w:t>9</w:t>
      </w:r>
      <w:r>
        <w:rPr>
          <w:rFonts w:eastAsia="Calibri"/>
          <w:color w:val="000000" w:themeColor="text1"/>
          <w14:textFill>
            <w14:solidFill>
              <w14:schemeClr w14:val="tx1"/>
            </w14:solidFill>
          </w14:textFill>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pPr>
        <w:spacing w:line="259" w:lineRule="auto"/>
        <w:ind w:firstLine="709"/>
        <w:contextualSpacing/>
        <w:jc w:val="both"/>
        <w:rPr>
          <w:rFonts w:eastAsia="Calibri"/>
          <w:color w:val="000000" w:themeColor="text1"/>
          <w14:textFill>
            <w14:solidFill>
              <w14:schemeClr w14:val="tx1"/>
            </w14:solidFill>
          </w14:textFill>
        </w:rPr>
      </w:pPr>
      <w:r>
        <w:rPr>
          <w:rFonts w:hint="default" w:eastAsia="Calibri"/>
          <w:color w:val="000000" w:themeColor="text1"/>
          <w:lang w:val="en-US"/>
          <w14:textFill>
            <w14:solidFill>
              <w14:schemeClr w14:val="tx1"/>
            </w14:solidFill>
          </w14:textFill>
        </w:rPr>
        <w:t>9</w:t>
      </w:r>
      <w:r>
        <w:rPr>
          <w:rFonts w:eastAsia="Calibri"/>
          <w:color w:val="000000" w:themeColor="text1"/>
          <w14:textFill>
            <w14:solidFill>
              <w14:schemeClr w14:val="tx1"/>
            </w14:solidFill>
          </w14:textFill>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pPr>
        <w:spacing w:line="259" w:lineRule="auto"/>
        <w:ind w:firstLine="709"/>
        <w:contextualSpacing/>
        <w:jc w:val="both"/>
        <w:rPr>
          <w:rFonts w:eastAsia="Calibri"/>
          <w:color w:val="000000" w:themeColor="text1"/>
          <w14:textFill>
            <w14:solidFill>
              <w14:schemeClr w14:val="tx1"/>
            </w14:solidFill>
          </w14:textFill>
        </w:rPr>
      </w:pPr>
      <w:r>
        <w:rPr>
          <w:rFonts w:hint="default" w:eastAsia="Calibri"/>
          <w:color w:val="000000" w:themeColor="text1"/>
          <w:lang w:val="en-US"/>
          <w14:textFill>
            <w14:solidFill>
              <w14:schemeClr w14:val="tx1"/>
            </w14:solidFill>
          </w14:textFill>
        </w:rPr>
        <w:t>9</w:t>
      </w:r>
      <w:r>
        <w:rPr>
          <w:rFonts w:eastAsia="Calibri"/>
          <w:color w:val="000000" w:themeColor="text1"/>
          <w14:textFill>
            <w14:solidFill>
              <w14:schemeClr w14:val="tx1"/>
            </w14:solidFill>
          </w14:textFill>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pPr>
        <w:spacing w:line="259" w:lineRule="auto"/>
        <w:ind w:firstLine="709"/>
        <w:contextualSpacing/>
        <w:jc w:val="both"/>
        <w:rPr>
          <w:rFonts w:eastAsia="Calibri"/>
          <w:color w:val="000000" w:themeColor="text1"/>
          <w14:textFill>
            <w14:solidFill>
              <w14:schemeClr w14:val="tx1"/>
            </w14:solidFill>
          </w14:textFill>
        </w:rPr>
      </w:pPr>
      <w:r>
        <w:rPr>
          <w:rFonts w:hint="default" w:eastAsia="Calibri"/>
          <w:color w:val="000000" w:themeColor="text1"/>
          <w:lang w:val="en-US"/>
          <w14:textFill>
            <w14:solidFill>
              <w14:schemeClr w14:val="tx1"/>
            </w14:solidFill>
          </w14:textFill>
        </w:rPr>
        <w:t>9</w:t>
      </w:r>
      <w:r>
        <w:rPr>
          <w:rFonts w:eastAsia="Calibri"/>
          <w:color w:val="000000" w:themeColor="text1"/>
          <w14:textFill>
            <w14:solidFill>
              <w14:schemeClr w14:val="tx1"/>
            </w14:solidFill>
          </w14:textFill>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pPr>
        <w:spacing w:line="259" w:lineRule="auto"/>
        <w:ind w:firstLine="709"/>
        <w:contextualSpacing/>
        <w:jc w:val="both"/>
        <w:rPr>
          <w:rFonts w:eastAsia="Calibri"/>
          <w:color w:val="000000" w:themeColor="text1"/>
          <w14:textFill>
            <w14:solidFill>
              <w14:schemeClr w14:val="tx1"/>
            </w14:solidFill>
          </w14:textFill>
        </w:rPr>
      </w:pPr>
      <w:r>
        <w:rPr>
          <w:rFonts w:hint="default" w:eastAsia="Calibri"/>
          <w:color w:val="000000" w:themeColor="text1"/>
          <w:lang w:val="en-US"/>
          <w14:textFill>
            <w14:solidFill>
              <w14:schemeClr w14:val="tx1"/>
            </w14:solidFill>
          </w14:textFill>
        </w:rPr>
        <w:t>9</w:t>
      </w:r>
      <w:r>
        <w:rPr>
          <w:rFonts w:eastAsia="Calibri"/>
          <w:color w:val="000000" w:themeColor="text1"/>
          <w14:textFill>
            <w14:solidFill>
              <w14:schemeClr w14:val="tx1"/>
            </w14:solidFill>
          </w14:textFill>
        </w:rPr>
        <w:t>.10.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pPr>
        <w:spacing w:line="259" w:lineRule="auto"/>
        <w:ind w:firstLine="709"/>
        <w:contextualSpacing/>
        <w:jc w:val="both"/>
        <w:rPr>
          <w:rFonts w:eastAsia="Calibri"/>
          <w:color w:val="000000" w:themeColor="text1"/>
          <w14:textFill>
            <w14:solidFill>
              <w14:schemeClr w14:val="tx1"/>
            </w14:solidFill>
          </w14:textFill>
        </w:rPr>
      </w:pPr>
      <w:r>
        <w:rPr>
          <w:rFonts w:hint="default" w:eastAsia="Calibri"/>
          <w:color w:val="000000" w:themeColor="text1"/>
          <w:lang w:val="en-US"/>
          <w14:textFill>
            <w14:solidFill>
              <w14:schemeClr w14:val="tx1"/>
            </w14:solidFill>
          </w14:textFill>
        </w:rPr>
        <w:t>9</w:t>
      </w:r>
      <w:r>
        <w:rPr>
          <w:rFonts w:eastAsia="Calibri"/>
          <w:color w:val="000000" w:themeColor="text1"/>
          <w14:textFill>
            <w14:solidFill>
              <w14:schemeClr w14:val="tx1"/>
            </w14:solidFill>
          </w14:textFill>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pPr>
        <w:spacing w:line="259" w:lineRule="auto"/>
        <w:ind w:firstLine="709"/>
        <w:contextualSpacing/>
        <w:jc w:val="both"/>
        <w:rPr>
          <w:rFonts w:eastAsia="Calibri"/>
          <w:color w:val="000000" w:themeColor="text1"/>
          <w14:textFill>
            <w14:solidFill>
              <w14:schemeClr w14:val="tx1"/>
            </w14:solidFill>
          </w14:textFill>
        </w:rPr>
      </w:pPr>
    </w:p>
    <w:p>
      <w:pPr>
        <w:spacing w:line="259" w:lineRule="auto"/>
        <w:ind w:firstLine="709"/>
        <w:contextualSpacing/>
        <w:jc w:val="both"/>
        <w:rPr>
          <w:rFonts w:eastAsia="Calibri"/>
          <w:color w:val="000000" w:themeColor="text1"/>
          <w14:textFill>
            <w14:solidFill>
              <w14:schemeClr w14:val="tx1"/>
            </w14:solidFill>
          </w14:textFill>
        </w:rPr>
      </w:pPr>
    </w:p>
    <w:p>
      <w:pPr>
        <w:spacing w:line="259" w:lineRule="auto"/>
        <w:ind w:firstLine="709"/>
        <w:contextualSpacing/>
        <w:jc w:val="center"/>
        <w:rPr>
          <w:rFonts w:eastAsia="Calibri"/>
          <w:b/>
          <w:color w:val="000000" w:themeColor="text1"/>
          <w14:textFill>
            <w14:solidFill>
              <w14:schemeClr w14:val="tx1"/>
            </w14:solidFill>
          </w14:textFill>
        </w:rPr>
      </w:pPr>
      <w:r>
        <w:rPr>
          <w:rFonts w:eastAsia="Calibri"/>
          <w:b/>
          <w:color w:val="000000" w:themeColor="text1"/>
          <w14:textFill>
            <w14:solidFill>
              <w14:schemeClr w14:val="tx1"/>
            </w14:solidFill>
          </w14:textFill>
        </w:rPr>
        <w:t>1</w:t>
      </w:r>
      <w:r>
        <w:rPr>
          <w:rFonts w:hint="default" w:eastAsia="Calibri"/>
          <w:b/>
          <w:color w:val="000000" w:themeColor="text1"/>
          <w:lang w:val="en-US"/>
          <w14:textFill>
            <w14:solidFill>
              <w14:schemeClr w14:val="tx1"/>
            </w14:solidFill>
          </w14:textFill>
        </w:rPr>
        <w:t>0</w:t>
      </w:r>
      <w:r>
        <w:rPr>
          <w:rFonts w:eastAsia="Calibri"/>
          <w:b/>
          <w:color w:val="000000" w:themeColor="text1"/>
          <w14:textFill>
            <w14:solidFill>
              <w14:schemeClr w14:val="tx1"/>
            </w14:solidFill>
          </w14:textFill>
        </w:rPr>
        <w:t>. Гарантійне зобов</w:t>
      </w:r>
      <w:r>
        <w:rPr>
          <w:rFonts w:eastAsia="Calibri"/>
          <w:b/>
          <w:color w:val="000000" w:themeColor="text1"/>
          <w:lang w:val="ru-RU"/>
          <w14:textFill>
            <w14:solidFill>
              <w14:schemeClr w14:val="tx1"/>
            </w14:solidFill>
          </w14:textFill>
        </w:rPr>
        <w:t>’</w:t>
      </w:r>
      <w:r>
        <w:rPr>
          <w:rFonts w:eastAsia="Calibri"/>
          <w:b/>
          <w:color w:val="000000" w:themeColor="text1"/>
          <w14:textFill>
            <w14:solidFill>
              <w14:schemeClr w14:val="tx1"/>
            </w14:solidFill>
          </w14:textFill>
        </w:rPr>
        <w:t>язання</w:t>
      </w:r>
    </w:p>
    <w:p>
      <w:pPr>
        <w:spacing w:line="259" w:lineRule="auto"/>
        <w:ind w:firstLine="709"/>
        <w:contextualSpacing/>
        <w:jc w:val="center"/>
        <w:rPr>
          <w:rFonts w:eastAsia="Calibri"/>
          <w:b/>
          <w:color w:val="000000" w:themeColor="text1"/>
          <w14:textFill>
            <w14:solidFill>
              <w14:schemeClr w14:val="tx1"/>
            </w14:solidFill>
          </w14:textFill>
        </w:rPr>
      </w:pPr>
    </w:p>
    <w:p>
      <w:pPr>
        <w:spacing w:line="259" w:lineRule="auto"/>
        <w:ind w:firstLine="709"/>
        <w:contextualSpacing/>
        <w:jc w:val="both"/>
        <w:rPr>
          <w:rFonts w:eastAsia="Calibri"/>
          <w:color w:val="000000" w:themeColor="text1"/>
          <w14:textFill>
            <w14:solidFill>
              <w14:schemeClr w14:val="tx1"/>
            </w14:solidFill>
          </w14:textFill>
        </w:rPr>
      </w:pPr>
      <w:r>
        <w:rPr>
          <w:rFonts w:eastAsia="Calibri"/>
          <w:color w:val="000000" w:themeColor="text1"/>
          <w14:textFill>
            <w14:solidFill>
              <w14:schemeClr w14:val="tx1"/>
            </w14:solidFill>
          </w14:textFill>
        </w:rPr>
        <w:t>1</w:t>
      </w:r>
      <w:r>
        <w:rPr>
          <w:rFonts w:hint="default" w:eastAsia="Calibri"/>
          <w:color w:val="000000" w:themeColor="text1"/>
          <w:lang w:val="en-US"/>
          <w14:textFill>
            <w14:solidFill>
              <w14:schemeClr w14:val="tx1"/>
            </w14:solidFill>
          </w14:textFill>
        </w:rPr>
        <w:t>0</w:t>
      </w:r>
      <w:r>
        <w:rPr>
          <w:rFonts w:eastAsia="Calibri"/>
          <w:color w:val="000000" w:themeColor="text1"/>
          <w14:textFill>
            <w14:solidFill>
              <w14:schemeClr w14:val="tx1"/>
            </w14:solidFill>
          </w14:textFill>
        </w:rPr>
        <w:t>.1.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w:t>
      </w:r>
    </w:p>
    <w:p>
      <w:pPr>
        <w:spacing w:line="259" w:lineRule="auto"/>
        <w:ind w:firstLine="709"/>
        <w:contextualSpacing/>
        <w:jc w:val="both"/>
        <w:rPr>
          <w:rFonts w:eastAsia="Calibri"/>
          <w:color w:val="000000" w:themeColor="text1"/>
          <w14:textFill>
            <w14:solidFill>
              <w14:schemeClr w14:val="tx1"/>
            </w14:solidFill>
          </w14:textFill>
        </w:rPr>
      </w:pPr>
      <w:r>
        <w:rPr>
          <w:rFonts w:eastAsia="Calibri"/>
          <w:color w:val="000000" w:themeColor="text1"/>
          <w14:textFill>
            <w14:solidFill>
              <w14:schemeClr w14:val="tx1"/>
            </w14:solidFill>
          </w14:textFill>
        </w:rPr>
        <w:t>1</w:t>
      </w:r>
      <w:r>
        <w:rPr>
          <w:rFonts w:hint="default" w:eastAsia="Calibri"/>
          <w:color w:val="000000" w:themeColor="text1"/>
          <w:lang w:val="en-US"/>
          <w14:textFill>
            <w14:solidFill>
              <w14:schemeClr w14:val="tx1"/>
            </w14:solidFill>
          </w14:textFill>
        </w:rPr>
        <w:t>0</w:t>
      </w:r>
      <w:r>
        <w:rPr>
          <w:rFonts w:eastAsia="Calibri"/>
          <w:color w:val="000000" w:themeColor="text1"/>
          <w14:textFill>
            <w14:solidFill>
              <w14:schemeClr w14:val="tx1"/>
            </w14:solidFill>
          </w14:textFill>
        </w:rPr>
        <w:t>.2. При обміні Товару його гарантійний строк обчислюється заново від дня обміну.</w:t>
      </w:r>
    </w:p>
    <w:p>
      <w:pPr>
        <w:spacing w:line="259" w:lineRule="auto"/>
        <w:ind w:firstLine="709"/>
        <w:contextualSpacing/>
        <w:jc w:val="both"/>
        <w:rPr>
          <w:rFonts w:eastAsia="Calibri"/>
          <w:color w:val="000000" w:themeColor="text1"/>
          <w14:textFill>
            <w14:solidFill>
              <w14:schemeClr w14:val="tx1"/>
            </w14:solidFill>
          </w14:textFill>
        </w:rPr>
      </w:pPr>
      <w:r>
        <w:rPr>
          <w:rFonts w:eastAsia="Calibri"/>
          <w:color w:val="000000" w:themeColor="text1"/>
          <w14:textFill>
            <w14:solidFill>
              <w14:schemeClr w14:val="tx1"/>
            </w14:solidFill>
          </w14:textFill>
        </w:rPr>
        <w:t>1</w:t>
      </w:r>
      <w:r>
        <w:rPr>
          <w:rFonts w:hint="default" w:eastAsia="Calibri"/>
          <w:color w:val="000000" w:themeColor="text1"/>
          <w:lang w:val="en-US"/>
          <w14:textFill>
            <w14:solidFill>
              <w14:schemeClr w14:val="tx1"/>
            </w14:solidFill>
          </w14:textFill>
        </w:rPr>
        <w:t>0</w:t>
      </w:r>
      <w:r>
        <w:rPr>
          <w:rFonts w:eastAsia="Calibri"/>
          <w:color w:val="000000" w:themeColor="text1"/>
          <w14:textFill>
            <w14:solidFill>
              <w14:schemeClr w14:val="tx1"/>
            </w14:solidFill>
          </w14:textFill>
        </w:rPr>
        <w:t>.3.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pPr>
        <w:spacing w:line="259" w:lineRule="auto"/>
        <w:ind w:firstLine="709"/>
        <w:contextualSpacing/>
        <w:jc w:val="both"/>
        <w:rPr>
          <w:rFonts w:eastAsia="Calibri"/>
          <w:color w:val="000000" w:themeColor="text1"/>
          <w14:textFill>
            <w14:solidFill>
              <w14:schemeClr w14:val="tx1"/>
            </w14:solidFill>
          </w14:textFill>
        </w:rPr>
      </w:pPr>
      <w:r>
        <w:rPr>
          <w:rFonts w:eastAsia="Calibri"/>
          <w:color w:val="000000" w:themeColor="text1"/>
          <w14:textFill>
            <w14:solidFill>
              <w14:schemeClr w14:val="tx1"/>
            </w14:solidFill>
          </w14:textFill>
        </w:rPr>
        <w:t>1</w:t>
      </w:r>
      <w:r>
        <w:rPr>
          <w:rFonts w:hint="default" w:eastAsia="Calibri"/>
          <w:color w:val="000000" w:themeColor="text1"/>
          <w:lang w:val="en-US"/>
          <w14:textFill>
            <w14:solidFill>
              <w14:schemeClr w14:val="tx1"/>
            </w14:solidFill>
          </w14:textFill>
        </w:rPr>
        <w:t>0</w:t>
      </w:r>
      <w:r>
        <w:rPr>
          <w:rFonts w:eastAsia="Calibri"/>
          <w:color w:val="000000" w:themeColor="text1"/>
          <w14:textFill>
            <w14:solidFill>
              <w14:schemeClr w14:val="tx1"/>
            </w14:solidFill>
          </w14:textFill>
        </w:rPr>
        <w:t xml:space="preserve">.4.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pPr>
        <w:spacing w:line="259" w:lineRule="auto"/>
        <w:ind w:firstLine="709"/>
        <w:contextualSpacing/>
        <w:jc w:val="both"/>
        <w:rPr>
          <w:rFonts w:eastAsia="Calibri"/>
          <w:color w:val="000000" w:themeColor="text1"/>
          <w14:textFill>
            <w14:solidFill>
              <w14:schemeClr w14:val="tx1"/>
            </w14:solidFill>
          </w14:textFill>
        </w:rPr>
      </w:pPr>
      <w:r>
        <w:rPr>
          <w:rFonts w:eastAsia="Calibri"/>
          <w:color w:val="000000" w:themeColor="text1"/>
          <w14:textFill>
            <w14:solidFill>
              <w14:schemeClr w14:val="tx1"/>
            </w14:solidFill>
          </w14:textFill>
        </w:rPr>
        <w:t>1</w:t>
      </w:r>
      <w:r>
        <w:rPr>
          <w:rFonts w:hint="default" w:eastAsia="Calibri"/>
          <w:color w:val="000000" w:themeColor="text1"/>
          <w:lang w:val="en-US"/>
          <w14:textFill>
            <w14:solidFill>
              <w14:schemeClr w14:val="tx1"/>
            </w14:solidFill>
          </w14:textFill>
        </w:rPr>
        <w:t>0</w:t>
      </w:r>
      <w:r>
        <w:rPr>
          <w:rFonts w:eastAsia="Calibri"/>
          <w:color w:val="000000" w:themeColor="text1"/>
          <w14:textFill>
            <w14:solidFill>
              <w14:schemeClr w14:val="tx1"/>
            </w14:solidFill>
          </w14:textFill>
        </w:rPr>
        <w:t xml:space="preserve">.5. Дія гарантійного строку на Товар не залежить від строку дії даного Договору. </w:t>
      </w:r>
    </w:p>
    <w:p>
      <w:pPr>
        <w:spacing w:line="259" w:lineRule="auto"/>
        <w:ind w:firstLine="709"/>
        <w:contextualSpacing/>
        <w:jc w:val="both"/>
        <w:rPr>
          <w:rFonts w:eastAsia="Calibri"/>
          <w:b/>
          <w:color w:val="000000" w:themeColor="text1"/>
          <w14:textFill>
            <w14:solidFill>
              <w14:schemeClr w14:val="tx1"/>
            </w14:solidFill>
          </w14:textFill>
        </w:rPr>
      </w:pPr>
      <w:r>
        <w:rPr>
          <w:rFonts w:eastAsia="Calibri"/>
          <w:color w:val="000000" w:themeColor="text1"/>
          <w14:textFill>
            <w14:solidFill>
              <w14:schemeClr w14:val="tx1"/>
            </w14:solidFill>
          </w14:textFill>
        </w:rPr>
        <w:t>1</w:t>
      </w:r>
      <w:r>
        <w:rPr>
          <w:rFonts w:hint="default" w:eastAsia="Calibri"/>
          <w:color w:val="000000" w:themeColor="text1"/>
          <w:lang w:val="en-US"/>
          <w14:textFill>
            <w14:solidFill>
              <w14:schemeClr w14:val="tx1"/>
            </w14:solidFill>
          </w14:textFill>
        </w:rPr>
        <w:t>0</w:t>
      </w:r>
      <w:r>
        <w:rPr>
          <w:rFonts w:eastAsia="Calibri"/>
          <w:color w:val="000000" w:themeColor="text1"/>
          <w14:textFill>
            <w14:solidFill>
              <w14:schemeClr w14:val="tx1"/>
            </w14:solidFill>
          </w14:textFill>
        </w:rPr>
        <w:t>.6. Весь поставлений Товар повинен бути новим, в упаковці виробника.</w:t>
      </w:r>
    </w:p>
    <w:p>
      <w:pPr>
        <w:spacing w:line="259" w:lineRule="auto"/>
        <w:ind w:firstLine="709"/>
        <w:contextualSpacing/>
        <w:jc w:val="both"/>
        <w:rPr>
          <w:rFonts w:eastAsia="Calibri"/>
          <w:color w:val="000000" w:themeColor="text1"/>
          <w14:textFill>
            <w14:solidFill>
              <w14:schemeClr w14:val="tx1"/>
            </w14:solidFill>
          </w14:textFill>
        </w:rPr>
      </w:pPr>
    </w:p>
    <w:p>
      <w:pPr>
        <w:spacing w:line="259" w:lineRule="auto"/>
        <w:ind w:firstLine="709"/>
        <w:contextualSpacing/>
        <w:jc w:val="both"/>
        <w:rPr>
          <w:rFonts w:eastAsia="Calibri"/>
          <w:color w:val="FF0000"/>
        </w:rPr>
      </w:pPr>
    </w:p>
    <w:p>
      <w:pPr>
        <w:widowControl w:val="0"/>
        <w:shd w:val="clear" w:color="auto" w:fill="FFFFFF"/>
        <w:autoSpaceDE w:val="0"/>
        <w:autoSpaceDN w:val="0"/>
        <w:adjustRightInd w:val="0"/>
        <w:ind w:left="360"/>
        <w:jc w:val="center"/>
        <w:rPr>
          <w:b/>
          <w:color w:val="000000" w:themeColor="text1"/>
          <w:spacing w:val="-2"/>
          <w14:textFill>
            <w14:solidFill>
              <w14:schemeClr w14:val="tx1"/>
            </w14:solidFill>
          </w14:textFill>
        </w:rPr>
      </w:pPr>
      <w:r>
        <w:rPr>
          <w:b/>
          <w:color w:val="000000" w:themeColor="text1"/>
          <w:spacing w:val="-2"/>
          <w14:textFill>
            <w14:solidFill>
              <w14:schemeClr w14:val="tx1"/>
            </w14:solidFill>
          </w14:textFill>
        </w:rPr>
        <w:t>1</w:t>
      </w:r>
      <w:r>
        <w:rPr>
          <w:rFonts w:hint="default"/>
          <w:b/>
          <w:color w:val="000000" w:themeColor="text1"/>
          <w:spacing w:val="-2"/>
          <w:lang w:val="en-US"/>
          <w14:textFill>
            <w14:solidFill>
              <w14:schemeClr w14:val="tx1"/>
            </w14:solidFill>
          </w14:textFill>
        </w:rPr>
        <w:t>1</w:t>
      </w:r>
      <w:r>
        <w:rPr>
          <w:b/>
          <w:color w:val="000000" w:themeColor="text1"/>
          <w:spacing w:val="-2"/>
          <w14:textFill>
            <w14:solidFill>
              <w14:schemeClr w14:val="tx1"/>
            </w14:solidFill>
          </w14:textFill>
        </w:rPr>
        <w:t>. Врегулювання спорів</w:t>
      </w:r>
    </w:p>
    <w:p>
      <w:pPr>
        <w:pStyle w:val="10"/>
        <w:widowControl w:val="0"/>
        <w:shd w:val="clear" w:color="auto" w:fill="FFFFFF"/>
        <w:autoSpaceDE w:val="0"/>
        <w:autoSpaceDN w:val="0"/>
        <w:adjustRightInd w:val="0"/>
        <w:rPr>
          <w:b/>
          <w:color w:val="000000" w:themeColor="text1"/>
          <w:spacing w:val="-2"/>
          <w14:textFill>
            <w14:solidFill>
              <w14:schemeClr w14:val="tx1"/>
            </w14:solidFill>
          </w14:textFill>
        </w:rPr>
      </w:pPr>
    </w:p>
    <w:p>
      <w:pPr>
        <w:shd w:val="clear" w:color="auto" w:fill="FFFFFF"/>
        <w:ind w:firstLine="709"/>
        <w:jc w:val="both"/>
        <w:rPr>
          <w:color w:val="000000" w:themeColor="text1"/>
          <w:spacing w:val="1"/>
          <w14:textFill>
            <w14:solidFill>
              <w14:schemeClr w14:val="tx1"/>
            </w14:solidFill>
          </w14:textFill>
        </w:rPr>
      </w:pPr>
      <w:r>
        <w:rPr>
          <w:color w:val="000000" w:themeColor="text1"/>
          <w:spacing w:val="1"/>
          <w14:textFill>
            <w14:solidFill>
              <w14:schemeClr w14:val="tx1"/>
            </w14:solidFill>
          </w14:textFill>
        </w:rPr>
        <w:t>1</w:t>
      </w:r>
      <w:r>
        <w:rPr>
          <w:rFonts w:hint="default"/>
          <w:color w:val="000000" w:themeColor="text1"/>
          <w:spacing w:val="1"/>
          <w:lang w:val="en-US"/>
          <w14:textFill>
            <w14:solidFill>
              <w14:schemeClr w14:val="tx1"/>
            </w14:solidFill>
          </w14:textFill>
        </w:rPr>
        <w:t>1</w:t>
      </w:r>
      <w:r>
        <w:rPr>
          <w:color w:val="000000" w:themeColor="text1"/>
          <w:spacing w:val="1"/>
          <w14:textFill>
            <w14:solidFill>
              <w14:schemeClr w14:val="tx1"/>
            </w14:solidFill>
          </w14:textFill>
        </w:rPr>
        <w:t>.1. У випадку виникнення спорів або розбіжностей Сторони зобов’язуються вирішувати їх шляхом взаємних переговорів та консультацій.</w:t>
      </w:r>
    </w:p>
    <w:p>
      <w:pPr>
        <w:shd w:val="clear" w:color="auto" w:fill="FFFFFF"/>
        <w:ind w:firstLine="709"/>
        <w:jc w:val="both"/>
        <w:rPr>
          <w:color w:val="000000" w:themeColor="text1"/>
          <w:spacing w:val="1"/>
          <w14:textFill>
            <w14:solidFill>
              <w14:schemeClr w14:val="tx1"/>
            </w14:solidFill>
          </w14:textFill>
        </w:rPr>
      </w:pPr>
      <w:r>
        <w:rPr>
          <w:color w:val="000000" w:themeColor="text1"/>
          <w:spacing w:val="1"/>
          <w14:textFill>
            <w14:solidFill>
              <w14:schemeClr w14:val="tx1"/>
            </w14:solidFill>
          </w14:textFill>
        </w:rPr>
        <w:t>1</w:t>
      </w:r>
      <w:r>
        <w:rPr>
          <w:rFonts w:hint="default"/>
          <w:color w:val="000000" w:themeColor="text1"/>
          <w:spacing w:val="1"/>
          <w:lang w:val="en-US"/>
          <w14:textFill>
            <w14:solidFill>
              <w14:schemeClr w14:val="tx1"/>
            </w14:solidFill>
          </w14:textFill>
        </w:rPr>
        <w:t>1</w:t>
      </w:r>
      <w:r>
        <w:rPr>
          <w:color w:val="000000" w:themeColor="text1"/>
          <w:spacing w:val="1"/>
          <w14:textFill>
            <w14:solidFill>
              <w14:schemeClr w14:val="tx1"/>
            </w14:solidFill>
          </w14:textFill>
        </w:rPr>
        <w:t>.2. У разі недосягнення Сторонами згоди, спори (розбіжності) вирішуються у судовому порядку.</w:t>
      </w:r>
    </w:p>
    <w:p>
      <w:pPr>
        <w:shd w:val="clear" w:color="auto" w:fill="FFFFFF"/>
        <w:ind w:firstLine="709"/>
        <w:jc w:val="both"/>
        <w:rPr>
          <w:color w:val="000000" w:themeColor="text1"/>
          <w:spacing w:val="1"/>
          <w14:textFill>
            <w14:solidFill>
              <w14:schemeClr w14:val="tx1"/>
            </w14:solidFill>
          </w14:textFill>
        </w:rPr>
      </w:pPr>
      <w:r>
        <w:rPr>
          <w:color w:val="000000" w:themeColor="text1"/>
          <w:spacing w:val="1"/>
          <w14:textFill>
            <w14:solidFill>
              <w14:schemeClr w14:val="tx1"/>
            </w14:solidFill>
          </w14:textFill>
        </w:rPr>
        <w:t>1</w:t>
      </w:r>
      <w:r>
        <w:rPr>
          <w:rFonts w:hint="default"/>
          <w:color w:val="000000" w:themeColor="text1"/>
          <w:spacing w:val="1"/>
          <w:lang w:val="en-US"/>
          <w14:textFill>
            <w14:solidFill>
              <w14:schemeClr w14:val="tx1"/>
            </w14:solidFill>
          </w14:textFill>
        </w:rPr>
        <w:t>1</w:t>
      </w:r>
      <w:r>
        <w:rPr>
          <w:color w:val="000000" w:themeColor="text1"/>
          <w:spacing w:val="1"/>
          <w14:textFill>
            <w14:solidFill>
              <w14:schemeClr w14:val="tx1"/>
            </w14:solidFill>
          </w14:textFill>
        </w:rPr>
        <w:t>.3. У випадках, не передбачених за цим Договором, Сторони несуть відповідальність, передбачену чинним законодавством України.</w:t>
      </w:r>
    </w:p>
    <w:p>
      <w:pPr>
        <w:shd w:val="clear" w:color="auto" w:fill="FFFFFF"/>
        <w:ind w:firstLine="709"/>
        <w:jc w:val="both"/>
        <w:rPr>
          <w:color w:val="000000" w:themeColor="text1"/>
          <w:spacing w:val="1"/>
          <w14:textFill>
            <w14:solidFill>
              <w14:schemeClr w14:val="tx1"/>
            </w14:solidFill>
          </w14:textFill>
        </w:rPr>
      </w:pPr>
    </w:p>
    <w:p>
      <w:pPr>
        <w:widowControl w:val="0"/>
        <w:shd w:val="clear" w:color="auto" w:fill="FFFFFF"/>
        <w:autoSpaceDE w:val="0"/>
        <w:autoSpaceDN w:val="0"/>
        <w:adjustRightInd w:val="0"/>
        <w:ind w:left="360"/>
        <w:jc w:val="center"/>
        <w:outlineLvl w:val="0"/>
        <w:rPr>
          <w:b/>
          <w:color w:val="000000" w:themeColor="text1"/>
          <w:spacing w:val="-2"/>
          <w14:textFill>
            <w14:solidFill>
              <w14:schemeClr w14:val="tx1"/>
            </w14:solidFill>
          </w14:textFill>
        </w:rPr>
      </w:pPr>
      <w:r>
        <w:rPr>
          <w:b/>
          <w:color w:val="000000" w:themeColor="text1"/>
          <w:spacing w:val="-2"/>
          <w:lang w:val="ru-RU"/>
          <w14:textFill>
            <w14:solidFill>
              <w14:schemeClr w14:val="tx1"/>
            </w14:solidFill>
          </w14:textFill>
        </w:rPr>
        <w:t>1</w:t>
      </w:r>
      <w:r>
        <w:rPr>
          <w:rFonts w:hint="default"/>
          <w:b/>
          <w:color w:val="000000" w:themeColor="text1"/>
          <w:spacing w:val="-2"/>
          <w:lang w:val="en-US"/>
          <w14:textFill>
            <w14:solidFill>
              <w14:schemeClr w14:val="tx1"/>
            </w14:solidFill>
          </w14:textFill>
        </w:rPr>
        <w:t>2</w:t>
      </w:r>
      <w:r>
        <w:rPr>
          <w:b/>
          <w:color w:val="000000" w:themeColor="text1"/>
          <w:spacing w:val="-2"/>
          <w:lang w:val="ru-RU"/>
          <w14:textFill>
            <w14:solidFill>
              <w14:schemeClr w14:val="tx1"/>
            </w14:solidFill>
          </w14:textFill>
        </w:rPr>
        <w:t xml:space="preserve">. </w:t>
      </w:r>
      <w:r>
        <w:rPr>
          <w:b/>
          <w:color w:val="000000" w:themeColor="text1"/>
          <w:spacing w:val="-2"/>
          <w14:textFill>
            <w14:solidFill>
              <w14:schemeClr w14:val="tx1"/>
            </w14:solidFill>
          </w14:textFill>
        </w:rPr>
        <w:t>Строк дії договору</w:t>
      </w:r>
    </w:p>
    <w:p>
      <w:pPr>
        <w:pStyle w:val="10"/>
        <w:widowControl w:val="0"/>
        <w:shd w:val="clear" w:color="auto" w:fill="FFFFFF"/>
        <w:autoSpaceDE w:val="0"/>
        <w:autoSpaceDN w:val="0"/>
        <w:adjustRightInd w:val="0"/>
        <w:ind w:left="360"/>
        <w:outlineLvl w:val="0"/>
        <w:rPr>
          <w:b/>
          <w:color w:val="000000" w:themeColor="text1"/>
          <w:spacing w:val="-2"/>
          <w14:textFill>
            <w14:solidFill>
              <w14:schemeClr w14:val="tx1"/>
            </w14:solidFill>
          </w14:textFill>
        </w:rPr>
      </w:pPr>
    </w:p>
    <w:p>
      <w:pPr>
        <w:widowControl w:val="0"/>
        <w:shd w:val="clear" w:color="auto" w:fill="FFFFFF"/>
        <w:autoSpaceDE w:val="0"/>
        <w:autoSpaceDN w:val="0"/>
        <w:adjustRightInd w:val="0"/>
        <w:ind w:firstLine="709"/>
        <w:rPr>
          <w:color w:val="000000" w:themeColor="text1"/>
          <w:spacing w:val="1"/>
          <w14:textFill>
            <w14:solidFill>
              <w14:schemeClr w14:val="tx1"/>
            </w14:solidFill>
          </w14:textFill>
        </w:rPr>
      </w:pPr>
      <w:r>
        <w:rPr>
          <w:color w:val="000000" w:themeColor="text1"/>
          <w:spacing w:val="1"/>
          <w14:textFill>
            <w14:solidFill>
              <w14:schemeClr w14:val="tx1"/>
            </w14:solidFill>
          </w14:textFill>
        </w:rPr>
        <w:t>1</w:t>
      </w:r>
      <w:r>
        <w:rPr>
          <w:rFonts w:hint="default"/>
          <w:color w:val="000000" w:themeColor="text1"/>
          <w:spacing w:val="1"/>
          <w:lang w:val="en-US"/>
          <w14:textFill>
            <w14:solidFill>
              <w14:schemeClr w14:val="tx1"/>
            </w14:solidFill>
          </w14:textFill>
        </w:rPr>
        <w:t>2</w:t>
      </w:r>
      <w:r>
        <w:rPr>
          <w:color w:val="000000" w:themeColor="text1"/>
          <w:spacing w:val="1"/>
          <w14:textFill>
            <w14:solidFill>
              <w14:schemeClr w14:val="tx1"/>
            </w14:solidFill>
          </w14:textFill>
        </w:rPr>
        <w:t>.1. Цей договір набирає чинності з дня його підписання та діє до 31.12.202</w:t>
      </w:r>
      <w:r>
        <w:rPr>
          <w:rFonts w:hint="default"/>
          <w:color w:val="000000" w:themeColor="text1"/>
          <w:spacing w:val="1"/>
          <w:lang w:val="uk-UA"/>
          <w14:textFill>
            <w14:solidFill>
              <w14:schemeClr w14:val="tx1"/>
            </w14:solidFill>
          </w14:textFill>
        </w:rPr>
        <w:t>4</w:t>
      </w:r>
      <w:r>
        <w:rPr>
          <w:color w:val="000000" w:themeColor="text1"/>
          <w:spacing w:val="1"/>
          <w14:textFill>
            <w14:solidFill>
              <w14:schemeClr w14:val="tx1"/>
            </w14:solidFill>
          </w14:textFill>
        </w:rPr>
        <w:t>.                    У частині оплати – до повного виконання сторонами узятих на себе зобов’язань за цим Договором.</w:t>
      </w:r>
    </w:p>
    <w:p>
      <w:pPr>
        <w:widowControl w:val="0"/>
        <w:shd w:val="clear" w:color="auto" w:fill="FFFFFF"/>
        <w:autoSpaceDE w:val="0"/>
        <w:autoSpaceDN w:val="0"/>
        <w:adjustRightInd w:val="0"/>
        <w:ind w:firstLine="709"/>
        <w:rPr>
          <w:b/>
          <w:color w:val="000000" w:themeColor="text1"/>
          <w:spacing w:val="1"/>
          <w14:textFill>
            <w14:solidFill>
              <w14:schemeClr w14:val="tx1"/>
            </w14:solidFill>
          </w14:textFill>
        </w:rPr>
      </w:pPr>
      <w:r>
        <w:rPr>
          <w:color w:val="000000" w:themeColor="text1"/>
          <w:spacing w:val="1"/>
          <w14:textFill>
            <w14:solidFill>
              <w14:schemeClr w14:val="tx1"/>
            </w14:solidFill>
          </w14:textFill>
        </w:rPr>
        <w:t>1</w:t>
      </w:r>
      <w:r>
        <w:rPr>
          <w:rFonts w:hint="default"/>
          <w:color w:val="000000" w:themeColor="text1"/>
          <w:spacing w:val="1"/>
          <w:lang w:val="en-US"/>
          <w14:textFill>
            <w14:solidFill>
              <w14:schemeClr w14:val="tx1"/>
            </w14:solidFill>
          </w14:textFill>
        </w:rPr>
        <w:t>2</w:t>
      </w:r>
      <w:r>
        <w:rPr>
          <w:color w:val="000000" w:themeColor="text1"/>
          <w:spacing w:val="1"/>
          <w14:textFill>
            <w14:solidFill>
              <w14:schemeClr w14:val="tx1"/>
            </w14:solidFill>
          </w14:textFill>
        </w:rPr>
        <w:t>.2. Цей Договір укладається і підписується у двох примірниках, що мають однакову юридичну силу.</w:t>
      </w:r>
    </w:p>
    <w:p>
      <w:pPr>
        <w:widowControl w:val="0"/>
        <w:shd w:val="clear" w:color="auto" w:fill="FFFFFF"/>
        <w:autoSpaceDE w:val="0"/>
        <w:autoSpaceDN w:val="0"/>
        <w:adjustRightInd w:val="0"/>
        <w:ind w:firstLine="709"/>
        <w:rPr>
          <w:b/>
          <w:color w:val="000000" w:themeColor="text1"/>
          <w:spacing w:val="-2"/>
          <w14:textFill>
            <w14:solidFill>
              <w14:schemeClr w14:val="tx1"/>
            </w14:solidFill>
          </w14:textFill>
        </w:rPr>
      </w:pPr>
    </w:p>
    <w:p>
      <w:pPr>
        <w:widowControl w:val="0"/>
        <w:shd w:val="clear" w:color="auto" w:fill="FFFFFF"/>
        <w:autoSpaceDE w:val="0"/>
        <w:autoSpaceDN w:val="0"/>
        <w:adjustRightInd w:val="0"/>
        <w:ind w:left="360"/>
        <w:jc w:val="center"/>
        <w:rPr>
          <w:b/>
          <w:color w:val="000000" w:themeColor="text1"/>
          <w:spacing w:val="-2"/>
          <w14:textFill>
            <w14:solidFill>
              <w14:schemeClr w14:val="tx1"/>
            </w14:solidFill>
          </w14:textFill>
        </w:rPr>
      </w:pPr>
      <w:r>
        <w:rPr>
          <w:b/>
          <w:color w:val="000000" w:themeColor="text1"/>
          <w:spacing w:val="-2"/>
          <w:lang w:val="ru-RU"/>
          <w14:textFill>
            <w14:solidFill>
              <w14:schemeClr w14:val="tx1"/>
            </w14:solidFill>
          </w14:textFill>
        </w:rPr>
        <w:t>1</w:t>
      </w:r>
      <w:r>
        <w:rPr>
          <w:rFonts w:hint="default"/>
          <w:b/>
          <w:color w:val="000000" w:themeColor="text1"/>
          <w:spacing w:val="-2"/>
          <w:lang w:val="en-US"/>
          <w14:textFill>
            <w14:solidFill>
              <w14:schemeClr w14:val="tx1"/>
            </w14:solidFill>
          </w14:textFill>
        </w:rPr>
        <w:t>3</w:t>
      </w:r>
      <w:r>
        <w:rPr>
          <w:b/>
          <w:color w:val="000000" w:themeColor="text1"/>
          <w:spacing w:val="-2"/>
          <w:lang w:val="ru-RU"/>
          <w14:textFill>
            <w14:solidFill>
              <w14:schemeClr w14:val="tx1"/>
            </w14:solidFill>
          </w14:textFill>
        </w:rPr>
        <w:t xml:space="preserve">. </w:t>
      </w:r>
      <w:r>
        <w:rPr>
          <w:b/>
          <w:color w:val="000000" w:themeColor="text1"/>
          <w:spacing w:val="-2"/>
          <w14:textFill>
            <w14:solidFill>
              <w14:schemeClr w14:val="tx1"/>
            </w14:solidFill>
          </w14:textFill>
        </w:rPr>
        <w:t>Інші умови</w:t>
      </w:r>
    </w:p>
    <w:p>
      <w:pPr>
        <w:pStyle w:val="10"/>
        <w:widowControl w:val="0"/>
        <w:shd w:val="clear" w:color="auto" w:fill="FFFFFF"/>
        <w:autoSpaceDE w:val="0"/>
        <w:autoSpaceDN w:val="0"/>
        <w:adjustRightInd w:val="0"/>
        <w:ind w:left="360"/>
        <w:rPr>
          <w:b/>
          <w:color w:val="000000" w:themeColor="text1"/>
          <w:spacing w:val="-2"/>
          <w14:textFill>
            <w14:solidFill>
              <w14:schemeClr w14:val="tx1"/>
            </w14:solidFill>
          </w14:textFill>
        </w:rPr>
      </w:pPr>
    </w:p>
    <w:p>
      <w:pPr>
        <w:shd w:val="clear" w:color="auto" w:fill="FFFFFF"/>
        <w:ind w:firstLine="709"/>
        <w:jc w:val="both"/>
        <w:rPr>
          <w:color w:val="000000" w:themeColor="text1"/>
          <w:spacing w:val="1"/>
          <w14:textFill>
            <w14:solidFill>
              <w14:schemeClr w14:val="tx1"/>
            </w14:solidFill>
          </w14:textFill>
        </w:rPr>
      </w:pPr>
      <w:r>
        <w:rPr>
          <w:color w:val="000000" w:themeColor="text1"/>
          <w:spacing w:val="1"/>
          <w14:textFill>
            <w14:solidFill>
              <w14:schemeClr w14:val="tx1"/>
            </w14:solidFill>
          </w14:textFill>
        </w:rPr>
        <w:t>1</w:t>
      </w:r>
      <w:r>
        <w:rPr>
          <w:rFonts w:hint="default"/>
          <w:color w:val="000000" w:themeColor="text1"/>
          <w:spacing w:val="1"/>
          <w:lang w:val="en-US"/>
          <w14:textFill>
            <w14:solidFill>
              <w14:schemeClr w14:val="tx1"/>
            </w14:solidFill>
          </w14:textFill>
        </w:rPr>
        <w:t>3</w:t>
      </w:r>
      <w:r>
        <w:rPr>
          <w:color w:val="000000" w:themeColor="text1"/>
          <w:spacing w:val="1"/>
          <w14:textFill>
            <w14:solidFill>
              <w14:schemeClr w14:val="tx1"/>
            </w14:solidFill>
          </w14:textFill>
        </w:rPr>
        <w:t>.1. Жодна із Сторін не має права передавати права та обов’язки за цим Договором третій особі без отримання письмової згоди іншої Сторони.</w:t>
      </w:r>
    </w:p>
    <w:p>
      <w:pPr>
        <w:ind w:firstLine="709"/>
        <w:jc w:val="both"/>
        <w:rPr>
          <w:color w:val="000000" w:themeColor="text1"/>
          <w14:textFill>
            <w14:solidFill>
              <w14:schemeClr w14:val="tx1"/>
            </w14:solidFill>
          </w14:textFill>
        </w:rPr>
      </w:pPr>
      <w:r>
        <w:rPr>
          <w:color w:val="000000" w:themeColor="text1"/>
          <w14:textFill>
            <w14:solidFill>
              <w14:schemeClr w14:val="tx1"/>
            </w14:solidFill>
          </w14:textFill>
        </w:rPr>
        <w:t>1</w:t>
      </w:r>
      <w:r>
        <w:rPr>
          <w:rFonts w:hint="default"/>
          <w:color w:val="000000" w:themeColor="text1"/>
          <w:lang w:val="en-US"/>
          <w14:textFill>
            <w14:solidFill>
              <w14:schemeClr w14:val="tx1"/>
            </w14:solidFill>
          </w14:textFill>
        </w:rPr>
        <w:t>3</w:t>
      </w:r>
      <w:r>
        <w:rPr>
          <w:color w:val="000000" w:themeColor="text1"/>
          <w14:textFill>
            <w14:solidFill>
              <w14:schemeClr w14:val="tx1"/>
            </w14:solidFill>
          </w14:textFill>
        </w:rPr>
        <w:t>.2. У випадках не передбачених цим Договором, сторони керуються чинним Законодавством України.</w:t>
      </w:r>
    </w:p>
    <w:p>
      <w:pPr>
        <w:ind w:firstLine="709"/>
        <w:jc w:val="both"/>
        <w:rPr>
          <w:color w:val="000000" w:themeColor="text1"/>
          <w:lang w:val="ru-RU"/>
          <w14:textFill>
            <w14:solidFill>
              <w14:schemeClr w14:val="tx1"/>
            </w14:solidFill>
          </w14:textFill>
        </w:rPr>
      </w:pPr>
      <w:r>
        <w:rPr>
          <w:color w:val="000000" w:themeColor="text1"/>
          <w14:textFill>
            <w14:solidFill>
              <w14:schemeClr w14:val="tx1"/>
            </w14:solidFill>
          </w14:textFill>
        </w:rPr>
        <w:t>1</w:t>
      </w:r>
      <w:r>
        <w:rPr>
          <w:rFonts w:hint="default"/>
          <w:color w:val="000000" w:themeColor="text1"/>
          <w:lang w:val="en-US"/>
          <w14:textFill>
            <w14:solidFill>
              <w14:schemeClr w14:val="tx1"/>
            </w14:solidFill>
          </w14:textFill>
        </w:rPr>
        <w:t>3</w:t>
      </w:r>
      <w:r>
        <w:rPr>
          <w:color w:val="000000" w:themeColor="text1"/>
          <w14:textFill>
            <w14:solidFill>
              <w14:schemeClr w14:val="tx1"/>
            </w14:solidFill>
          </w14:textFill>
        </w:rPr>
        <w:t>.3.</w:t>
      </w:r>
      <w:r>
        <w:rPr>
          <w:color w:val="000000"/>
          <w:sz w:val="27"/>
          <w:szCs w:val="27"/>
          <w:lang w:eastAsia="uk-UA"/>
        </w:rPr>
        <w:t xml:space="preserve"> </w:t>
      </w:r>
      <w:r>
        <w:rPr>
          <w:color w:val="000000" w:themeColor="text1"/>
          <w:lang w:val="ru-RU"/>
          <w14:textFill>
            <w14:solidFill>
              <w14:schemeClr w14:val="tx1"/>
            </w14:solidFill>
          </w14:textFill>
        </w:rPr>
        <w:t xml:space="preserve">Сторони несуть повну відповідальність за правильність вказаних ними у цьому Договорі реквізитів та зобов’язані своєчасно у письмовій формі повідомляти іншу сторону про їх зміну. </w:t>
      </w:r>
      <w:r>
        <w:rPr>
          <w:color w:val="000000" w:themeColor="text1"/>
          <w14:textFill>
            <w14:solidFill>
              <w14:schemeClr w14:val="tx1"/>
            </w14:solidFill>
          </w14:textFill>
        </w:rPr>
        <w:t>Внесення змін в умови Договору в односторонньому порядку забороняється.</w:t>
      </w:r>
    </w:p>
    <w:p>
      <w:pPr>
        <w:ind w:firstLine="709"/>
        <w:jc w:val="both"/>
        <w:rPr>
          <w:color w:val="000000" w:themeColor="text1"/>
          <w14:textFill>
            <w14:solidFill>
              <w14:schemeClr w14:val="tx1"/>
            </w14:solidFill>
          </w14:textFill>
        </w:rPr>
      </w:pPr>
      <w:r>
        <w:rPr>
          <w:color w:val="000000" w:themeColor="text1"/>
          <w14:textFill>
            <w14:solidFill>
              <w14:schemeClr w14:val="tx1"/>
            </w14:solidFill>
          </w14:textFill>
        </w:rPr>
        <w:t>1</w:t>
      </w:r>
      <w:r>
        <w:rPr>
          <w:rFonts w:hint="default"/>
          <w:color w:val="000000" w:themeColor="text1"/>
          <w:lang w:val="en-US"/>
          <w14:textFill>
            <w14:solidFill>
              <w14:schemeClr w14:val="tx1"/>
            </w14:solidFill>
          </w14:textFill>
        </w:rPr>
        <w:t>3</w:t>
      </w:r>
      <w:r>
        <w:rPr>
          <w:color w:val="000000" w:themeColor="text1"/>
          <w14:textFill>
            <w14:solidFill>
              <w14:schemeClr w14:val="tx1"/>
            </w14:solidFill>
          </w14:textFill>
        </w:rPr>
        <w:t>.4. Будь-які зміни до договору оформлюються додатковою угодою за згодою сторін.</w:t>
      </w:r>
    </w:p>
    <w:p>
      <w:pPr>
        <w:ind w:firstLine="709"/>
        <w:jc w:val="both"/>
        <w:rPr>
          <w:color w:val="000000" w:themeColor="text1"/>
          <w14:textFill>
            <w14:solidFill>
              <w14:schemeClr w14:val="tx1"/>
            </w14:solidFill>
          </w14:textFill>
        </w:rPr>
      </w:pPr>
      <w:r>
        <w:rPr>
          <w:color w:val="000000" w:themeColor="text1"/>
          <w14:textFill>
            <w14:solidFill>
              <w14:schemeClr w14:val="tx1"/>
            </w14:solidFill>
          </w14:textFill>
        </w:rPr>
        <w:t>1</w:t>
      </w:r>
      <w:r>
        <w:rPr>
          <w:rFonts w:hint="default"/>
          <w:color w:val="000000" w:themeColor="text1"/>
          <w:lang w:val="en-US"/>
          <w14:textFill>
            <w14:solidFill>
              <w14:schemeClr w14:val="tx1"/>
            </w14:solidFill>
          </w14:textFill>
        </w:rPr>
        <w:t>3</w:t>
      </w:r>
      <w:r>
        <w:rPr>
          <w:color w:val="000000" w:themeColor="text1"/>
          <w14:textFill>
            <w14:solidFill>
              <w14:schemeClr w14:val="tx1"/>
            </w14:solidFill>
          </w14:textFill>
        </w:rPr>
        <w:t>.5. Сторони зобов’язані письмово повідомити іншу Сторону протягом трьох робочих днів про зміну платіжних реквізитів, адрес, номерів телефонів, телефаксів.</w:t>
      </w:r>
    </w:p>
    <w:p>
      <w:pPr>
        <w:ind w:firstLine="709"/>
        <w:jc w:val="both"/>
        <w:rPr>
          <w:color w:val="000000" w:themeColor="text1"/>
          <w:lang w:val="ru-RU"/>
          <w14:textFill>
            <w14:solidFill>
              <w14:schemeClr w14:val="tx1"/>
            </w14:solidFill>
          </w14:textFill>
        </w:rPr>
      </w:pPr>
      <w:r>
        <w:rPr>
          <w:color w:val="000000" w:themeColor="text1"/>
          <w14:textFill>
            <w14:solidFill>
              <w14:schemeClr w14:val="tx1"/>
            </w14:solidFill>
          </w14:textFill>
        </w:rPr>
        <w:t>1</w:t>
      </w:r>
      <w:r>
        <w:rPr>
          <w:rFonts w:hint="default"/>
          <w:color w:val="000000" w:themeColor="text1"/>
          <w:lang w:val="en-US"/>
          <w14:textFill>
            <w14:solidFill>
              <w14:schemeClr w14:val="tx1"/>
            </w14:solidFill>
          </w14:textFill>
        </w:rPr>
        <w:t>3</w:t>
      </w:r>
      <w:r>
        <w:rPr>
          <w:color w:val="000000" w:themeColor="text1"/>
          <w14:textFill>
            <w14:solidFill>
              <w14:schemeClr w14:val="tx1"/>
            </w14:solidFill>
          </w14:textFill>
        </w:rPr>
        <w:t xml:space="preserve">.6. </w:t>
      </w:r>
      <w:r>
        <w:rPr>
          <w:color w:val="000000" w:themeColor="text1"/>
          <w:lang w:val="ru-RU"/>
          <w14:textFill>
            <w14:solidFill>
              <w14:schemeClr w14:val="tx1"/>
            </w14:solidFill>
          </w14:textFill>
        </w:rPr>
        <w:t>Сплата штрафних санкцій не звільняє Сторону, яка їх сплатила, від виконання</w:t>
      </w:r>
    </w:p>
    <w:p>
      <w:pPr>
        <w:jc w:val="both"/>
        <w:rPr>
          <w:color w:val="000000" w:themeColor="text1"/>
          <w14:textFill>
            <w14:solidFill>
              <w14:schemeClr w14:val="tx1"/>
            </w14:solidFill>
          </w14:textFill>
        </w:rPr>
      </w:pPr>
      <w:r>
        <w:rPr>
          <w:color w:val="000000" w:themeColor="text1"/>
          <w14:textFill>
            <w14:solidFill>
              <w14:schemeClr w14:val="tx1"/>
            </w14:solidFill>
          </w14:textFill>
        </w:rPr>
        <w:t>зобов’язань за цим Договором.</w:t>
      </w:r>
    </w:p>
    <w:p>
      <w:pPr>
        <w:ind w:firstLine="709"/>
        <w:jc w:val="both"/>
        <w:rPr>
          <w:color w:val="000000" w:themeColor="text1"/>
          <w14:textFill>
            <w14:solidFill>
              <w14:schemeClr w14:val="tx1"/>
            </w14:solidFill>
          </w14:textFill>
        </w:rPr>
      </w:pPr>
      <w:r>
        <w:rPr>
          <w:color w:val="000000" w:themeColor="text1"/>
          <w14:textFill>
            <w14:solidFill>
              <w14:schemeClr w14:val="tx1"/>
            </w14:solidFill>
          </w14:textFill>
        </w:rPr>
        <w:t>1</w:t>
      </w:r>
      <w:r>
        <w:rPr>
          <w:rFonts w:hint="default"/>
          <w:color w:val="000000" w:themeColor="text1"/>
          <w:lang w:val="en-US"/>
          <w14:textFill>
            <w14:solidFill>
              <w14:schemeClr w14:val="tx1"/>
            </w14:solidFill>
          </w14:textFill>
        </w:rPr>
        <w:t>3</w:t>
      </w:r>
      <w:r>
        <w:rPr>
          <w:color w:val="000000" w:themeColor="text1"/>
          <w14:textFill>
            <w14:solidFill>
              <w14:schemeClr w14:val="tx1"/>
            </w14:solidFill>
          </w14:textFill>
        </w:rPr>
        <w:t>.7. Усі зміни та доповнення до цього Договору вносяться в період його дії письмово, а саме шляхом укладення додаткової угоди, яка стає невід’ємною частиною даного Договору і набирає чинності лише після її підписання Сторонами.</w:t>
      </w:r>
    </w:p>
    <w:p>
      <w:pPr>
        <w:ind w:firstLine="709"/>
        <w:jc w:val="center"/>
        <w:rPr>
          <w:color w:val="000000" w:themeColor="text1"/>
          <w14:textFill>
            <w14:solidFill>
              <w14:schemeClr w14:val="tx1"/>
            </w14:solidFill>
          </w14:textFill>
        </w:rPr>
      </w:pPr>
    </w:p>
    <w:p>
      <w:pPr>
        <w:ind w:firstLine="709"/>
        <w:jc w:val="center"/>
        <w:rPr>
          <w:color w:val="000000" w:themeColor="text1"/>
          <w14:textFill>
            <w14:solidFill>
              <w14:schemeClr w14:val="tx1"/>
            </w14:solidFill>
          </w14:textFill>
        </w:rPr>
      </w:pPr>
    </w:p>
    <w:p>
      <w:pPr>
        <w:ind w:firstLine="709"/>
        <w:jc w:val="center"/>
        <w:rPr>
          <w:b/>
          <w:color w:val="000000" w:themeColor="text1"/>
          <w:position w:val="10"/>
          <w14:textFill>
            <w14:solidFill>
              <w14:schemeClr w14:val="tx1"/>
            </w14:solidFill>
          </w14:textFill>
        </w:rPr>
      </w:pPr>
      <w:r>
        <w:rPr>
          <w:b/>
          <w:color w:val="000000" w:themeColor="text1"/>
          <w:position w:val="10"/>
          <w14:textFill>
            <w14:solidFill>
              <w14:schemeClr w14:val="tx1"/>
            </w14:solidFill>
          </w14:textFill>
        </w:rPr>
        <w:t>1</w:t>
      </w:r>
      <w:r>
        <w:rPr>
          <w:rFonts w:hint="default"/>
          <w:b/>
          <w:color w:val="000000" w:themeColor="text1"/>
          <w:position w:val="10"/>
          <w:lang w:val="en-US"/>
          <w14:textFill>
            <w14:solidFill>
              <w14:schemeClr w14:val="tx1"/>
            </w14:solidFill>
          </w14:textFill>
        </w:rPr>
        <w:t>4</w:t>
      </w:r>
      <w:r>
        <w:rPr>
          <w:b/>
          <w:color w:val="000000" w:themeColor="text1"/>
          <w:position w:val="10"/>
          <w14:textFill>
            <w14:solidFill>
              <w14:schemeClr w14:val="tx1"/>
            </w14:solidFill>
          </w14:textFill>
        </w:rPr>
        <w:t>. Додатки до договору</w:t>
      </w:r>
    </w:p>
    <w:p>
      <w:pPr>
        <w:ind w:firstLine="709"/>
        <w:jc w:val="center"/>
        <w:rPr>
          <w:b/>
          <w:color w:val="000000" w:themeColor="text1"/>
          <w:position w:val="10"/>
          <w14:textFill>
            <w14:solidFill>
              <w14:schemeClr w14:val="tx1"/>
            </w14:solidFill>
          </w14:textFill>
        </w:rPr>
      </w:pPr>
    </w:p>
    <w:p>
      <w:pPr>
        <w:ind w:firstLine="709"/>
        <w:jc w:val="both"/>
        <w:rPr>
          <w:color w:val="000000" w:themeColor="text1"/>
          <w:position w:val="10"/>
          <w14:textFill>
            <w14:solidFill>
              <w14:schemeClr w14:val="tx1"/>
            </w14:solidFill>
          </w14:textFill>
        </w:rPr>
      </w:pPr>
      <w:r>
        <w:rPr>
          <w:color w:val="000000" w:themeColor="text1"/>
          <w:position w:val="10"/>
          <w14:textFill>
            <w14:solidFill>
              <w14:schemeClr w14:val="tx1"/>
            </w14:solidFill>
          </w14:textFill>
        </w:rPr>
        <w:t>1</w:t>
      </w:r>
      <w:r>
        <w:rPr>
          <w:rFonts w:hint="default"/>
          <w:color w:val="000000" w:themeColor="text1"/>
          <w:position w:val="10"/>
          <w:lang w:val="en-US"/>
          <w14:textFill>
            <w14:solidFill>
              <w14:schemeClr w14:val="tx1"/>
            </w14:solidFill>
          </w14:textFill>
        </w:rPr>
        <w:t>4</w:t>
      </w:r>
      <w:r>
        <w:rPr>
          <w:color w:val="000000" w:themeColor="text1"/>
          <w:position w:val="10"/>
          <w14:textFill>
            <w14:solidFill>
              <w14:schemeClr w14:val="tx1"/>
            </w14:solidFill>
          </w14:textFill>
        </w:rPr>
        <w:t>.1.   Невід’ємною частиною цього договору є Додаток 1 - Специфікація.</w:t>
      </w:r>
    </w:p>
    <w:p>
      <w:pPr>
        <w:ind w:firstLine="709"/>
        <w:jc w:val="both"/>
        <w:rPr>
          <w:color w:val="000000" w:themeColor="text1"/>
          <w:position w:val="10"/>
          <w14:textFill>
            <w14:solidFill>
              <w14:schemeClr w14:val="tx1"/>
            </w14:solidFill>
          </w14:textFill>
        </w:rPr>
      </w:pPr>
      <w:r>
        <w:rPr>
          <w:color w:val="000000" w:themeColor="text1"/>
          <w:position w:val="10"/>
          <w14:textFill>
            <w14:solidFill>
              <w14:schemeClr w14:val="tx1"/>
            </w14:solidFill>
          </w14:textFill>
        </w:rPr>
        <w:t>1</w:t>
      </w:r>
      <w:r>
        <w:rPr>
          <w:rFonts w:hint="default"/>
          <w:color w:val="000000" w:themeColor="text1"/>
          <w:position w:val="10"/>
          <w:lang w:val="en-US"/>
          <w14:textFill>
            <w14:solidFill>
              <w14:schemeClr w14:val="tx1"/>
            </w14:solidFill>
          </w14:textFill>
        </w:rPr>
        <w:t>4</w:t>
      </w:r>
      <w:r>
        <w:rPr>
          <w:color w:val="000000" w:themeColor="text1"/>
          <w:position w:val="10"/>
          <w14:textFill>
            <w14:solidFill>
              <w14:schemeClr w14:val="tx1"/>
            </w14:solidFill>
          </w14:textFill>
        </w:rPr>
        <w:t>.2.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pPr>
        <w:ind w:firstLine="709"/>
        <w:jc w:val="both"/>
        <w:rPr>
          <w:color w:val="000000" w:themeColor="text1"/>
          <w:position w:val="10"/>
          <w14:textFill>
            <w14:solidFill>
              <w14:schemeClr w14:val="tx1"/>
            </w14:solidFill>
          </w14:textFill>
        </w:rPr>
      </w:pPr>
    </w:p>
    <w:p>
      <w:pPr>
        <w:widowControl w:val="0"/>
        <w:suppressAutoHyphens/>
        <w:autoSpaceDE w:val="0"/>
        <w:ind w:firstLine="709"/>
        <w:jc w:val="center"/>
        <w:rPr>
          <w:b/>
          <w:color w:val="FF0000"/>
          <w:lang w:eastAsia="zh-CN"/>
        </w:rPr>
      </w:pPr>
    </w:p>
    <w:p>
      <w:pPr>
        <w:widowControl w:val="0"/>
        <w:suppressAutoHyphens/>
        <w:autoSpaceDE w:val="0"/>
        <w:ind w:firstLine="709"/>
        <w:jc w:val="center"/>
        <w:rPr>
          <w:b/>
          <w:color w:val="000000" w:themeColor="text1"/>
          <w:lang w:eastAsia="zh-CN"/>
          <w14:textFill>
            <w14:solidFill>
              <w14:schemeClr w14:val="tx1"/>
            </w14:solidFill>
          </w14:textFill>
        </w:rPr>
      </w:pPr>
      <w:r>
        <w:rPr>
          <w:b/>
          <w:color w:val="000000" w:themeColor="text1"/>
          <w:lang w:eastAsia="zh-CN"/>
          <w14:textFill>
            <w14:solidFill>
              <w14:schemeClr w14:val="tx1"/>
            </w14:solidFill>
          </w14:textFill>
        </w:rPr>
        <w:t>1</w:t>
      </w:r>
      <w:r>
        <w:rPr>
          <w:rFonts w:hint="default"/>
          <w:b/>
          <w:color w:val="000000" w:themeColor="text1"/>
          <w:lang w:val="en-US" w:eastAsia="zh-CN"/>
          <w14:textFill>
            <w14:solidFill>
              <w14:schemeClr w14:val="tx1"/>
            </w14:solidFill>
          </w14:textFill>
        </w:rPr>
        <w:t>5</w:t>
      </w:r>
      <w:r>
        <w:rPr>
          <w:b/>
          <w:color w:val="000000" w:themeColor="text1"/>
          <w:lang w:eastAsia="zh-CN"/>
          <w14:textFill>
            <w14:solidFill>
              <w14:schemeClr w14:val="tx1"/>
            </w14:solidFill>
          </w14:textFill>
        </w:rPr>
        <w:t>. Місцезнаходження та банківські реквізити сторін</w:t>
      </w:r>
    </w:p>
    <w:p>
      <w:pPr>
        <w:widowControl w:val="0"/>
        <w:suppressAutoHyphens/>
        <w:autoSpaceDE w:val="0"/>
        <w:ind w:firstLine="709"/>
        <w:jc w:val="center"/>
        <w:rPr>
          <w:b/>
          <w:color w:val="000000" w:themeColor="text1"/>
          <w:lang w:eastAsia="zh-CN"/>
          <w14:textFill>
            <w14:solidFill>
              <w14:schemeClr w14:val="tx1"/>
            </w14:solidFill>
          </w14:textFill>
        </w:rPr>
      </w:pPr>
    </w:p>
    <w:tbl>
      <w:tblPr>
        <w:tblStyle w:val="4"/>
        <w:tblpPr w:leftFromText="180" w:rightFromText="180" w:vertAnchor="text" w:horzAnchor="page" w:tblpX="1442" w:tblpY="150"/>
        <w:tblOverlap w:val="never"/>
        <w:tblW w:w="0" w:type="auto"/>
        <w:tblInd w:w="0" w:type="dxa"/>
        <w:tblLayout w:type="fixed"/>
        <w:tblCellMar>
          <w:top w:w="0" w:type="dxa"/>
          <w:left w:w="108" w:type="dxa"/>
          <w:bottom w:w="0" w:type="dxa"/>
          <w:right w:w="108" w:type="dxa"/>
        </w:tblCellMar>
      </w:tblPr>
      <w:tblGrid>
        <w:gridCol w:w="4785"/>
        <w:gridCol w:w="4786"/>
      </w:tblGrid>
      <w:tr>
        <w:tc>
          <w:tcPr>
            <w:tcW w:w="4785" w:type="dxa"/>
            <w:noWrap w:val="0"/>
            <w:vAlign w:val="top"/>
          </w:tcPr>
          <w:p>
            <w:pPr>
              <w:spacing w:after="0" w:line="240" w:lineRule="auto"/>
              <w:rPr>
                <w:rFonts w:ascii="Times New Roman Regular" w:hAnsi="Times New Roman Regular" w:cs="Times New Roman Regular"/>
                <w:b/>
                <w:sz w:val="24"/>
                <w:szCs w:val="24"/>
                <w:lang w:val="uk-UA"/>
              </w:rPr>
            </w:pPr>
          </w:p>
          <w:p>
            <w:pPr>
              <w:spacing w:after="0" w:line="240" w:lineRule="auto"/>
              <w:jc w:val="center"/>
              <w:rPr>
                <w:rFonts w:ascii="Times New Roman Regular" w:hAnsi="Times New Roman Regular" w:eastAsia="Times New Roman" w:cs="Times New Roman Regular"/>
                <w:b/>
                <w:sz w:val="24"/>
                <w:szCs w:val="24"/>
                <w:lang w:val="uk-UA" w:eastAsia="ru-RU"/>
              </w:rPr>
            </w:pPr>
            <w:r>
              <w:rPr>
                <w:rFonts w:ascii="Times New Roman Regular" w:hAnsi="Times New Roman Regular" w:eastAsia="Times New Roman" w:cs="Times New Roman Regular"/>
                <w:b/>
                <w:sz w:val="24"/>
                <w:szCs w:val="24"/>
                <w:lang w:val="uk-UA" w:eastAsia="ru-RU"/>
              </w:rPr>
              <w:t>ПОСТАЧАЛЬНИК:</w:t>
            </w:r>
          </w:p>
          <w:p>
            <w:pPr>
              <w:tabs>
                <w:tab w:val="left" w:pos="6405"/>
              </w:tabs>
              <w:spacing w:after="0" w:line="240" w:lineRule="auto"/>
              <w:rPr>
                <w:rFonts w:ascii="Times New Roman Regular" w:hAnsi="Times New Roman Regular" w:cs="Times New Roman Regular"/>
                <w:sz w:val="24"/>
                <w:szCs w:val="24"/>
                <w:lang w:val="uk-UA"/>
              </w:rPr>
            </w:pPr>
          </w:p>
        </w:tc>
        <w:tc>
          <w:tcPr>
            <w:tcW w:w="4786" w:type="dxa"/>
            <w:noWrap w:val="0"/>
            <w:vAlign w:val="top"/>
          </w:tcPr>
          <w:p>
            <w:pPr>
              <w:spacing w:after="0" w:line="240" w:lineRule="auto"/>
              <w:jc w:val="center"/>
              <w:rPr>
                <w:rFonts w:ascii="Times New Roman Regular" w:hAnsi="Times New Roman Regular" w:cs="Times New Roman Regular"/>
                <w:b/>
                <w:sz w:val="24"/>
                <w:szCs w:val="24"/>
                <w:lang w:val="uk-UA"/>
              </w:rPr>
            </w:pPr>
          </w:p>
          <w:p>
            <w:pPr>
              <w:spacing w:after="0" w:line="240" w:lineRule="auto"/>
              <w:jc w:val="center"/>
              <w:rPr>
                <w:rFonts w:ascii="Times New Roman Regular" w:hAnsi="Times New Roman Regular" w:eastAsia="Times New Roman" w:cs="Times New Roman Regular"/>
                <w:b/>
                <w:sz w:val="24"/>
                <w:szCs w:val="24"/>
                <w:lang w:val="uk-UA" w:eastAsia="ru-RU"/>
              </w:rPr>
            </w:pPr>
            <w:r>
              <w:rPr>
                <w:rFonts w:ascii="Times New Roman Regular" w:hAnsi="Times New Roman Regular" w:eastAsia="Times New Roman" w:cs="Times New Roman Regular"/>
                <w:b/>
                <w:sz w:val="24"/>
                <w:szCs w:val="24"/>
                <w:lang w:val="uk-UA" w:eastAsia="ru-RU"/>
              </w:rPr>
              <w:t>ПОКУПЕЦЬ:</w:t>
            </w:r>
          </w:p>
          <w:p>
            <w:pPr>
              <w:tabs>
                <w:tab w:val="left" w:pos="6405"/>
              </w:tabs>
              <w:spacing w:after="0" w:line="240" w:lineRule="auto"/>
              <w:rPr>
                <w:rFonts w:ascii="Times New Roman Regular" w:hAnsi="Times New Roman Regular" w:eastAsia="Times New Roman" w:cs="Times New Roman Regular"/>
                <w:b/>
                <w:sz w:val="24"/>
                <w:szCs w:val="24"/>
                <w:lang w:val="uk-UA" w:eastAsia="ru-RU"/>
              </w:rPr>
            </w:pPr>
            <w:r>
              <w:rPr>
                <w:rFonts w:ascii="Times New Roman Regular" w:hAnsi="Times New Roman Regular" w:eastAsia="Times New Roman" w:cs="Times New Roman Regular"/>
                <w:b/>
                <w:sz w:val="24"/>
                <w:szCs w:val="24"/>
                <w:lang w:val="uk-UA" w:eastAsia="ru-RU"/>
              </w:rPr>
              <w:t>Хмельницька регіональна державна лабораторія Держпродспоживслужби</w:t>
            </w:r>
          </w:p>
          <w:p>
            <w:pPr>
              <w:tabs>
                <w:tab w:val="left" w:pos="6405"/>
              </w:tabs>
              <w:spacing w:after="0" w:line="240" w:lineRule="auto"/>
              <w:rPr>
                <w:rFonts w:ascii="Times New Roman Regular" w:hAnsi="Times New Roman Regular" w:eastAsia="Times New Roman" w:cs="Times New Roman Regular"/>
                <w:sz w:val="24"/>
                <w:szCs w:val="24"/>
                <w:lang w:val="uk-UA" w:eastAsia="ru-RU"/>
              </w:rPr>
            </w:pPr>
            <w:r>
              <w:rPr>
                <w:rFonts w:ascii="Times New Roman Regular" w:hAnsi="Times New Roman Regular" w:eastAsia="Times New Roman" w:cs="Times New Roman Regular"/>
                <w:sz w:val="24"/>
                <w:szCs w:val="24"/>
                <w:lang w:val="uk-UA" w:eastAsia="ru-RU"/>
              </w:rPr>
              <w:t xml:space="preserve">вул. Юхима Сіцінського, буд. 26 </w:t>
            </w:r>
          </w:p>
          <w:p>
            <w:pPr>
              <w:tabs>
                <w:tab w:val="left" w:pos="6405"/>
              </w:tabs>
              <w:spacing w:after="0" w:line="240" w:lineRule="auto"/>
              <w:rPr>
                <w:rFonts w:ascii="Times New Roman Regular" w:hAnsi="Times New Roman Regular" w:eastAsia="Times New Roman" w:cs="Times New Roman Regular"/>
                <w:sz w:val="24"/>
                <w:szCs w:val="24"/>
                <w:lang w:val="uk-UA" w:eastAsia="ru-RU"/>
              </w:rPr>
            </w:pPr>
            <w:r>
              <w:rPr>
                <w:rFonts w:ascii="Times New Roman Regular" w:hAnsi="Times New Roman Regular" w:eastAsia="Times New Roman" w:cs="Times New Roman Regular"/>
                <w:sz w:val="24"/>
                <w:szCs w:val="24"/>
                <w:lang w:val="uk-UA" w:eastAsia="ru-RU"/>
              </w:rPr>
              <w:t xml:space="preserve">м. Хмельницький, 29009 </w:t>
            </w:r>
          </w:p>
          <w:p>
            <w:pPr>
              <w:tabs>
                <w:tab w:val="left" w:pos="6405"/>
              </w:tabs>
              <w:spacing w:after="0" w:line="240" w:lineRule="auto"/>
              <w:rPr>
                <w:rFonts w:ascii="Times New Roman Regular" w:hAnsi="Times New Roman Regular" w:eastAsia="Times New Roman" w:cs="Times New Roman Regular"/>
                <w:sz w:val="24"/>
                <w:szCs w:val="24"/>
                <w:lang w:val="uk-UA" w:eastAsia="ru-RU"/>
              </w:rPr>
            </w:pPr>
            <w:r>
              <w:rPr>
                <w:rFonts w:ascii="Times New Roman Regular" w:hAnsi="Times New Roman Regular" w:eastAsia="Times New Roman" w:cs="Times New Roman Regular"/>
                <w:sz w:val="24"/>
                <w:szCs w:val="24"/>
                <w:lang w:val="uk-UA" w:eastAsia="ru-RU"/>
              </w:rPr>
              <w:t xml:space="preserve">Код ЄДРПОУ 00712108                                                                                                                                                                                                                               </w:t>
            </w:r>
          </w:p>
          <w:p>
            <w:pPr>
              <w:tabs>
                <w:tab w:val="left" w:pos="6405"/>
              </w:tabs>
              <w:spacing w:after="0" w:line="240" w:lineRule="auto"/>
              <w:rPr>
                <w:rFonts w:ascii="Times New Roman Regular" w:hAnsi="Times New Roman Regular" w:eastAsia="Times New Roman" w:cs="Times New Roman Regular"/>
                <w:sz w:val="24"/>
                <w:szCs w:val="24"/>
                <w:lang w:val="uk-UA" w:eastAsia="ru-RU"/>
              </w:rPr>
            </w:pPr>
            <w:r>
              <w:rPr>
                <w:rFonts w:ascii="Times New Roman Regular" w:hAnsi="Times New Roman Regular" w:eastAsia="Times New Roman" w:cs="Times New Roman Regular"/>
                <w:sz w:val="24"/>
                <w:szCs w:val="24"/>
                <w:lang w:val="uk-UA" w:eastAsia="ru-RU"/>
              </w:rPr>
              <w:t>UA528201720343130005000010330</w:t>
            </w:r>
          </w:p>
          <w:p>
            <w:pPr>
              <w:tabs>
                <w:tab w:val="left" w:pos="6405"/>
              </w:tabs>
              <w:spacing w:after="0" w:line="240" w:lineRule="auto"/>
              <w:rPr>
                <w:rFonts w:ascii="Times New Roman Regular" w:hAnsi="Times New Roman Regular" w:eastAsia="Times New Roman" w:cs="Times New Roman Regular"/>
                <w:sz w:val="24"/>
                <w:szCs w:val="24"/>
                <w:lang w:val="uk-UA" w:eastAsia="ru-RU"/>
              </w:rPr>
            </w:pPr>
            <w:r>
              <w:rPr>
                <w:rFonts w:ascii="Times New Roman Regular" w:hAnsi="Times New Roman Regular" w:eastAsia="Times New Roman" w:cs="Times New Roman Regular"/>
                <w:sz w:val="24"/>
                <w:szCs w:val="24"/>
                <w:lang w:val="uk-UA" w:eastAsia="ru-RU"/>
              </w:rPr>
              <w:t>UA688201720343121005200010330</w:t>
            </w:r>
          </w:p>
          <w:p>
            <w:pPr>
              <w:tabs>
                <w:tab w:val="left" w:pos="6405"/>
              </w:tabs>
              <w:spacing w:after="0" w:line="240" w:lineRule="auto"/>
              <w:rPr>
                <w:rFonts w:ascii="Times New Roman Regular" w:hAnsi="Times New Roman Regular" w:eastAsia="Times New Roman" w:cs="Times New Roman Regular"/>
                <w:sz w:val="24"/>
                <w:szCs w:val="24"/>
                <w:lang w:val="uk-UA" w:eastAsia="ru-RU"/>
              </w:rPr>
            </w:pPr>
            <w:r>
              <w:rPr>
                <w:rFonts w:ascii="Times New Roman Regular" w:hAnsi="Times New Roman Regular" w:eastAsia="Times New Roman" w:cs="Times New Roman Regular"/>
                <w:sz w:val="24"/>
                <w:szCs w:val="24"/>
                <w:lang w:val="uk-UA" w:eastAsia="ru-RU"/>
              </w:rPr>
              <w:t xml:space="preserve">ДКСУ м. Київ </w:t>
            </w:r>
          </w:p>
          <w:p>
            <w:pPr>
              <w:tabs>
                <w:tab w:val="left" w:pos="6405"/>
              </w:tabs>
              <w:spacing w:after="0" w:line="240" w:lineRule="auto"/>
              <w:rPr>
                <w:rFonts w:ascii="Times New Roman Regular" w:hAnsi="Times New Roman Regular" w:eastAsia="Times New Roman" w:cs="Times New Roman Regular"/>
                <w:sz w:val="24"/>
                <w:szCs w:val="24"/>
                <w:lang w:val="uk-UA" w:eastAsia="ru-RU"/>
              </w:rPr>
            </w:pPr>
            <w:r>
              <w:rPr>
                <w:rFonts w:ascii="Times New Roman Regular" w:hAnsi="Times New Roman Regular" w:eastAsia="Times New Roman" w:cs="Times New Roman Regular"/>
                <w:sz w:val="24"/>
                <w:szCs w:val="24"/>
                <w:lang w:val="uk-UA" w:eastAsia="ru-RU"/>
              </w:rPr>
              <w:t>Свідоцтво №100136753</w:t>
            </w:r>
          </w:p>
          <w:p>
            <w:pPr>
              <w:tabs>
                <w:tab w:val="left" w:pos="6405"/>
              </w:tabs>
              <w:spacing w:after="0" w:line="240" w:lineRule="auto"/>
              <w:rPr>
                <w:rFonts w:ascii="Times New Roman Regular" w:hAnsi="Times New Roman Regular" w:eastAsia="Times New Roman" w:cs="Times New Roman Regular"/>
                <w:sz w:val="24"/>
                <w:szCs w:val="24"/>
                <w:lang w:val="uk-UA" w:eastAsia="ru-RU"/>
              </w:rPr>
            </w:pPr>
            <w:r>
              <w:rPr>
                <w:rFonts w:ascii="Times New Roman Regular" w:hAnsi="Times New Roman Regular" w:eastAsia="Times New Roman" w:cs="Times New Roman Regular"/>
                <w:sz w:val="24"/>
                <w:szCs w:val="24"/>
                <w:lang w:val="uk-UA" w:eastAsia="ru-RU"/>
              </w:rPr>
              <w:t>ІПН 007121022258</w:t>
            </w:r>
          </w:p>
          <w:p>
            <w:pPr>
              <w:tabs>
                <w:tab w:val="left" w:pos="6405"/>
              </w:tabs>
              <w:spacing w:after="0" w:line="240" w:lineRule="auto"/>
              <w:rPr>
                <w:rFonts w:ascii="Times New Roman Regular" w:hAnsi="Times New Roman Regular" w:cs="Times New Roman Regular"/>
                <w:sz w:val="24"/>
                <w:szCs w:val="24"/>
                <w:lang w:val="uk-UA"/>
              </w:rPr>
            </w:pPr>
            <w:r>
              <w:rPr>
                <w:rFonts w:ascii="Times New Roman Regular" w:hAnsi="Times New Roman Regular" w:eastAsia="Times New Roman" w:cs="Times New Roman Regular"/>
                <w:sz w:val="24"/>
                <w:szCs w:val="24"/>
                <w:lang w:val="uk-UA" w:eastAsia="ru-RU"/>
              </w:rPr>
              <w:t>тел/факс (0382)64-02-29</w:t>
            </w:r>
          </w:p>
        </w:tc>
      </w:tr>
      <w:tr>
        <w:tc>
          <w:tcPr>
            <w:tcW w:w="9571" w:type="dxa"/>
            <w:gridSpan w:val="2"/>
            <w:noWrap w:val="0"/>
            <w:vAlign w:val="top"/>
          </w:tcPr>
          <w:p>
            <w:pPr>
              <w:spacing w:after="0" w:line="240" w:lineRule="auto"/>
              <w:jc w:val="center"/>
              <w:rPr>
                <w:rFonts w:ascii="Times New Roman Regular" w:hAnsi="Times New Roman Regular" w:cs="Times New Roman Regular"/>
                <w:b/>
                <w:sz w:val="24"/>
                <w:szCs w:val="24"/>
                <w:lang w:val="uk-UA"/>
              </w:rPr>
            </w:pPr>
          </w:p>
          <w:p>
            <w:pPr>
              <w:spacing w:after="0" w:line="240" w:lineRule="auto"/>
              <w:jc w:val="center"/>
              <w:rPr>
                <w:rFonts w:ascii="Times New Roman Regular" w:hAnsi="Times New Roman Regular" w:cs="Times New Roman Regular"/>
                <w:b/>
                <w:sz w:val="24"/>
                <w:szCs w:val="24"/>
                <w:lang w:val="uk-UA"/>
              </w:rPr>
            </w:pPr>
            <w:r>
              <w:rPr>
                <w:rFonts w:ascii="Times New Roman Regular" w:hAnsi="Times New Roman Regular" w:eastAsia="Times New Roman" w:cs="Times New Roman Regular"/>
                <w:b/>
                <w:sz w:val="24"/>
                <w:szCs w:val="24"/>
                <w:lang w:val="uk-UA" w:eastAsia="ru-RU"/>
              </w:rPr>
              <w:t>ПІДПИСИ СТОРІН</w:t>
            </w:r>
          </w:p>
        </w:tc>
      </w:tr>
      <w:tr>
        <w:trPr>
          <w:trHeight w:val="80" w:hRule="atLeast"/>
        </w:trPr>
        <w:tc>
          <w:tcPr>
            <w:tcW w:w="4785" w:type="dxa"/>
            <w:noWrap w:val="0"/>
            <w:vAlign w:val="top"/>
          </w:tcPr>
          <w:p>
            <w:pPr>
              <w:spacing w:after="0" w:line="240" w:lineRule="auto"/>
              <w:jc w:val="both"/>
              <w:rPr>
                <w:rFonts w:ascii="Times New Roman Regular" w:hAnsi="Times New Roman Regular" w:cs="Times New Roman Regular"/>
                <w:sz w:val="24"/>
                <w:szCs w:val="24"/>
                <w:lang w:val="uk-UA"/>
              </w:rPr>
            </w:pPr>
          </w:p>
          <w:p>
            <w:pPr>
              <w:spacing w:after="0" w:line="240" w:lineRule="auto"/>
              <w:jc w:val="both"/>
              <w:rPr>
                <w:rFonts w:ascii="Times New Roman Regular" w:hAnsi="Times New Roman Regular" w:cs="Times New Roman Regular"/>
                <w:sz w:val="24"/>
                <w:szCs w:val="24"/>
                <w:lang w:val="uk-UA"/>
              </w:rPr>
            </w:pPr>
          </w:p>
          <w:p>
            <w:pPr>
              <w:tabs>
                <w:tab w:val="left" w:pos="6405"/>
              </w:tabs>
              <w:spacing w:after="0" w:line="240" w:lineRule="auto"/>
              <w:rPr>
                <w:rFonts w:ascii="Times New Roman Regular" w:hAnsi="Times New Roman Regular" w:cs="Times New Roman Regular"/>
                <w:sz w:val="24"/>
                <w:szCs w:val="24"/>
                <w:lang w:val="uk-UA"/>
              </w:rPr>
            </w:pPr>
            <w:r>
              <w:rPr>
                <w:rFonts w:ascii="Times New Roman Regular" w:hAnsi="Times New Roman Regular" w:eastAsia="Times New Roman" w:cs="Times New Roman Regular"/>
                <w:sz w:val="24"/>
                <w:szCs w:val="24"/>
                <w:lang w:val="uk-UA" w:eastAsia="ru-RU"/>
              </w:rPr>
              <w:t>Директор ____   /____________________/</w:t>
            </w:r>
          </w:p>
        </w:tc>
        <w:tc>
          <w:tcPr>
            <w:tcW w:w="4786" w:type="dxa"/>
            <w:noWrap w:val="0"/>
            <w:vAlign w:val="top"/>
          </w:tcPr>
          <w:p>
            <w:pPr>
              <w:spacing w:after="0" w:line="240" w:lineRule="auto"/>
              <w:jc w:val="both"/>
              <w:rPr>
                <w:rFonts w:ascii="Times New Roman Regular" w:hAnsi="Times New Roman Regular" w:cs="Times New Roman Regular"/>
                <w:sz w:val="24"/>
                <w:szCs w:val="24"/>
                <w:lang w:val="uk-UA"/>
              </w:rPr>
            </w:pPr>
            <w:r>
              <w:rPr>
                <w:rFonts w:ascii="Times New Roman Regular" w:hAnsi="Times New Roman Regular" w:cs="Times New Roman Regular"/>
                <w:sz w:val="24"/>
                <w:szCs w:val="24"/>
                <w:lang w:val="uk-UA"/>
              </w:rPr>
              <w:tab/>
            </w:r>
          </w:p>
          <w:p>
            <w:pPr>
              <w:spacing w:after="0" w:line="240" w:lineRule="auto"/>
              <w:jc w:val="both"/>
              <w:rPr>
                <w:rFonts w:ascii="Times New Roman Regular" w:hAnsi="Times New Roman Regular" w:cs="Times New Roman Regular"/>
                <w:sz w:val="24"/>
                <w:szCs w:val="24"/>
                <w:lang w:val="uk-UA"/>
              </w:rPr>
            </w:pPr>
          </w:p>
          <w:p>
            <w:pPr>
              <w:tabs>
                <w:tab w:val="left" w:pos="6405"/>
              </w:tabs>
              <w:spacing w:after="0" w:line="240" w:lineRule="auto"/>
              <w:rPr>
                <w:rFonts w:ascii="Times New Roman Regular" w:hAnsi="Times New Roman Regular" w:eastAsia="Times New Roman" w:cs="Times New Roman Regular"/>
                <w:sz w:val="24"/>
                <w:szCs w:val="24"/>
                <w:lang w:val="uk-UA" w:eastAsia="ru-RU"/>
              </w:rPr>
            </w:pPr>
            <w:r>
              <w:rPr>
                <w:rFonts w:ascii="Times New Roman Regular" w:hAnsi="Times New Roman Regular" w:eastAsia="Times New Roman" w:cs="Times New Roman Regular"/>
                <w:sz w:val="24"/>
                <w:szCs w:val="24"/>
                <w:lang w:val="uk-UA" w:eastAsia="ru-RU"/>
              </w:rPr>
              <w:t>Директор__________/__________________/</w:t>
            </w:r>
          </w:p>
          <w:p>
            <w:pPr>
              <w:spacing w:after="0" w:line="240" w:lineRule="auto"/>
              <w:jc w:val="both"/>
              <w:rPr>
                <w:rFonts w:ascii="Times New Roman Regular" w:hAnsi="Times New Roman Regular" w:cs="Times New Roman Regular"/>
                <w:sz w:val="24"/>
                <w:szCs w:val="24"/>
                <w:lang w:val="uk-UA"/>
              </w:rPr>
            </w:pPr>
          </w:p>
        </w:tc>
      </w:tr>
    </w:tbl>
    <w:p>
      <w:pPr>
        <w:jc w:val="right"/>
        <w:rPr>
          <w:b/>
          <w:bCs/>
          <w:color w:val="000000" w:themeColor="text1"/>
          <w14:textFill>
            <w14:solidFill>
              <w14:schemeClr w14:val="tx1"/>
            </w14:solidFill>
          </w14:textFill>
        </w:rPr>
      </w:pPr>
    </w:p>
    <w:tbl>
      <w:tblPr>
        <w:tblStyle w:val="4"/>
        <w:tblW w:w="15745" w:type="dxa"/>
        <w:tblInd w:w="-252" w:type="dxa"/>
        <w:tblLayout w:type="fixed"/>
        <w:tblCellMar>
          <w:top w:w="0" w:type="dxa"/>
          <w:left w:w="108" w:type="dxa"/>
          <w:bottom w:w="0" w:type="dxa"/>
          <w:right w:w="108" w:type="dxa"/>
        </w:tblCellMar>
      </w:tblPr>
      <w:tblGrid>
        <w:gridCol w:w="5463"/>
        <w:gridCol w:w="4819"/>
        <w:gridCol w:w="644"/>
        <w:gridCol w:w="4819"/>
      </w:tblGrid>
      <w:tr>
        <w:trPr>
          <w:gridAfter w:val="2"/>
          <w:wAfter w:w="5463" w:type="dxa"/>
          <w:trHeight w:val="340" w:hRule="atLeast"/>
        </w:trPr>
        <w:tc>
          <w:tcPr>
            <w:tcW w:w="5463" w:type="dxa"/>
          </w:tcPr>
          <w:p>
            <w:pPr>
              <w:widowControl w:val="0"/>
              <w:autoSpaceDE w:val="0"/>
              <w:autoSpaceDN w:val="0"/>
              <w:adjustRightInd w:val="0"/>
              <w:ind w:firstLine="567"/>
              <w:contextualSpacing/>
              <w:rPr>
                <w:b/>
                <w:sz w:val="25"/>
                <w:szCs w:val="25"/>
                <w:highlight w:val="yellow"/>
                <w:lang w:eastAsia="uk-UA"/>
              </w:rPr>
            </w:pPr>
            <w:bookmarkStart w:id="10" w:name="_Hlk107243764"/>
          </w:p>
        </w:tc>
        <w:tc>
          <w:tcPr>
            <w:tcW w:w="4819" w:type="dxa"/>
          </w:tcPr>
          <w:p>
            <w:pPr>
              <w:widowControl w:val="0"/>
              <w:autoSpaceDE w:val="0"/>
              <w:autoSpaceDN w:val="0"/>
              <w:adjustRightInd w:val="0"/>
              <w:contextualSpacing/>
              <w:rPr>
                <w:b/>
                <w:bCs/>
                <w:sz w:val="25"/>
                <w:szCs w:val="25"/>
                <w:highlight w:val="yellow"/>
              </w:rPr>
            </w:pPr>
          </w:p>
        </w:tc>
      </w:tr>
      <w:tr>
        <w:trPr>
          <w:trHeight w:val="80" w:hRule="atLeast"/>
        </w:trPr>
        <w:tc>
          <w:tcPr>
            <w:tcW w:w="5463" w:type="dxa"/>
          </w:tcPr>
          <w:p>
            <w:pPr>
              <w:jc w:val="both"/>
              <w:rPr>
                <w:color w:val="000000"/>
                <w:highlight w:val="yellow"/>
              </w:rPr>
            </w:pPr>
          </w:p>
        </w:tc>
        <w:tc>
          <w:tcPr>
            <w:tcW w:w="5463" w:type="dxa"/>
            <w:gridSpan w:val="2"/>
          </w:tcPr>
          <w:p>
            <w:pPr>
              <w:jc w:val="both"/>
              <w:rPr>
                <w:color w:val="000000"/>
                <w:highlight w:val="yellow"/>
              </w:rPr>
            </w:pPr>
          </w:p>
        </w:tc>
        <w:tc>
          <w:tcPr>
            <w:tcW w:w="4819" w:type="dxa"/>
          </w:tcPr>
          <w:p>
            <w:pPr>
              <w:shd w:val="clear" w:color="auto" w:fill="FFFFFF"/>
              <w:jc w:val="both"/>
              <w:rPr>
                <w:color w:val="000000"/>
              </w:rPr>
            </w:pPr>
          </w:p>
        </w:tc>
      </w:tr>
      <w:tr>
        <w:trPr>
          <w:trHeight w:val="80" w:hRule="atLeast"/>
        </w:trPr>
        <w:tc>
          <w:tcPr>
            <w:tcW w:w="5463" w:type="dxa"/>
          </w:tcPr>
          <w:p>
            <w:pPr>
              <w:jc w:val="both"/>
              <w:rPr>
                <w:color w:val="000000"/>
                <w:highlight w:val="yellow"/>
              </w:rPr>
            </w:pPr>
          </w:p>
        </w:tc>
        <w:tc>
          <w:tcPr>
            <w:tcW w:w="5463" w:type="dxa"/>
            <w:gridSpan w:val="2"/>
          </w:tcPr>
          <w:p>
            <w:pPr>
              <w:jc w:val="both"/>
              <w:rPr>
                <w:color w:val="000000"/>
                <w:highlight w:val="yellow"/>
              </w:rPr>
            </w:pPr>
          </w:p>
        </w:tc>
        <w:tc>
          <w:tcPr>
            <w:tcW w:w="4819" w:type="dxa"/>
          </w:tcPr>
          <w:p>
            <w:pPr>
              <w:shd w:val="clear" w:color="auto" w:fill="FFFFFF"/>
              <w:jc w:val="both"/>
              <w:rPr>
                <w:color w:val="000000"/>
              </w:rPr>
            </w:pPr>
          </w:p>
        </w:tc>
      </w:tr>
      <w:bookmarkEnd w:id="10"/>
    </w:tbl>
    <w:p>
      <w:pPr>
        <w:rPr>
          <w:b/>
          <w:bCs/>
          <w:color w:val="000000" w:themeColor="text1"/>
          <w14:textFill>
            <w14:solidFill>
              <w14:schemeClr w14:val="tx1"/>
            </w14:solidFill>
          </w14:textFill>
        </w:rPr>
      </w:pPr>
    </w:p>
    <w:p>
      <w:pPr>
        <w:jc w:val="right"/>
        <w:rPr>
          <w:b/>
          <w:bCs/>
          <w:color w:val="000000" w:themeColor="text1"/>
          <w14:textFill>
            <w14:solidFill>
              <w14:schemeClr w14:val="tx1"/>
            </w14:solidFill>
          </w14:textFill>
        </w:rPr>
      </w:pPr>
    </w:p>
    <w:p>
      <w:pPr>
        <w:jc w:val="right"/>
        <w:rPr>
          <w:b/>
          <w:bCs/>
          <w:color w:val="000000" w:themeColor="text1"/>
          <w14:textFill>
            <w14:solidFill>
              <w14:schemeClr w14:val="tx1"/>
            </w14:solidFill>
          </w14:textFill>
        </w:rPr>
      </w:pPr>
    </w:p>
    <w:p>
      <w:pPr>
        <w:jc w:val="right"/>
        <w:rPr>
          <w:b/>
          <w:bCs/>
          <w:color w:val="000000" w:themeColor="text1"/>
          <w14:textFill>
            <w14:solidFill>
              <w14:schemeClr w14:val="tx1"/>
            </w14:solidFill>
          </w14:textFill>
        </w:rPr>
      </w:pPr>
    </w:p>
    <w:p>
      <w:pPr>
        <w:jc w:val="right"/>
        <w:rPr>
          <w:b/>
          <w:bCs/>
          <w:color w:val="000000" w:themeColor="text1"/>
          <w14:textFill>
            <w14:solidFill>
              <w14:schemeClr w14:val="tx1"/>
            </w14:solidFill>
          </w14:textFill>
        </w:rPr>
      </w:pPr>
    </w:p>
    <w:p>
      <w:pPr>
        <w:jc w:val="right"/>
        <w:rPr>
          <w:b/>
          <w:bCs/>
          <w:color w:val="000000" w:themeColor="text1"/>
          <w14:textFill>
            <w14:solidFill>
              <w14:schemeClr w14:val="tx1"/>
            </w14:solidFill>
          </w14:textFill>
        </w:rPr>
      </w:pPr>
    </w:p>
    <w:p>
      <w:pPr>
        <w:jc w:val="right"/>
        <w:rPr>
          <w:b/>
          <w:bCs/>
          <w:color w:val="000000" w:themeColor="text1"/>
          <w14:textFill>
            <w14:solidFill>
              <w14:schemeClr w14:val="tx1"/>
            </w14:solidFill>
          </w14:textFill>
        </w:rPr>
      </w:pPr>
    </w:p>
    <w:p>
      <w:pPr>
        <w:jc w:val="right"/>
        <w:rPr>
          <w:b/>
          <w:bCs/>
          <w:color w:val="000000" w:themeColor="text1"/>
          <w14:textFill>
            <w14:solidFill>
              <w14:schemeClr w14:val="tx1"/>
            </w14:solidFill>
          </w14:textFill>
        </w:rPr>
      </w:pPr>
    </w:p>
    <w:p>
      <w:pPr>
        <w:jc w:val="right"/>
        <w:rPr>
          <w:b/>
          <w:bCs/>
          <w:color w:val="000000" w:themeColor="text1"/>
          <w14:textFill>
            <w14:solidFill>
              <w14:schemeClr w14:val="tx1"/>
            </w14:solidFill>
          </w14:textFill>
        </w:rPr>
      </w:pPr>
    </w:p>
    <w:p>
      <w:pPr>
        <w:jc w:val="right"/>
        <w:rPr>
          <w:b/>
          <w:bCs/>
          <w:color w:val="000000" w:themeColor="text1"/>
          <w14:textFill>
            <w14:solidFill>
              <w14:schemeClr w14:val="tx1"/>
            </w14:solidFill>
          </w14:textFill>
        </w:rPr>
      </w:pPr>
    </w:p>
    <w:p>
      <w:pPr>
        <w:jc w:val="right"/>
        <w:rPr>
          <w:b/>
          <w:bCs/>
          <w:color w:val="000000" w:themeColor="text1"/>
          <w14:textFill>
            <w14:solidFill>
              <w14:schemeClr w14:val="tx1"/>
            </w14:solidFill>
          </w14:textFill>
        </w:rPr>
      </w:pPr>
    </w:p>
    <w:p>
      <w:pPr>
        <w:jc w:val="right"/>
        <w:rPr>
          <w:b/>
          <w:bCs/>
          <w:color w:val="000000" w:themeColor="text1"/>
          <w14:textFill>
            <w14:solidFill>
              <w14:schemeClr w14:val="tx1"/>
            </w14:solidFill>
          </w14:textFill>
        </w:rPr>
      </w:pPr>
    </w:p>
    <w:p>
      <w:pPr>
        <w:jc w:val="right"/>
        <w:rPr>
          <w:b/>
          <w:bCs/>
          <w:color w:val="000000" w:themeColor="text1"/>
          <w14:textFill>
            <w14:solidFill>
              <w14:schemeClr w14:val="tx1"/>
            </w14:solidFill>
          </w14:textFill>
        </w:rPr>
      </w:pPr>
    </w:p>
    <w:p>
      <w:pPr>
        <w:jc w:val="right"/>
        <w:rPr>
          <w:b/>
          <w:bCs/>
          <w:color w:val="000000" w:themeColor="text1"/>
          <w14:textFill>
            <w14:solidFill>
              <w14:schemeClr w14:val="tx1"/>
            </w14:solidFill>
          </w14:textFill>
        </w:rPr>
      </w:pPr>
    </w:p>
    <w:p>
      <w:pPr>
        <w:jc w:val="right"/>
        <w:rPr>
          <w:b/>
          <w:bCs/>
          <w:color w:val="000000" w:themeColor="text1"/>
          <w14:textFill>
            <w14:solidFill>
              <w14:schemeClr w14:val="tx1"/>
            </w14:solidFill>
          </w14:textFill>
        </w:rPr>
      </w:pPr>
    </w:p>
    <w:p>
      <w:pPr>
        <w:jc w:val="right"/>
        <w:rPr>
          <w:b/>
          <w:bCs/>
          <w:color w:val="000000" w:themeColor="text1"/>
          <w14:textFill>
            <w14:solidFill>
              <w14:schemeClr w14:val="tx1"/>
            </w14:solidFill>
          </w14:textFill>
        </w:rPr>
      </w:pPr>
    </w:p>
    <w:p>
      <w:pPr>
        <w:jc w:val="right"/>
        <w:rPr>
          <w:b/>
          <w:bCs/>
          <w:color w:val="000000" w:themeColor="text1"/>
          <w14:textFill>
            <w14:solidFill>
              <w14:schemeClr w14:val="tx1"/>
            </w14:solidFill>
          </w14:textFill>
        </w:rPr>
      </w:pPr>
    </w:p>
    <w:p>
      <w:pPr>
        <w:jc w:val="right"/>
        <w:rPr>
          <w:b/>
          <w:bCs/>
          <w:color w:val="000000" w:themeColor="text1"/>
          <w14:textFill>
            <w14:solidFill>
              <w14:schemeClr w14:val="tx1"/>
            </w14:solidFill>
          </w14:textFill>
        </w:rPr>
      </w:pPr>
    </w:p>
    <w:p>
      <w:pPr>
        <w:jc w:val="right"/>
        <w:rPr>
          <w:b/>
          <w:bCs/>
          <w:color w:val="000000" w:themeColor="text1"/>
          <w14:textFill>
            <w14:solidFill>
              <w14:schemeClr w14:val="tx1"/>
            </w14:solidFill>
          </w14:textFill>
        </w:rPr>
      </w:pPr>
    </w:p>
    <w:p>
      <w:pPr>
        <w:jc w:val="right"/>
        <w:rPr>
          <w:b/>
          <w:bCs/>
          <w:color w:val="000000" w:themeColor="text1"/>
          <w14:textFill>
            <w14:solidFill>
              <w14:schemeClr w14:val="tx1"/>
            </w14:solidFill>
          </w14:textFill>
        </w:rPr>
      </w:pPr>
    </w:p>
    <w:p>
      <w:pPr>
        <w:jc w:val="right"/>
        <w:rPr>
          <w:b/>
          <w:bCs/>
          <w:color w:val="000000" w:themeColor="text1"/>
          <w14:textFill>
            <w14:solidFill>
              <w14:schemeClr w14:val="tx1"/>
            </w14:solidFill>
          </w14:textFill>
        </w:rPr>
      </w:pPr>
    </w:p>
    <w:p>
      <w:pPr>
        <w:jc w:val="right"/>
        <w:rPr>
          <w:b/>
          <w:bCs/>
          <w:color w:val="000000" w:themeColor="text1"/>
          <w14:textFill>
            <w14:solidFill>
              <w14:schemeClr w14:val="tx1"/>
            </w14:solidFill>
          </w14:textFill>
        </w:rPr>
      </w:pPr>
    </w:p>
    <w:p>
      <w:pPr>
        <w:jc w:val="right"/>
        <w:rPr>
          <w:b/>
          <w:bCs/>
          <w:color w:val="000000" w:themeColor="text1"/>
          <w14:textFill>
            <w14:solidFill>
              <w14:schemeClr w14:val="tx1"/>
            </w14:solidFill>
          </w14:textFill>
        </w:rPr>
      </w:pPr>
    </w:p>
    <w:p>
      <w:pPr>
        <w:jc w:val="right"/>
        <w:rPr>
          <w:b/>
          <w:bCs/>
          <w:color w:val="000000" w:themeColor="text1"/>
          <w14:textFill>
            <w14:solidFill>
              <w14:schemeClr w14:val="tx1"/>
            </w14:solidFill>
          </w14:textFill>
        </w:rPr>
      </w:pPr>
    </w:p>
    <w:p>
      <w:pPr>
        <w:jc w:val="right"/>
        <w:rPr>
          <w:b/>
          <w:bCs/>
          <w:color w:val="000000" w:themeColor="text1"/>
          <w14:textFill>
            <w14:solidFill>
              <w14:schemeClr w14:val="tx1"/>
            </w14:solidFill>
          </w14:textFill>
        </w:rPr>
      </w:pPr>
    </w:p>
    <w:p>
      <w:pPr>
        <w:jc w:val="right"/>
        <w:rPr>
          <w:b/>
          <w:bCs/>
          <w:color w:val="000000" w:themeColor="text1"/>
          <w14:textFill>
            <w14:solidFill>
              <w14:schemeClr w14:val="tx1"/>
            </w14:solidFill>
          </w14:textFill>
        </w:rPr>
      </w:pPr>
      <w:r>
        <w:rPr>
          <w:b/>
          <w:bCs/>
          <w:color w:val="000000" w:themeColor="text1"/>
          <w14:textFill>
            <w14:solidFill>
              <w14:schemeClr w14:val="tx1"/>
            </w14:solidFill>
          </w14:textFill>
        </w:rPr>
        <w:t>Додаток № 1</w:t>
      </w:r>
    </w:p>
    <w:p>
      <w:pPr>
        <w:ind w:left="5812" w:hanging="850"/>
        <w:jc w:val="right"/>
        <w:rPr>
          <w:b/>
          <w:bCs/>
          <w:color w:val="000000" w:themeColor="text1"/>
          <w14:textFill>
            <w14:solidFill>
              <w14:schemeClr w14:val="tx1"/>
            </w14:solidFill>
          </w14:textFill>
        </w:rPr>
      </w:pPr>
      <w:r>
        <w:rPr>
          <w:b/>
          <w:bCs/>
          <w:color w:val="000000" w:themeColor="text1"/>
          <w14:textFill>
            <w14:solidFill>
              <w14:schemeClr w14:val="tx1"/>
            </w14:solidFill>
          </w14:textFill>
        </w:rPr>
        <w:t xml:space="preserve">до Договору про закупівлю товару </w:t>
      </w:r>
    </w:p>
    <w:p>
      <w:pPr>
        <w:ind w:left="5812" w:hanging="850"/>
        <w:jc w:val="right"/>
        <w:rPr>
          <w:b/>
          <w:bCs/>
          <w:color w:val="000000" w:themeColor="text1"/>
          <w14:textFill>
            <w14:solidFill>
              <w14:schemeClr w14:val="tx1"/>
            </w14:solidFill>
          </w14:textFill>
        </w:rPr>
      </w:pPr>
      <w:r>
        <w:rPr>
          <w:b/>
          <w:bCs/>
          <w:color w:val="000000" w:themeColor="text1"/>
          <w14:textFill>
            <w14:solidFill>
              <w14:schemeClr w14:val="tx1"/>
            </w14:solidFill>
          </w14:textFill>
        </w:rPr>
        <w:t>№ ________ від _____._____.202</w:t>
      </w:r>
      <w:r>
        <w:rPr>
          <w:rFonts w:hint="default"/>
          <w:b/>
          <w:bCs/>
          <w:color w:val="000000" w:themeColor="text1"/>
          <w:lang w:val="uk-UA"/>
          <w14:textFill>
            <w14:solidFill>
              <w14:schemeClr w14:val="tx1"/>
            </w14:solidFill>
          </w14:textFill>
        </w:rPr>
        <w:t>4</w:t>
      </w:r>
      <w:r>
        <w:rPr>
          <w:b/>
          <w:bCs/>
          <w:color w:val="000000" w:themeColor="text1"/>
          <w14:textFill>
            <w14:solidFill>
              <w14:schemeClr w14:val="tx1"/>
            </w14:solidFill>
          </w14:textFill>
        </w:rPr>
        <w:t xml:space="preserve"> року</w:t>
      </w:r>
    </w:p>
    <w:p>
      <w:pPr>
        <w:ind w:left="5812" w:hanging="850"/>
        <w:jc w:val="right"/>
        <w:rPr>
          <w:b/>
          <w:bCs/>
          <w:color w:val="000000" w:themeColor="text1"/>
          <w14:textFill>
            <w14:solidFill>
              <w14:schemeClr w14:val="tx1"/>
            </w14:solidFill>
          </w14:textFill>
        </w:rPr>
      </w:pPr>
    </w:p>
    <w:p>
      <w:pPr>
        <w:ind w:firstLine="3842" w:firstLineChars="1600"/>
        <w:jc w:val="both"/>
        <w:rPr>
          <w:b/>
          <w:bCs/>
          <w:color w:val="000000" w:themeColor="text1"/>
          <w14:textFill>
            <w14:solidFill>
              <w14:schemeClr w14:val="tx1"/>
            </w14:solidFill>
          </w14:textFill>
        </w:rPr>
      </w:pPr>
    </w:p>
    <w:p>
      <w:pPr>
        <w:ind w:firstLine="3842" w:firstLineChars="1600"/>
        <w:jc w:val="both"/>
        <w:rPr>
          <w:b/>
          <w:bCs/>
          <w:color w:val="000000" w:themeColor="text1"/>
          <w14:textFill>
            <w14:solidFill>
              <w14:schemeClr w14:val="tx1"/>
            </w14:solidFill>
          </w14:textFill>
        </w:rPr>
      </w:pPr>
      <w:r>
        <w:rPr>
          <w:b/>
          <w:bCs/>
          <w:color w:val="000000" w:themeColor="text1"/>
          <w14:textFill>
            <w14:solidFill>
              <w14:schemeClr w14:val="tx1"/>
            </w14:solidFill>
          </w14:textFill>
        </w:rPr>
        <w:t>Специфікація</w:t>
      </w:r>
    </w:p>
    <w:p>
      <w:pPr>
        <w:jc w:val="center"/>
        <w:rPr>
          <w:rFonts w:hint="default"/>
          <w:b/>
          <w:bCs/>
          <w:color w:val="000000" w:themeColor="text1"/>
          <w:lang w:val="en-US"/>
          <w14:textFill>
            <w14:solidFill>
              <w14:schemeClr w14:val="tx1"/>
            </w14:solidFill>
          </w14:textFill>
        </w:rPr>
      </w:pPr>
      <w:r>
        <w:rPr>
          <w:rFonts w:hint="default"/>
          <w:b/>
          <w:bCs/>
          <w:color w:val="000000" w:themeColor="text1"/>
          <w:lang w:val="en-US"/>
          <w14:textFill>
            <w14:solidFill>
              <w14:schemeClr w14:val="tx1"/>
            </w14:solidFill>
          </w14:textFill>
        </w:rPr>
        <w:t>________________________________________________________________________________</w:t>
      </w:r>
      <w:bookmarkStart w:id="12" w:name="_GoBack"/>
      <w:bookmarkEnd w:id="12"/>
    </w:p>
    <w:p>
      <w:pPr>
        <w:jc w:val="center"/>
        <w:rPr>
          <w:b/>
          <w:bCs/>
          <w:color w:val="000000" w:themeColor="text1"/>
          <w14:textFill>
            <w14:solidFill>
              <w14:schemeClr w14:val="tx1"/>
            </w14:solidFill>
          </w14:textFill>
        </w:rPr>
      </w:pPr>
    </w:p>
    <w:tbl>
      <w:tblPr>
        <w:tblStyle w:val="4"/>
        <w:tblW w:w="9631"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56"/>
        <w:gridCol w:w="2697"/>
        <w:gridCol w:w="1134"/>
        <w:gridCol w:w="1203"/>
        <w:gridCol w:w="1146"/>
        <w:gridCol w:w="1336"/>
        <w:gridCol w:w="1559"/>
      </w:tblGrid>
      <w:tr>
        <w:trPr>
          <w:trHeight w:val="1872" w:hRule="atLeast"/>
          <w:jc w:val="center"/>
        </w:trPr>
        <w:tc>
          <w:tcPr>
            <w:tcW w:w="556" w:type="dxa"/>
            <w:tcBorders>
              <w:top w:val="outset" w:color="auto" w:sz="6" w:space="0"/>
              <w:left w:val="outset" w:color="auto" w:sz="6" w:space="0"/>
              <w:bottom w:val="outset" w:color="auto" w:sz="6" w:space="0"/>
              <w:right w:val="outset" w:color="auto" w:sz="6" w:space="0"/>
            </w:tcBorders>
            <w:shd w:val="clear" w:color="auto" w:fill="FFFFFF"/>
          </w:tcPr>
          <w:p>
            <w:pPr>
              <w:spacing w:after="150" w:line="256" w:lineRule="auto"/>
              <w:jc w:val="center"/>
              <w:rPr>
                <w:b/>
                <w:bCs/>
                <w:color w:val="23262B"/>
                <w:lang w:eastAsia="uk-UA" w:bidi="he-IL"/>
              </w:rPr>
            </w:pPr>
            <w:bookmarkStart w:id="11" w:name="_Hlk148626554"/>
            <w:r>
              <w:rPr>
                <w:b/>
                <w:bCs/>
                <w:color w:val="23262B"/>
                <w:lang w:eastAsia="uk-UA" w:bidi="he-IL"/>
              </w:rPr>
              <w:t>№ п/п</w:t>
            </w:r>
          </w:p>
        </w:tc>
        <w:tc>
          <w:tcPr>
            <w:tcW w:w="2697" w:type="dxa"/>
            <w:tcBorders>
              <w:top w:val="outset" w:color="auto" w:sz="6" w:space="0"/>
              <w:left w:val="outset" w:color="auto" w:sz="6" w:space="0"/>
              <w:bottom w:val="outset" w:color="auto" w:sz="6" w:space="0"/>
              <w:right w:val="outset" w:color="auto" w:sz="6" w:space="0"/>
            </w:tcBorders>
            <w:shd w:val="clear" w:color="auto" w:fill="FFFFFF"/>
          </w:tcPr>
          <w:p>
            <w:pPr>
              <w:spacing w:after="150" w:line="256" w:lineRule="auto"/>
              <w:jc w:val="both"/>
              <w:rPr>
                <w:b/>
                <w:bCs/>
                <w:color w:val="23262B"/>
                <w:lang w:eastAsia="uk-UA" w:bidi="he-IL"/>
              </w:rPr>
            </w:pPr>
            <w:r>
              <w:rPr>
                <w:b/>
                <w:bCs/>
                <w:color w:val="23262B"/>
                <w:lang w:eastAsia="uk-UA" w:bidi="he-IL"/>
              </w:rPr>
              <w:t> </w:t>
            </w:r>
          </w:p>
          <w:p>
            <w:pPr>
              <w:spacing w:after="150" w:line="256" w:lineRule="auto"/>
              <w:jc w:val="center"/>
              <w:rPr>
                <w:b/>
                <w:bCs/>
                <w:color w:val="23262B"/>
                <w:lang w:eastAsia="uk-UA" w:bidi="he-IL"/>
              </w:rPr>
            </w:pPr>
            <w:r>
              <w:rPr>
                <w:b/>
                <w:bCs/>
                <w:color w:val="23262B"/>
                <w:lang w:eastAsia="uk-UA" w:bidi="he-IL"/>
              </w:rPr>
              <w:t>Найменування товару</w:t>
            </w:r>
          </w:p>
        </w:tc>
        <w:tc>
          <w:tcPr>
            <w:tcW w:w="1134" w:type="dxa"/>
            <w:tcBorders>
              <w:top w:val="outset" w:color="auto" w:sz="6" w:space="0"/>
              <w:left w:val="outset" w:color="auto" w:sz="6" w:space="0"/>
              <w:bottom w:val="outset" w:color="auto" w:sz="6" w:space="0"/>
              <w:right w:val="outset" w:color="auto" w:sz="6" w:space="0"/>
            </w:tcBorders>
            <w:shd w:val="clear" w:color="auto" w:fill="FFFFFF"/>
          </w:tcPr>
          <w:p>
            <w:pPr>
              <w:spacing w:after="150" w:line="256" w:lineRule="auto"/>
              <w:jc w:val="center"/>
              <w:rPr>
                <w:b/>
                <w:bCs/>
                <w:color w:val="23262B"/>
                <w:lang w:eastAsia="uk-UA" w:bidi="he-IL"/>
              </w:rPr>
            </w:pPr>
            <w:r>
              <w:rPr>
                <w:b/>
                <w:bCs/>
                <w:color w:val="23262B"/>
                <w:lang w:eastAsia="uk-UA" w:bidi="he-IL"/>
              </w:rPr>
              <w:t xml:space="preserve">Одиниця виміру </w:t>
            </w:r>
          </w:p>
        </w:tc>
        <w:tc>
          <w:tcPr>
            <w:tcW w:w="1203" w:type="dxa"/>
            <w:tcBorders>
              <w:top w:val="outset" w:color="auto" w:sz="6" w:space="0"/>
              <w:left w:val="outset" w:color="auto" w:sz="6" w:space="0"/>
              <w:bottom w:val="outset" w:color="auto" w:sz="6" w:space="0"/>
              <w:right w:val="outset" w:color="auto" w:sz="6" w:space="0"/>
            </w:tcBorders>
            <w:shd w:val="clear" w:color="auto" w:fill="FFFFFF"/>
          </w:tcPr>
          <w:p>
            <w:pPr>
              <w:spacing w:after="150" w:line="256" w:lineRule="auto"/>
              <w:jc w:val="center"/>
              <w:rPr>
                <w:b/>
                <w:bCs/>
                <w:color w:val="23262B"/>
                <w:lang w:eastAsia="uk-UA" w:bidi="he-IL"/>
              </w:rPr>
            </w:pPr>
            <w:r>
              <w:rPr>
                <w:b/>
                <w:bCs/>
                <w:color w:val="23262B"/>
                <w:lang w:eastAsia="uk-UA" w:bidi="he-IL"/>
              </w:rPr>
              <w:t>Кількість</w:t>
            </w:r>
          </w:p>
        </w:tc>
        <w:tc>
          <w:tcPr>
            <w:tcW w:w="1146" w:type="dxa"/>
            <w:tcBorders>
              <w:top w:val="outset" w:color="auto" w:sz="6" w:space="0"/>
              <w:left w:val="outset" w:color="auto" w:sz="6" w:space="0"/>
              <w:bottom w:val="outset" w:color="auto" w:sz="6" w:space="0"/>
              <w:right w:val="outset" w:color="auto" w:sz="6" w:space="0"/>
            </w:tcBorders>
            <w:shd w:val="clear" w:color="auto" w:fill="FFFFFF"/>
          </w:tcPr>
          <w:p>
            <w:pPr>
              <w:spacing w:after="150" w:line="256" w:lineRule="auto"/>
              <w:jc w:val="center"/>
              <w:rPr>
                <w:b/>
                <w:bCs/>
                <w:color w:val="23262B"/>
                <w:lang w:eastAsia="uk-UA" w:bidi="he-IL"/>
              </w:rPr>
            </w:pPr>
            <w:r>
              <w:rPr>
                <w:b/>
                <w:bCs/>
                <w:color w:val="23262B"/>
                <w:lang w:eastAsia="uk-UA" w:bidi="he-IL"/>
              </w:rPr>
              <w:t>Ціна за одиницю без ПДВ (грн.)</w:t>
            </w:r>
          </w:p>
          <w:p>
            <w:pPr>
              <w:spacing w:after="150" w:line="256" w:lineRule="auto"/>
              <w:jc w:val="both"/>
              <w:rPr>
                <w:b/>
                <w:bCs/>
                <w:color w:val="23262B"/>
                <w:lang w:eastAsia="uk-UA" w:bidi="he-IL"/>
              </w:rPr>
            </w:pPr>
            <w:r>
              <w:rPr>
                <w:b/>
                <w:bCs/>
                <w:color w:val="23262B"/>
                <w:lang w:eastAsia="uk-UA" w:bidi="he-IL"/>
              </w:rPr>
              <w:t> </w:t>
            </w:r>
          </w:p>
        </w:tc>
        <w:tc>
          <w:tcPr>
            <w:tcW w:w="1336" w:type="dxa"/>
            <w:tcBorders>
              <w:top w:val="outset" w:color="auto" w:sz="6" w:space="0"/>
              <w:left w:val="outset" w:color="auto" w:sz="6" w:space="0"/>
              <w:bottom w:val="outset" w:color="auto" w:sz="6" w:space="0"/>
              <w:right w:val="outset" w:color="auto" w:sz="6" w:space="0"/>
            </w:tcBorders>
            <w:shd w:val="clear" w:color="auto" w:fill="FFFFFF"/>
          </w:tcPr>
          <w:p>
            <w:pPr>
              <w:spacing w:after="150" w:line="256" w:lineRule="auto"/>
              <w:jc w:val="center"/>
              <w:rPr>
                <w:b/>
                <w:bCs/>
                <w:color w:val="23262B"/>
                <w:lang w:eastAsia="uk-UA" w:bidi="he-IL"/>
              </w:rPr>
            </w:pPr>
            <w:r>
              <w:rPr>
                <w:b/>
                <w:bCs/>
                <w:color w:val="23262B"/>
                <w:lang w:eastAsia="uk-UA" w:bidi="he-IL"/>
              </w:rPr>
              <w:t>Ціна за одиницю з ПДВ (грн.)</w:t>
            </w:r>
          </w:p>
        </w:tc>
        <w:tc>
          <w:tcPr>
            <w:tcW w:w="1559" w:type="dxa"/>
            <w:tcBorders>
              <w:top w:val="outset" w:color="auto" w:sz="6" w:space="0"/>
              <w:left w:val="outset" w:color="auto" w:sz="6" w:space="0"/>
              <w:bottom w:val="outset" w:color="auto" w:sz="6" w:space="0"/>
              <w:right w:val="outset" w:color="auto" w:sz="6" w:space="0"/>
            </w:tcBorders>
            <w:shd w:val="clear" w:color="auto" w:fill="FFFFFF"/>
          </w:tcPr>
          <w:p>
            <w:pPr>
              <w:spacing w:after="150" w:line="256" w:lineRule="auto"/>
              <w:jc w:val="center"/>
              <w:rPr>
                <w:b/>
                <w:bCs/>
                <w:color w:val="23262B"/>
                <w:lang w:eastAsia="uk-UA" w:bidi="he-IL"/>
              </w:rPr>
            </w:pPr>
            <w:r>
              <w:rPr>
                <w:b/>
                <w:bCs/>
                <w:color w:val="23262B"/>
                <w:lang w:eastAsia="uk-UA" w:bidi="he-IL"/>
              </w:rPr>
              <w:t>Загальна вартість без ПДВ (грн.)</w:t>
            </w:r>
          </w:p>
        </w:tc>
      </w:tr>
      <w:tr>
        <w:trPr>
          <w:trHeight w:val="460" w:hRule="atLeast"/>
          <w:jc w:val="center"/>
        </w:trPr>
        <w:tc>
          <w:tcPr>
            <w:tcW w:w="556" w:type="dxa"/>
            <w:tcBorders>
              <w:top w:val="outset" w:color="auto" w:sz="6" w:space="0"/>
              <w:left w:val="outset" w:color="auto" w:sz="6" w:space="0"/>
              <w:bottom w:val="outset" w:color="auto" w:sz="6" w:space="0"/>
              <w:right w:val="outset" w:color="auto" w:sz="6" w:space="0"/>
            </w:tcBorders>
            <w:shd w:val="clear" w:color="auto" w:fill="FFFFFF"/>
          </w:tcPr>
          <w:p>
            <w:pPr>
              <w:spacing w:after="150" w:line="256" w:lineRule="auto"/>
              <w:jc w:val="both"/>
              <w:rPr>
                <w:color w:val="23262B"/>
                <w:lang w:eastAsia="uk-UA" w:bidi="he-IL"/>
              </w:rPr>
            </w:pPr>
            <w:r>
              <w:rPr>
                <w:color w:val="23262B"/>
                <w:lang w:eastAsia="uk-UA" w:bidi="he-IL"/>
              </w:rPr>
              <w:t> </w:t>
            </w:r>
          </w:p>
        </w:tc>
        <w:tc>
          <w:tcPr>
            <w:tcW w:w="2697" w:type="dxa"/>
            <w:tcBorders>
              <w:top w:val="outset" w:color="auto" w:sz="6" w:space="0"/>
              <w:left w:val="outset" w:color="auto" w:sz="6" w:space="0"/>
              <w:bottom w:val="outset" w:color="auto" w:sz="6" w:space="0"/>
              <w:right w:val="outset" w:color="auto" w:sz="6" w:space="0"/>
            </w:tcBorders>
            <w:shd w:val="clear" w:color="auto" w:fill="FFFFFF"/>
            <w:vAlign w:val="center"/>
          </w:tcPr>
          <w:p>
            <w:pPr>
              <w:spacing w:after="150" w:line="256" w:lineRule="auto"/>
              <w:jc w:val="both"/>
              <w:rPr>
                <w:color w:val="23262B"/>
                <w:lang w:eastAsia="uk-UA" w:bidi="he-IL"/>
              </w:rPr>
            </w:pPr>
            <w:r>
              <w:rPr>
                <w:color w:val="23262B"/>
                <w:lang w:eastAsia="uk-UA" w:bidi="he-IL"/>
              </w:rPr>
              <w:t> </w:t>
            </w:r>
          </w:p>
        </w:tc>
        <w:tc>
          <w:tcPr>
            <w:tcW w:w="1134" w:type="dxa"/>
            <w:tcBorders>
              <w:top w:val="outset" w:color="auto" w:sz="6" w:space="0"/>
              <w:left w:val="outset" w:color="auto" w:sz="6" w:space="0"/>
              <w:bottom w:val="outset" w:color="auto" w:sz="6" w:space="0"/>
              <w:right w:val="outset" w:color="auto" w:sz="6" w:space="0"/>
            </w:tcBorders>
            <w:shd w:val="clear" w:color="auto" w:fill="FFFFFF"/>
          </w:tcPr>
          <w:p>
            <w:pPr>
              <w:spacing w:after="150" w:line="256" w:lineRule="auto"/>
              <w:jc w:val="both"/>
              <w:rPr>
                <w:color w:val="23262B"/>
                <w:lang w:eastAsia="uk-UA" w:bidi="he-IL"/>
              </w:rPr>
            </w:pPr>
          </w:p>
        </w:tc>
        <w:tc>
          <w:tcPr>
            <w:tcW w:w="1203" w:type="dxa"/>
            <w:tcBorders>
              <w:top w:val="outset" w:color="auto" w:sz="6" w:space="0"/>
              <w:left w:val="outset" w:color="auto" w:sz="6" w:space="0"/>
              <w:bottom w:val="outset" w:color="auto" w:sz="6" w:space="0"/>
              <w:right w:val="outset" w:color="auto" w:sz="6" w:space="0"/>
            </w:tcBorders>
            <w:shd w:val="clear" w:color="auto" w:fill="FFFFFF"/>
            <w:vAlign w:val="center"/>
          </w:tcPr>
          <w:p>
            <w:pPr>
              <w:spacing w:after="150" w:line="256" w:lineRule="auto"/>
              <w:jc w:val="both"/>
              <w:rPr>
                <w:color w:val="23262B"/>
                <w:lang w:eastAsia="uk-UA" w:bidi="he-IL"/>
              </w:rPr>
            </w:pPr>
          </w:p>
        </w:tc>
        <w:tc>
          <w:tcPr>
            <w:tcW w:w="1146" w:type="dxa"/>
            <w:tcBorders>
              <w:top w:val="outset" w:color="auto" w:sz="6" w:space="0"/>
              <w:left w:val="outset" w:color="auto" w:sz="6" w:space="0"/>
              <w:bottom w:val="outset" w:color="auto" w:sz="6" w:space="0"/>
              <w:right w:val="outset" w:color="auto" w:sz="6" w:space="0"/>
            </w:tcBorders>
            <w:shd w:val="clear" w:color="auto" w:fill="FFFFFF"/>
          </w:tcPr>
          <w:p>
            <w:pPr>
              <w:spacing w:after="150" w:line="256" w:lineRule="auto"/>
              <w:jc w:val="both"/>
              <w:rPr>
                <w:color w:val="23262B"/>
                <w:lang w:eastAsia="uk-UA" w:bidi="he-IL"/>
              </w:rPr>
            </w:pPr>
          </w:p>
        </w:tc>
        <w:tc>
          <w:tcPr>
            <w:tcW w:w="1336" w:type="dxa"/>
            <w:tcBorders>
              <w:top w:val="outset" w:color="auto" w:sz="6" w:space="0"/>
              <w:left w:val="outset" w:color="auto" w:sz="6" w:space="0"/>
              <w:bottom w:val="outset" w:color="auto" w:sz="6" w:space="0"/>
              <w:right w:val="outset" w:color="auto" w:sz="6" w:space="0"/>
            </w:tcBorders>
            <w:shd w:val="clear" w:color="auto" w:fill="FFFFFF"/>
            <w:vAlign w:val="bottom"/>
          </w:tcPr>
          <w:p>
            <w:pPr>
              <w:spacing w:after="150" w:line="256" w:lineRule="auto"/>
              <w:jc w:val="both"/>
              <w:rPr>
                <w:color w:val="23262B"/>
                <w:lang w:eastAsia="uk-UA" w:bidi="he-IL"/>
              </w:rPr>
            </w:pPr>
            <w:r>
              <w:rPr>
                <w:color w:val="23262B"/>
                <w:lang w:eastAsia="uk-UA" w:bidi="he-IL"/>
              </w:rPr>
              <w:t> </w:t>
            </w:r>
          </w:p>
        </w:tc>
        <w:tc>
          <w:tcPr>
            <w:tcW w:w="1559" w:type="dxa"/>
            <w:tcBorders>
              <w:top w:val="outset" w:color="auto" w:sz="6" w:space="0"/>
              <w:left w:val="outset" w:color="auto" w:sz="6" w:space="0"/>
              <w:bottom w:val="outset" w:color="auto" w:sz="6" w:space="0"/>
              <w:right w:val="outset" w:color="auto" w:sz="6" w:space="0"/>
            </w:tcBorders>
            <w:shd w:val="clear" w:color="auto" w:fill="FFFFFF"/>
            <w:vAlign w:val="bottom"/>
          </w:tcPr>
          <w:p>
            <w:pPr>
              <w:spacing w:after="150" w:line="256" w:lineRule="auto"/>
              <w:jc w:val="both"/>
              <w:rPr>
                <w:color w:val="23262B"/>
                <w:lang w:eastAsia="uk-UA" w:bidi="he-IL"/>
              </w:rPr>
            </w:pPr>
            <w:r>
              <w:rPr>
                <w:color w:val="23262B"/>
                <w:lang w:eastAsia="uk-UA" w:bidi="he-IL"/>
              </w:rPr>
              <w:t> </w:t>
            </w:r>
          </w:p>
        </w:tc>
      </w:tr>
      <w:tr>
        <w:trPr>
          <w:trHeight w:val="460" w:hRule="atLeast"/>
          <w:jc w:val="center"/>
        </w:trPr>
        <w:tc>
          <w:tcPr>
            <w:tcW w:w="8072" w:type="dxa"/>
            <w:gridSpan w:val="6"/>
            <w:tcBorders>
              <w:top w:val="outset" w:color="auto" w:sz="6" w:space="0"/>
              <w:left w:val="outset" w:color="auto" w:sz="6" w:space="0"/>
              <w:bottom w:val="outset" w:color="auto" w:sz="6" w:space="0"/>
              <w:right w:val="outset" w:color="auto" w:sz="6" w:space="0"/>
            </w:tcBorders>
            <w:shd w:val="clear" w:color="auto" w:fill="FFFFFF"/>
          </w:tcPr>
          <w:p>
            <w:pPr>
              <w:spacing w:after="150" w:line="256" w:lineRule="auto"/>
              <w:jc w:val="both"/>
              <w:rPr>
                <w:color w:val="23262B"/>
                <w:lang w:eastAsia="uk-UA" w:bidi="he-IL"/>
              </w:rPr>
            </w:pPr>
            <w:r>
              <w:rPr>
                <w:b/>
                <w:bCs/>
                <w:color w:val="23262B"/>
                <w:lang w:eastAsia="uk-UA" w:bidi="he-IL"/>
              </w:rPr>
              <w:t>РАЗОМ без ПДВ:</w:t>
            </w:r>
          </w:p>
        </w:tc>
        <w:tc>
          <w:tcPr>
            <w:tcW w:w="1559" w:type="dxa"/>
            <w:tcBorders>
              <w:top w:val="outset" w:color="auto" w:sz="6" w:space="0"/>
              <w:left w:val="outset" w:color="auto" w:sz="6" w:space="0"/>
              <w:bottom w:val="outset" w:color="auto" w:sz="6" w:space="0"/>
              <w:right w:val="outset" w:color="auto" w:sz="6" w:space="0"/>
            </w:tcBorders>
            <w:shd w:val="clear" w:color="auto" w:fill="FFFFFF"/>
          </w:tcPr>
          <w:p>
            <w:pPr>
              <w:spacing w:after="150" w:line="256" w:lineRule="auto"/>
              <w:jc w:val="both"/>
              <w:rPr>
                <w:color w:val="23262B"/>
                <w:lang w:eastAsia="uk-UA" w:bidi="he-IL"/>
              </w:rPr>
            </w:pPr>
            <w:r>
              <w:rPr>
                <w:b/>
                <w:bCs/>
                <w:color w:val="23262B"/>
                <w:lang w:eastAsia="uk-UA" w:bidi="he-IL"/>
              </w:rPr>
              <w:t> </w:t>
            </w:r>
          </w:p>
        </w:tc>
      </w:tr>
      <w:tr>
        <w:trPr>
          <w:trHeight w:val="460" w:hRule="atLeast"/>
          <w:jc w:val="center"/>
        </w:trPr>
        <w:tc>
          <w:tcPr>
            <w:tcW w:w="8072" w:type="dxa"/>
            <w:gridSpan w:val="6"/>
            <w:tcBorders>
              <w:top w:val="outset" w:color="auto" w:sz="6" w:space="0"/>
              <w:left w:val="outset" w:color="auto" w:sz="6" w:space="0"/>
              <w:bottom w:val="outset" w:color="auto" w:sz="6" w:space="0"/>
              <w:right w:val="outset" w:color="auto" w:sz="6" w:space="0"/>
            </w:tcBorders>
            <w:shd w:val="clear" w:color="auto" w:fill="FFFFFF"/>
          </w:tcPr>
          <w:p>
            <w:pPr>
              <w:spacing w:after="150" w:line="256" w:lineRule="auto"/>
              <w:jc w:val="both"/>
              <w:rPr>
                <w:color w:val="23262B"/>
                <w:lang w:eastAsia="uk-UA" w:bidi="he-IL"/>
              </w:rPr>
            </w:pPr>
            <w:r>
              <w:rPr>
                <w:b/>
                <w:bCs/>
                <w:color w:val="auto"/>
                <w:lang w:eastAsia="uk-UA" w:bidi="he-IL"/>
              </w:rPr>
              <w:t>ПДВ (20%)</w:t>
            </w:r>
          </w:p>
        </w:tc>
        <w:tc>
          <w:tcPr>
            <w:tcW w:w="1559" w:type="dxa"/>
            <w:tcBorders>
              <w:top w:val="outset" w:color="auto" w:sz="6" w:space="0"/>
              <w:left w:val="outset" w:color="auto" w:sz="6" w:space="0"/>
              <w:bottom w:val="outset" w:color="auto" w:sz="6" w:space="0"/>
              <w:right w:val="outset" w:color="auto" w:sz="6" w:space="0"/>
            </w:tcBorders>
            <w:shd w:val="clear" w:color="auto" w:fill="FFFFFF"/>
          </w:tcPr>
          <w:p>
            <w:pPr>
              <w:spacing w:after="150" w:line="256" w:lineRule="auto"/>
              <w:jc w:val="both"/>
              <w:rPr>
                <w:color w:val="23262B"/>
                <w:lang w:eastAsia="uk-UA" w:bidi="he-IL"/>
              </w:rPr>
            </w:pPr>
            <w:r>
              <w:rPr>
                <w:b/>
                <w:bCs/>
                <w:color w:val="23262B"/>
                <w:lang w:eastAsia="uk-UA" w:bidi="he-IL"/>
              </w:rPr>
              <w:t> </w:t>
            </w:r>
          </w:p>
        </w:tc>
      </w:tr>
      <w:tr>
        <w:trPr>
          <w:trHeight w:val="460" w:hRule="atLeast"/>
          <w:jc w:val="center"/>
        </w:trPr>
        <w:tc>
          <w:tcPr>
            <w:tcW w:w="8072" w:type="dxa"/>
            <w:gridSpan w:val="6"/>
            <w:tcBorders>
              <w:top w:val="outset" w:color="auto" w:sz="6" w:space="0"/>
              <w:left w:val="outset" w:color="auto" w:sz="6" w:space="0"/>
              <w:bottom w:val="outset" w:color="auto" w:sz="6" w:space="0"/>
              <w:right w:val="outset" w:color="auto" w:sz="6" w:space="0"/>
            </w:tcBorders>
            <w:shd w:val="clear" w:color="auto" w:fill="FFFFFF"/>
          </w:tcPr>
          <w:p>
            <w:pPr>
              <w:spacing w:after="150" w:line="256" w:lineRule="auto"/>
              <w:jc w:val="both"/>
              <w:rPr>
                <w:color w:val="23262B"/>
                <w:lang w:eastAsia="uk-UA" w:bidi="he-IL"/>
              </w:rPr>
            </w:pPr>
            <w:r>
              <w:rPr>
                <w:b/>
                <w:bCs/>
                <w:color w:val="23262B"/>
                <w:lang w:eastAsia="uk-UA" w:bidi="he-IL"/>
              </w:rPr>
              <w:t>Разом із ПДВ:</w:t>
            </w:r>
          </w:p>
        </w:tc>
        <w:tc>
          <w:tcPr>
            <w:tcW w:w="1559" w:type="dxa"/>
            <w:tcBorders>
              <w:top w:val="outset" w:color="auto" w:sz="6" w:space="0"/>
              <w:left w:val="outset" w:color="auto" w:sz="6" w:space="0"/>
              <w:bottom w:val="outset" w:color="auto" w:sz="6" w:space="0"/>
              <w:right w:val="outset" w:color="auto" w:sz="6" w:space="0"/>
            </w:tcBorders>
            <w:shd w:val="clear" w:color="auto" w:fill="FFFFFF"/>
          </w:tcPr>
          <w:p>
            <w:pPr>
              <w:spacing w:after="150" w:line="256" w:lineRule="auto"/>
              <w:jc w:val="both"/>
              <w:rPr>
                <w:color w:val="23262B"/>
                <w:lang w:eastAsia="uk-UA" w:bidi="he-IL"/>
              </w:rPr>
            </w:pPr>
            <w:r>
              <w:rPr>
                <w:b/>
                <w:bCs/>
                <w:color w:val="23262B"/>
                <w:lang w:eastAsia="uk-UA" w:bidi="he-IL"/>
              </w:rPr>
              <w:t> </w:t>
            </w:r>
          </w:p>
        </w:tc>
      </w:tr>
      <w:bookmarkEnd w:id="11"/>
    </w:tbl>
    <w:p>
      <w:pPr>
        <w:ind w:left="6660"/>
        <w:rPr>
          <w:b/>
          <w:bCs/>
          <w:color w:val="000000" w:themeColor="text1"/>
          <w14:textFill>
            <w14:solidFill>
              <w14:schemeClr w14:val="tx1"/>
            </w14:solidFill>
          </w14:textFill>
        </w:rPr>
      </w:pPr>
    </w:p>
    <w:tbl>
      <w:tblPr>
        <w:tblStyle w:val="4"/>
        <w:tblpPr w:leftFromText="180" w:rightFromText="180" w:vertAnchor="text" w:horzAnchor="page" w:tblpX="102" w:tblpY="267"/>
        <w:tblOverlap w:val="never"/>
        <w:tblW w:w="15745" w:type="dxa"/>
        <w:tblInd w:w="0" w:type="dxa"/>
        <w:tblLayout w:type="fixed"/>
        <w:tblCellMar>
          <w:top w:w="0" w:type="dxa"/>
          <w:left w:w="108" w:type="dxa"/>
          <w:bottom w:w="0" w:type="dxa"/>
          <w:right w:w="108" w:type="dxa"/>
        </w:tblCellMar>
      </w:tblPr>
      <w:tblGrid>
        <w:gridCol w:w="10042"/>
        <w:gridCol w:w="240"/>
        <w:gridCol w:w="644"/>
        <w:gridCol w:w="4819"/>
      </w:tblGrid>
      <w:tr>
        <w:trPr>
          <w:gridAfter w:val="2"/>
          <w:wAfter w:w="5463" w:type="dxa"/>
          <w:trHeight w:val="340" w:hRule="atLeast"/>
        </w:trPr>
        <w:tc>
          <w:tcPr>
            <w:tcW w:w="10042" w:type="dxa"/>
          </w:tcPr>
          <w:tbl>
            <w:tblPr>
              <w:tblStyle w:val="4"/>
              <w:tblpPr w:leftFromText="180" w:rightFromText="180" w:vertAnchor="text" w:horzAnchor="page" w:tblpX="2438" w:tblpY="719"/>
              <w:tblOverlap w:val="never"/>
              <w:tblW w:w="8648" w:type="dxa"/>
              <w:tblInd w:w="0" w:type="dxa"/>
              <w:tblLayout w:type="fixed"/>
              <w:tblCellMar>
                <w:top w:w="0" w:type="dxa"/>
                <w:left w:w="108" w:type="dxa"/>
                <w:bottom w:w="0" w:type="dxa"/>
                <w:right w:w="108" w:type="dxa"/>
              </w:tblCellMar>
            </w:tblPr>
            <w:tblGrid>
              <w:gridCol w:w="4460"/>
              <w:gridCol w:w="4188"/>
            </w:tblGrid>
            <w:tr>
              <w:tc>
                <w:tcPr>
                  <w:tcW w:w="4460" w:type="dxa"/>
                  <w:noWrap w:val="0"/>
                  <w:vAlign w:val="top"/>
                </w:tcPr>
                <w:p>
                  <w:pPr>
                    <w:spacing w:after="0" w:line="240" w:lineRule="auto"/>
                    <w:rPr>
                      <w:rFonts w:ascii="Times New Roman Regular" w:hAnsi="Times New Roman Regular" w:cs="Times New Roman Regular"/>
                      <w:b/>
                      <w:sz w:val="24"/>
                      <w:szCs w:val="24"/>
                      <w:lang w:val="uk-UA"/>
                    </w:rPr>
                  </w:pPr>
                </w:p>
                <w:p>
                  <w:pPr>
                    <w:spacing w:after="0" w:line="240" w:lineRule="auto"/>
                    <w:jc w:val="center"/>
                    <w:rPr>
                      <w:rFonts w:ascii="Times New Roman Regular" w:hAnsi="Times New Roman Regular" w:eastAsia="Times New Roman" w:cs="Times New Roman Regular"/>
                      <w:b/>
                      <w:sz w:val="24"/>
                      <w:szCs w:val="24"/>
                      <w:lang w:val="uk-UA" w:eastAsia="ru-RU"/>
                    </w:rPr>
                  </w:pPr>
                  <w:r>
                    <w:rPr>
                      <w:rFonts w:ascii="Times New Roman Regular" w:hAnsi="Times New Roman Regular" w:eastAsia="Times New Roman" w:cs="Times New Roman Regular"/>
                      <w:b/>
                      <w:sz w:val="24"/>
                      <w:szCs w:val="24"/>
                      <w:lang w:val="uk-UA" w:eastAsia="ru-RU"/>
                    </w:rPr>
                    <w:t>ПОСТАЧАЛЬНИК:</w:t>
                  </w:r>
                </w:p>
                <w:p>
                  <w:pPr>
                    <w:tabs>
                      <w:tab w:val="left" w:pos="6405"/>
                    </w:tabs>
                    <w:spacing w:after="0" w:line="240" w:lineRule="auto"/>
                    <w:rPr>
                      <w:rFonts w:ascii="Times New Roman Regular" w:hAnsi="Times New Roman Regular" w:cs="Times New Roman Regular"/>
                      <w:sz w:val="24"/>
                      <w:szCs w:val="24"/>
                      <w:lang w:val="uk-UA"/>
                    </w:rPr>
                  </w:pPr>
                </w:p>
              </w:tc>
              <w:tc>
                <w:tcPr>
                  <w:tcW w:w="4188" w:type="dxa"/>
                  <w:noWrap w:val="0"/>
                  <w:vAlign w:val="top"/>
                </w:tcPr>
                <w:p>
                  <w:pPr>
                    <w:spacing w:after="0" w:line="240" w:lineRule="auto"/>
                    <w:jc w:val="center"/>
                    <w:rPr>
                      <w:rFonts w:ascii="Times New Roman Regular" w:hAnsi="Times New Roman Regular" w:cs="Times New Roman Regular"/>
                      <w:b/>
                      <w:sz w:val="24"/>
                      <w:szCs w:val="24"/>
                      <w:lang w:val="uk-UA"/>
                    </w:rPr>
                  </w:pPr>
                </w:p>
                <w:p>
                  <w:pPr>
                    <w:spacing w:after="0" w:line="240" w:lineRule="auto"/>
                    <w:jc w:val="center"/>
                    <w:rPr>
                      <w:rFonts w:ascii="Times New Roman Regular" w:hAnsi="Times New Roman Regular" w:eastAsia="Times New Roman" w:cs="Times New Roman Regular"/>
                      <w:b/>
                      <w:sz w:val="24"/>
                      <w:szCs w:val="24"/>
                      <w:lang w:val="uk-UA" w:eastAsia="ru-RU"/>
                    </w:rPr>
                  </w:pPr>
                  <w:r>
                    <w:rPr>
                      <w:rFonts w:ascii="Times New Roman Regular" w:hAnsi="Times New Roman Regular" w:eastAsia="Times New Roman" w:cs="Times New Roman Regular"/>
                      <w:b/>
                      <w:sz w:val="24"/>
                      <w:szCs w:val="24"/>
                      <w:lang w:val="uk-UA" w:eastAsia="ru-RU"/>
                    </w:rPr>
                    <w:t>ПОКУПЕЦЬ:</w:t>
                  </w:r>
                </w:p>
                <w:p>
                  <w:pPr>
                    <w:tabs>
                      <w:tab w:val="left" w:pos="6405"/>
                    </w:tabs>
                    <w:spacing w:after="0" w:line="240" w:lineRule="auto"/>
                    <w:rPr>
                      <w:rFonts w:ascii="Times New Roman Regular" w:hAnsi="Times New Roman Regular" w:eastAsia="Times New Roman" w:cs="Times New Roman Regular"/>
                      <w:b/>
                      <w:sz w:val="24"/>
                      <w:szCs w:val="24"/>
                      <w:lang w:val="uk-UA" w:eastAsia="ru-RU"/>
                    </w:rPr>
                  </w:pPr>
                  <w:r>
                    <w:rPr>
                      <w:rFonts w:ascii="Times New Roman Regular" w:hAnsi="Times New Roman Regular" w:eastAsia="Times New Roman" w:cs="Times New Roman Regular"/>
                      <w:b/>
                      <w:sz w:val="24"/>
                      <w:szCs w:val="24"/>
                      <w:lang w:val="uk-UA" w:eastAsia="ru-RU"/>
                    </w:rPr>
                    <w:t>Хмельницька регіональна державна лабораторія Держпродспоживслужби</w:t>
                  </w:r>
                </w:p>
                <w:p>
                  <w:pPr>
                    <w:tabs>
                      <w:tab w:val="left" w:pos="6405"/>
                    </w:tabs>
                    <w:spacing w:after="0" w:line="240" w:lineRule="auto"/>
                    <w:rPr>
                      <w:rFonts w:ascii="Times New Roman Regular" w:hAnsi="Times New Roman Regular" w:eastAsia="Times New Roman" w:cs="Times New Roman Regular"/>
                      <w:sz w:val="24"/>
                      <w:szCs w:val="24"/>
                      <w:lang w:val="uk-UA" w:eastAsia="ru-RU"/>
                    </w:rPr>
                  </w:pPr>
                  <w:r>
                    <w:rPr>
                      <w:rFonts w:ascii="Times New Roman Regular" w:hAnsi="Times New Roman Regular" w:eastAsia="Times New Roman" w:cs="Times New Roman Regular"/>
                      <w:sz w:val="24"/>
                      <w:szCs w:val="24"/>
                      <w:lang w:val="uk-UA" w:eastAsia="ru-RU"/>
                    </w:rPr>
                    <w:t xml:space="preserve">вул. Юхима Сіцінського, буд. 26 </w:t>
                  </w:r>
                </w:p>
                <w:p>
                  <w:pPr>
                    <w:tabs>
                      <w:tab w:val="left" w:pos="6405"/>
                    </w:tabs>
                    <w:spacing w:after="0" w:line="240" w:lineRule="auto"/>
                    <w:rPr>
                      <w:rFonts w:ascii="Times New Roman Regular" w:hAnsi="Times New Roman Regular" w:eastAsia="Times New Roman" w:cs="Times New Roman Regular"/>
                      <w:sz w:val="24"/>
                      <w:szCs w:val="24"/>
                      <w:lang w:val="uk-UA" w:eastAsia="ru-RU"/>
                    </w:rPr>
                  </w:pPr>
                  <w:r>
                    <w:rPr>
                      <w:rFonts w:ascii="Times New Roman Regular" w:hAnsi="Times New Roman Regular" w:eastAsia="Times New Roman" w:cs="Times New Roman Regular"/>
                      <w:sz w:val="24"/>
                      <w:szCs w:val="24"/>
                      <w:lang w:val="uk-UA" w:eastAsia="ru-RU"/>
                    </w:rPr>
                    <w:t xml:space="preserve">м. Хмельницький, 29009 </w:t>
                  </w:r>
                </w:p>
                <w:p>
                  <w:pPr>
                    <w:tabs>
                      <w:tab w:val="left" w:pos="6405"/>
                    </w:tabs>
                    <w:spacing w:after="0" w:line="240" w:lineRule="auto"/>
                    <w:rPr>
                      <w:rFonts w:ascii="Times New Roman Regular" w:hAnsi="Times New Roman Regular" w:eastAsia="Times New Roman" w:cs="Times New Roman Regular"/>
                      <w:sz w:val="24"/>
                      <w:szCs w:val="24"/>
                      <w:lang w:val="uk-UA" w:eastAsia="ru-RU"/>
                    </w:rPr>
                  </w:pPr>
                  <w:r>
                    <w:rPr>
                      <w:rFonts w:ascii="Times New Roman Regular" w:hAnsi="Times New Roman Regular" w:eastAsia="Times New Roman" w:cs="Times New Roman Regular"/>
                      <w:sz w:val="24"/>
                      <w:szCs w:val="24"/>
                      <w:lang w:val="uk-UA" w:eastAsia="ru-RU"/>
                    </w:rPr>
                    <w:t xml:space="preserve">Код ЄДРПОУ 00712108                                                                                                                                                                                                                               </w:t>
                  </w:r>
                </w:p>
                <w:p>
                  <w:pPr>
                    <w:tabs>
                      <w:tab w:val="left" w:pos="6405"/>
                    </w:tabs>
                    <w:spacing w:after="0" w:line="240" w:lineRule="auto"/>
                    <w:rPr>
                      <w:rFonts w:ascii="Times New Roman Regular" w:hAnsi="Times New Roman Regular" w:eastAsia="Times New Roman" w:cs="Times New Roman Regular"/>
                      <w:sz w:val="24"/>
                      <w:szCs w:val="24"/>
                      <w:lang w:val="uk-UA" w:eastAsia="ru-RU"/>
                    </w:rPr>
                  </w:pPr>
                  <w:r>
                    <w:rPr>
                      <w:rFonts w:ascii="Times New Roman Regular" w:hAnsi="Times New Roman Regular" w:eastAsia="Times New Roman" w:cs="Times New Roman Regular"/>
                      <w:sz w:val="24"/>
                      <w:szCs w:val="24"/>
                      <w:lang w:val="uk-UA" w:eastAsia="ru-RU"/>
                    </w:rPr>
                    <w:t>UA528201720343130005000010330</w:t>
                  </w:r>
                </w:p>
                <w:p>
                  <w:pPr>
                    <w:tabs>
                      <w:tab w:val="left" w:pos="6405"/>
                    </w:tabs>
                    <w:spacing w:after="0" w:line="240" w:lineRule="auto"/>
                    <w:rPr>
                      <w:rFonts w:ascii="Times New Roman Regular" w:hAnsi="Times New Roman Regular" w:eastAsia="Times New Roman" w:cs="Times New Roman Regular"/>
                      <w:sz w:val="24"/>
                      <w:szCs w:val="24"/>
                      <w:lang w:val="uk-UA" w:eastAsia="ru-RU"/>
                    </w:rPr>
                  </w:pPr>
                  <w:r>
                    <w:rPr>
                      <w:rFonts w:ascii="Times New Roman Regular" w:hAnsi="Times New Roman Regular" w:eastAsia="Times New Roman" w:cs="Times New Roman Regular"/>
                      <w:sz w:val="24"/>
                      <w:szCs w:val="24"/>
                      <w:lang w:val="uk-UA" w:eastAsia="ru-RU"/>
                    </w:rPr>
                    <w:t>UA688201720343121005200010330</w:t>
                  </w:r>
                </w:p>
                <w:p>
                  <w:pPr>
                    <w:tabs>
                      <w:tab w:val="left" w:pos="6405"/>
                    </w:tabs>
                    <w:spacing w:after="0" w:line="240" w:lineRule="auto"/>
                    <w:rPr>
                      <w:rFonts w:ascii="Times New Roman Regular" w:hAnsi="Times New Roman Regular" w:eastAsia="Times New Roman" w:cs="Times New Roman Regular"/>
                      <w:sz w:val="24"/>
                      <w:szCs w:val="24"/>
                      <w:lang w:val="uk-UA" w:eastAsia="ru-RU"/>
                    </w:rPr>
                  </w:pPr>
                  <w:r>
                    <w:rPr>
                      <w:rFonts w:ascii="Times New Roman Regular" w:hAnsi="Times New Roman Regular" w:eastAsia="Times New Roman" w:cs="Times New Roman Regular"/>
                      <w:sz w:val="24"/>
                      <w:szCs w:val="24"/>
                      <w:lang w:val="uk-UA" w:eastAsia="ru-RU"/>
                    </w:rPr>
                    <w:t xml:space="preserve">ДКСУ м. Київ </w:t>
                  </w:r>
                </w:p>
                <w:p>
                  <w:pPr>
                    <w:tabs>
                      <w:tab w:val="left" w:pos="6405"/>
                    </w:tabs>
                    <w:spacing w:after="0" w:line="240" w:lineRule="auto"/>
                    <w:rPr>
                      <w:rFonts w:ascii="Times New Roman Regular" w:hAnsi="Times New Roman Regular" w:eastAsia="Times New Roman" w:cs="Times New Roman Regular"/>
                      <w:sz w:val="24"/>
                      <w:szCs w:val="24"/>
                      <w:lang w:val="uk-UA" w:eastAsia="ru-RU"/>
                    </w:rPr>
                  </w:pPr>
                  <w:r>
                    <w:rPr>
                      <w:rFonts w:ascii="Times New Roman Regular" w:hAnsi="Times New Roman Regular" w:eastAsia="Times New Roman" w:cs="Times New Roman Regular"/>
                      <w:sz w:val="24"/>
                      <w:szCs w:val="24"/>
                      <w:lang w:val="uk-UA" w:eastAsia="ru-RU"/>
                    </w:rPr>
                    <w:t>Свідоцтво №100136753</w:t>
                  </w:r>
                </w:p>
                <w:p>
                  <w:pPr>
                    <w:tabs>
                      <w:tab w:val="left" w:pos="6405"/>
                    </w:tabs>
                    <w:spacing w:after="0" w:line="240" w:lineRule="auto"/>
                    <w:rPr>
                      <w:rFonts w:ascii="Times New Roman Regular" w:hAnsi="Times New Roman Regular" w:eastAsia="Times New Roman" w:cs="Times New Roman Regular"/>
                      <w:sz w:val="24"/>
                      <w:szCs w:val="24"/>
                      <w:lang w:val="uk-UA" w:eastAsia="ru-RU"/>
                    </w:rPr>
                  </w:pPr>
                  <w:r>
                    <w:rPr>
                      <w:rFonts w:ascii="Times New Roman Regular" w:hAnsi="Times New Roman Regular" w:eastAsia="Times New Roman" w:cs="Times New Roman Regular"/>
                      <w:sz w:val="24"/>
                      <w:szCs w:val="24"/>
                      <w:lang w:val="uk-UA" w:eastAsia="ru-RU"/>
                    </w:rPr>
                    <w:t>ІПН 007121022258</w:t>
                  </w:r>
                </w:p>
                <w:p>
                  <w:pPr>
                    <w:tabs>
                      <w:tab w:val="left" w:pos="6405"/>
                    </w:tabs>
                    <w:spacing w:after="0" w:line="240" w:lineRule="auto"/>
                    <w:rPr>
                      <w:rFonts w:ascii="Times New Roman Regular" w:hAnsi="Times New Roman Regular" w:cs="Times New Roman Regular"/>
                      <w:sz w:val="24"/>
                      <w:szCs w:val="24"/>
                      <w:lang w:val="uk-UA"/>
                    </w:rPr>
                  </w:pPr>
                  <w:r>
                    <w:rPr>
                      <w:rFonts w:ascii="Times New Roman Regular" w:hAnsi="Times New Roman Regular" w:eastAsia="Times New Roman" w:cs="Times New Roman Regular"/>
                      <w:sz w:val="24"/>
                      <w:szCs w:val="24"/>
                      <w:lang w:val="uk-UA" w:eastAsia="ru-RU"/>
                    </w:rPr>
                    <w:t>тел/факс (0382)64-02-29</w:t>
                  </w:r>
                </w:p>
              </w:tc>
            </w:tr>
            <w:tr>
              <w:tc>
                <w:tcPr>
                  <w:tcW w:w="8648" w:type="dxa"/>
                  <w:gridSpan w:val="2"/>
                  <w:noWrap w:val="0"/>
                  <w:vAlign w:val="top"/>
                </w:tcPr>
                <w:p>
                  <w:pPr>
                    <w:spacing w:after="0" w:line="240" w:lineRule="auto"/>
                    <w:jc w:val="center"/>
                    <w:rPr>
                      <w:rFonts w:ascii="Times New Roman Regular" w:hAnsi="Times New Roman Regular" w:cs="Times New Roman Regular"/>
                      <w:b/>
                      <w:sz w:val="24"/>
                      <w:szCs w:val="24"/>
                      <w:lang w:val="uk-UA"/>
                    </w:rPr>
                  </w:pPr>
                </w:p>
                <w:p>
                  <w:pPr>
                    <w:spacing w:after="0" w:line="240" w:lineRule="auto"/>
                    <w:jc w:val="center"/>
                    <w:rPr>
                      <w:rFonts w:ascii="Times New Roman Regular" w:hAnsi="Times New Roman Regular" w:cs="Times New Roman Regular"/>
                      <w:b/>
                      <w:sz w:val="24"/>
                      <w:szCs w:val="24"/>
                      <w:lang w:val="uk-UA"/>
                    </w:rPr>
                  </w:pPr>
                  <w:r>
                    <w:rPr>
                      <w:rFonts w:ascii="Times New Roman Regular" w:hAnsi="Times New Roman Regular" w:eastAsia="Times New Roman" w:cs="Times New Roman Regular"/>
                      <w:b/>
                      <w:sz w:val="24"/>
                      <w:szCs w:val="24"/>
                      <w:lang w:val="uk-UA" w:eastAsia="ru-RU"/>
                    </w:rPr>
                    <w:t>ПІДПИСИ СТОРІН</w:t>
                  </w:r>
                </w:p>
              </w:tc>
            </w:tr>
            <w:tr>
              <w:trPr>
                <w:trHeight w:val="80" w:hRule="atLeast"/>
              </w:trPr>
              <w:tc>
                <w:tcPr>
                  <w:tcW w:w="4460" w:type="dxa"/>
                  <w:noWrap w:val="0"/>
                  <w:vAlign w:val="top"/>
                </w:tcPr>
                <w:p>
                  <w:pPr>
                    <w:spacing w:after="0" w:line="240" w:lineRule="auto"/>
                    <w:jc w:val="both"/>
                    <w:rPr>
                      <w:rFonts w:ascii="Times New Roman Regular" w:hAnsi="Times New Roman Regular" w:cs="Times New Roman Regular"/>
                      <w:sz w:val="24"/>
                      <w:szCs w:val="24"/>
                      <w:lang w:val="uk-UA"/>
                    </w:rPr>
                  </w:pPr>
                </w:p>
                <w:p>
                  <w:pPr>
                    <w:spacing w:after="0" w:line="240" w:lineRule="auto"/>
                    <w:jc w:val="both"/>
                    <w:rPr>
                      <w:rFonts w:ascii="Times New Roman Regular" w:hAnsi="Times New Roman Regular" w:cs="Times New Roman Regular"/>
                      <w:sz w:val="24"/>
                      <w:szCs w:val="24"/>
                      <w:lang w:val="uk-UA"/>
                    </w:rPr>
                  </w:pPr>
                </w:p>
                <w:p>
                  <w:pPr>
                    <w:tabs>
                      <w:tab w:val="left" w:pos="6405"/>
                    </w:tabs>
                    <w:spacing w:after="0" w:line="240" w:lineRule="auto"/>
                    <w:rPr>
                      <w:rFonts w:ascii="Times New Roman Regular" w:hAnsi="Times New Roman Regular" w:cs="Times New Roman Regular"/>
                      <w:sz w:val="24"/>
                      <w:szCs w:val="24"/>
                      <w:lang w:val="uk-UA"/>
                    </w:rPr>
                  </w:pPr>
                  <w:r>
                    <w:rPr>
                      <w:rFonts w:ascii="Times New Roman Regular" w:hAnsi="Times New Roman Regular" w:eastAsia="Times New Roman" w:cs="Times New Roman Regular"/>
                      <w:sz w:val="24"/>
                      <w:szCs w:val="24"/>
                      <w:lang w:val="uk-UA" w:eastAsia="ru-RU"/>
                    </w:rPr>
                    <w:t>Директор ____   /____________________/</w:t>
                  </w:r>
                </w:p>
              </w:tc>
              <w:tc>
                <w:tcPr>
                  <w:tcW w:w="4188" w:type="dxa"/>
                  <w:noWrap w:val="0"/>
                  <w:vAlign w:val="top"/>
                </w:tcPr>
                <w:p>
                  <w:pPr>
                    <w:spacing w:after="0" w:line="240" w:lineRule="auto"/>
                    <w:jc w:val="both"/>
                    <w:rPr>
                      <w:rFonts w:ascii="Times New Roman Regular" w:hAnsi="Times New Roman Regular" w:cs="Times New Roman Regular"/>
                      <w:sz w:val="24"/>
                      <w:szCs w:val="24"/>
                      <w:lang w:val="uk-UA"/>
                    </w:rPr>
                  </w:pPr>
                  <w:r>
                    <w:rPr>
                      <w:rFonts w:ascii="Times New Roman Regular" w:hAnsi="Times New Roman Regular" w:cs="Times New Roman Regular"/>
                      <w:sz w:val="24"/>
                      <w:szCs w:val="24"/>
                      <w:lang w:val="uk-UA"/>
                    </w:rPr>
                    <w:tab/>
                  </w:r>
                </w:p>
                <w:p>
                  <w:pPr>
                    <w:spacing w:after="0" w:line="240" w:lineRule="auto"/>
                    <w:jc w:val="both"/>
                    <w:rPr>
                      <w:rFonts w:ascii="Times New Roman Regular" w:hAnsi="Times New Roman Regular" w:cs="Times New Roman Regular"/>
                      <w:sz w:val="24"/>
                      <w:szCs w:val="24"/>
                      <w:lang w:val="uk-UA"/>
                    </w:rPr>
                  </w:pPr>
                </w:p>
                <w:p>
                  <w:pPr>
                    <w:tabs>
                      <w:tab w:val="left" w:pos="6405"/>
                    </w:tabs>
                    <w:spacing w:after="0" w:line="240" w:lineRule="auto"/>
                    <w:rPr>
                      <w:rFonts w:ascii="Times New Roman Regular" w:hAnsi="Times New Roman Regular" w:eastAsia="Times New Roman" w:cs="Times New Roman Regular"/>
                      <w:sz w:val="24"/>
                      <w:szCs w:val="24"/>
                      <w:lang w:val="uk-UA" w:eastAsia="ru-RU"/>
                    </w:rPr>
                  </w:pPr>
                  <w:r>
                    <w:rPr>
                      <w:rFonts w:ascii="Times New Roman Regular" w:hAnsi="Times New Roman Regular" w:eastAsia="Times New Roman" w:cs="Times New Roman Regular"/>
                      <w:sz w:val="24"/>
                      <w:szCs w:val="24"/>
                      <w:lang w:val="uk-UA" w:eastAsia="ru-RU"/>
                    </w:rPr>
                    <w:t>Директор__________/_____________/</w:t>
                  </w:r>
                </w:p>
                <w:p>
                  <w:pPr>
                    <w:spacing w:after="0" w:line="240" w:lineRule="auto"/>
                    <w:jc w:val="both"/>
                    <w:rPr>
                      <w:rFonts w:ascii="Times New Roman Regular" w:hAnsi="Times New Roman Regular" w:cs="Times New Roman Regular"/>
                      <w:sz w:val="24"/>
                      <w:szCs w:val="24"/>
                      <w:lang w:val="uk-UA"/>
                    </w:rPr>
                  </w:pPr>
                </w:p>
              </w:tc>
            </w:tr>
          </w:tbl>
          <w:p>
            <w:pPr>
              <w:widowControl w:val="0"/>
              <w:autoSpaceDE w:val="0"/>
              <w:autoSpaceDN w:val="0"/>
              <w:adjustRightInd w:val="0"/>
              <w:ind w:firstLine="567"/>
              <w:contextualSpacing/>
              <w:rPr>
                <w:b/>
                <w:sz w:val="25"/>
                <w:szCs w:val="25"/>
                <w:highlight w:val="yellow"/>
                <w:lang w:eastAsia="uk-UA"/>
              </w:rPr>
            </w:pPr>
          </w:p>
        </w:tc>
        <w:tc>
          <w:tcPr>
            <w:tcW w:w="240" w:type="dxa"/>
          </w:tcPr>
          <w:p>
            <w:pPr>
              <w:widowControl w:val="0"/>
              <w:autoSpaceDE w:val="0"/>
              <w:autoSpaceDN w:val="0"/>
              <w:adjustRightInd w:val="0"/>
              <w:contextualSpacing/>
              <w:rPr>
                <w:b/>
                <w:bCs/>
                <w:sz w:val="25"/>
                <w:szCs w:val="25"/>
                <w:highlight w:val="yellow"/>
              </w:rPr>
            </w:pPr>
          </w:p>
        </w:tc>
      </w:tr>
      <w:tr>
        <w:trPr>
          <w:trHeight w:val="80" w:hRule="atLeast"/>
        </w:trPr>
        <w:tc>
          <w:tcPr>
            <w:tcW w:w="10042" w:type="dxa"/>
          </w:tcPr>
          <w:p>
            <w:pPr>
              <w:jc w:val="both"/>
              <w:rPr>
                <w:color w:val="000000"/>
                <w:highlight w:val="yellow"/>
              </w:rPr>
            </w:pPr>
          </w:p>
        </w:tc>
        <w:tc>
          <w:tcPr>
            <w:tcW w:w="884" w:type="dxa"/>
            <w:gridSpan w:val="2"/>
          </w:tcPr>
          <w:p>
            <w:pPr>
              <w:jc w:val="both"/>
              <w:rPr>
                <w:color w:val="000000"/>
                <w:highlight w:val="yellow"/>
              </w:rPr>
            </w:pPr>
          </w:p>
        </w:tc>
        <w:tc>
          <w:tcPr>
            <w:tcW w:w="4819" w:type="dxa"/>
          </w:tcPr>
          <w:p>
            <w:pPr>
              <w:shd w:val="clear" w:color="auto" w:fill="FFFFFF"/>
              <w:jc w:val="both"/>
              <w:rPr>
                <w:color w:val="000000"/>
              </w:rPr>
            </w:pPr>
          </w:p>
        </w:tc>
      </w:tr>
    </w:tbl>
    <w:p>
      <w:pPr>
        <w:jc w:val="center"/>
        <w:rPr>
          <w:b/>
          <w:bCs/>
          <w:color w:val="000000" w:themeColor="text1"/>
          <w14:textFill>
            <w14:solidFill>
              <w14:schemeClr w14:val="tx1"/>
            </w14:solidFill>
          </w14:textFill>
        </w:rPr>
      </w:pPr>
    </w:p>
    <w:p>
      <w:pPr>
        <w:jc w:val="center"/>
        <w:rPr>
          <w:b/>
          <w:bCs/>
          <w:color w:val="000000" w:themeColor="text1"/>
          <w14:textFill>
            <w14:solidFill>
              <w14:schemeClr w14:val="tx1"/>
            </w14:solidFill>
          </w14:textFill>
        </w:rPr>
      </w:pPr>
    </w:p>
    <w:sectPr>
      <w:pgSz w:w="11906" w:h="16838"/>
      <w:pgMar w:top="567"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CC"/>
    <w:family w:val="swiss"/>
    <w:pitch w:val="default"/>
    <w:sig w:usb0="00000000" w:usb1="00000000" w:usb2="00000009" w:usb3="00000000" w:csb0="000001FF" w:csb1="00000000"/>
  </w:font>
  <w:font w:name="Calibri">
    <w:altName w:val="Helvetica Neue"/>
    <w:panose1 w:val="00000000000000000000"/>
    <w:charset w:val="00"/>
    <w:family w:val="auto"/>
    <w:pitch w:val="default"/>
    <w:sig w:usb0="00000000" w:usb1="00000000" w:usb2="00000000" w:usb3="00000000" w:csb0="00000000" w:csb1="00000000"/>
  </w:font>
  <w:font w:name="Arial CYR">
    <w:altName w:val="Helvetica Neue"/>
    <w:panose1 w:val="020B0604020202020204"/>
    <w:charset w:val="CC"/>
    <w:family w:val="swiss"/>
    <w:pitch w:val="default"/>
    <w:sig w:usb0="00000000" w:usb1="00000000" w:usb2="00000009" w:usb3="00000000" w:csb0="000001FF" w:csb1="00000000"/>
  </w:font>
  <w:font w:name="Times New Roman Regular">
    <w:panose1 w:val="02020603050405020304"/>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844EE7"/>
    <w:multiLevelType w:val="multilevel"/>
    <w:tmpl w:val="52844EE7"/>
    <w:lvl w:ilvl="0" w:tentative="0">
      <w:start w:val="1"/>
      <w:numFmt w:val="decimal"/>
      <w:lvlText w:val="%1."/>
      <w:lvlJc w:val="left"/>
      <w:pPr>
        <w:ind w:left="1069" w:hanging="360"/>
      </w:pPr>
      <w:rPr>
        <w:rFonts w:hint="default"/>
      </w:rPr>
    </w:lvl>
    <w:lvl w:ilvl="1" w:tentative="0">
      <w:start w:val="1"/>
      <w:numFmt w:val="decimal"/>
      <w:isLgl/>
      <w:lvlText w:val="%1.%2."/>
      <w:lvlJc w:val="left"/>
      <w:pPr>
        <w:ind w:left="1201" w:hanging="492"/>
      </w:pPr>
      <w:rPr>
        <w:rFonts w:hint="default"/>
      </w:rPr>
    </w:lvl>
    <w:lvl w:ilvl="2" w:tentative="0">
      <w:start w:val="1"/>
      <w:numFmt w:val="decimal"/>
      <w:isLgl/>
      <w:lvlText w:val="%1.%2.%3."/>
      <w:lvlJc w:val="left"/>
      <w:pPr>
        <w:ind w:left="1429" w:hanging="720"/>
      </w:pPr>
      <w:rPr>
        <w:rFonts w:hint="default"/>
      </w:rPr>
    </w:lvl>
    <w:lvl w:ilvl="3" w:tentative="0">
      <w:start w:val="1"/>
      <w:numFmt w:val="decimal"/>
      <w:isLgl/>
      <w:lvlText w:val="%1.%2.%3.%4."/>
      <w:lvlJc w:val="left"/>
      <w:pPr>
        <w:ind w:left="1429" w:hanging="72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1789" w:hanging="1080"/>
      </w:pPr>
      <w:rPr>
        <w:rFonts w:hint="default"/>
      </w:rPr>
    </w:lvl>
    <w:lvl w:ilvl="6" w:tentative="0">
      <w:start w:val="1"/>
      <w:numFmt w:val="decimal"/>
      <w:isLgl/>
      <w:lvlText w:val="%1.%2.%3.%4.%5.%6.%7."/>
      <w:lvlJc w:val="left"/>
      <w:pPr>
        <w:ind w:left="2149" w:hanging="1440"/>
      </w:pPr>
      <w:rPr>
        <w:rFonts w:hint="default"/>
      </w:rPr>
    </w:lvl>
    <w:lvl w:ilvl="7" w:tentative="0">
      <w:start w:val="1"/>
      <w:numFmt w:val="decimal"/>
      <w:isLgl/>
      <w:lvlText w:val="%1.%2.%3.%4.%5.%6.%7.%8."/>
      <w:lvlJc w:val="left"/>
      <w:pPr>
        <w:ind w:left="2149" w:hanging="1440"/>
      </w:pPr>
      <w:rPr>
        <w:rFonts w:hint="default"/>
      </w:rPr>
    </w:lvl>
    <w:lvl w:ilvl="8" w:tentative="0">
      <w:start w:val="1"/>
      <w:numFmt w:val="decimal"/>
      <w:isLgl/>
      <w:lvlText w:val="%1.%2.%3.%4.%5.%6.%7.%8.%9."/>
      <w:lvlJc w:val="left"/>
      <w:pPr>
        <w:ind w:left="2509" w:hanging="1800"/>
      </w:pPr>
      <w:rPr>
        <w:rFonts w:hint="default"/>
      </w:rPr>
    </w:lvl>
  </w:abstractNum>
  <w:abstractNum w:abstractNumId="1">
    <w:nsid w:val="6B835934"/>
    <w:multiLevelType w:val="multilevel"/>
    <w:tmpl w:val="6B835934"/>
    <w:lvl w:ilvl="0" w:tentative="0">
      <w:start w:val="7"/>
      <w:numFmt w:val="decimal"/>
      <w:lvlText w:val="%1."/>
      <w:lvlJc w:val="left"/>
      <w:pPr>
        <w:ind w:left="360" w:hanging="360"/>
      </w:pPr>
      <w:rPr>
        <w:rFonts w:hint="default"/>
        <w:b/>
        <w:bCs/>
      </w:rPr>
    </w:lvl>
    <w:lvl w:ilvl="1" w:tentative="0">
      <w:start w:val="4"/>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E3"/>
    <w:rsid w:val="0000639B"/>
    <w:rsid w:val="000211D7"/>
    <w:rsid w:val="00045C9F"/>
    <w:rsid w:val="00055EEF"/>
    <w:rsid w:val="00076311"/>
    <w:rsid w:val="00080696"/>
    <w:rsid w:val="00083E52"/>
    <w:rsid w:val="000904A6"/>
    <w:rsid w:val="000A0671"/>
    <w:rsid w:val="000A2EC2"/>
    <w:rsid w:val="000A56A5"/>
    <w:rsid w:val="000C0411"/>
    <w:rsid w:val="0012594B"/>
    <w:rsid w:val="001524C7"/>
    <w:rsid w:val="00156D30"/>
    <w:rsid w:val="00165FAC"/>
    <w:rsid w:val="0018236E"/>
    <w:rsid w:val="001851B0"/>
    <w:rsid w:val="001862F3"/>
    <w:rsid w:val="00186B93"/>
    <w:rsid w:val="001917C6"/>
    <w:rsid w:val="001A2D83"/>
    <w:rsid w:val="001F730D"/>
    <w:rsid w:val="002074FF"/>
    <w:rsid w:val="002238C8"/>
    <w:rsid w:val="00237134"/>
    <w:rsid w:val="00237830"/>
    <w:rsid w:val="00242D50"/>
    <w:rsid w:val="0028637D"/>
    <w:rsid w:val="002B0745"/>
    <w:rsid w:val="002F1A76"/>
    <w:rsid w:val="00324644"/>
    <w:rsid w:val="00330932"/>
    <w:rsid w:val="003322FB"/>
    <w:rsid w:val="00342BD0"/>
    <w:rsid w:val="00345BCB"/>
    <w:rsid w:val="00360323"/>
    <w:rsid w:val="00381328"/>
    <w:rsid w:val="003819CA"/>
    <w:rsid w:val="00382E3F"/>
    <w:rsid w:val="0039157F"/>
    <w:rsid w:val="00397CF4"/>
    <w:rsid w:val="003B12C3"/>
    <w:rsid w:val="003C7983"/>
    <w:rsid w:val="003D70EC"/>
    <w:rsid w:val="003E2575"/>
    <w:rsid w:val="003E7935"/>
    <w:rsid w:val="00404718"/>
    <w:rsid w:val="00463289"/>
    <w:rsid w:val="00470C8A"/>
    <w:rsid w:val="004863B8"/>
    <w:rsid w:val="00490CC2"/>
    <w:rsid w:val="00496087"/>
    <w:rsid w:val="004A2BA0"/>
    <w:rsid w:val="004D4E5E"/>
    <w:rsid w:val="004D620B"/>
    <w:rsid w:val="004E707E"/>
    <w:rsid w:val="004F575F"/>
    <w:rsid w:val="00506DA8"/>
    <w:rsid w:val="00513E09"/>
    <w:rsid w:val="00537DC0"/>
    <w:rsid w:val="0056411B"/>
    <w:rsid w:val="00567674"/>
    <w:rsid w:val="00580255"/>
    <w:rsid w:val="0058125E"/>
    <w:rsid w:val="0059492B"/>
    <w:rsid w:val="005C7F95"/>
    <w:rsid w:val="005E12FA"/>
    <w:rsid w:val="005E6643"/>
    <w:rsid w:val="005F0934"/>
    <w:rsid w:val="005F4F70"/>
    <w:rsid w:val="00600239"/>
    <w:rsid w:val="006024FD"/>
    <w:rsid w:val="006047B7"/>
    <w:rsid w:val="00610AF3"/>
    <w:rsid w:val="006162F0"/>
    <w:rsid w:val="0064672D"/>
    <w:rsid w:val="00667C2F"/>
    <w:rsid w:val="00674CF9"/>
    <w:rsid w:val="00690211"/>
    <w:rsid w:val="006C01D6"/>
    <w:rsid w:val="006C2AC7"/>
    <w:rsid w:val="006C5E6C"/>
    <w:rsid w:val="006D2FB9"/>
    <w:rsid w:val="006E4729"/>
    <w:rsid w:val="006E6B98"/>
    <w:rsid w:val="00701D0D"/>
    <w:rsid w:val="00707693"/>
    <w:rsid w:val="00716538"/>
    <w:rsid w:val="00722A58"/>
    <w:rsid w:val="00744DAE"/>
    <w:rsid w:val="00752E28"/>
    <w:rsid w:val="00752E3E"/>
    <w:rsid w:val="00764192"/>
    <w:rsid w:val="007672DA"/>
    <w:rsid w:val="00797824"/>
    <w:rsid w:val="00825686"/>
    <w:rsid w:val="00832305"/>
    <w:rsid w:val="0085494F"/>
    <w:rsid w:val="00862C37"/>
    <w:rsid w:val="0086457B"/>
    <w:rsid w:val="008713FF"/>
    <w:rsid w:val="00871B97"/>
    <w:rsid w:val="00874FE3"/>
    <w:rsid w:val="00881102"/>
    <w:rsid w:val="008D2E46"/>
    <w:rsid w:val="008D5541"/>
    <w:rsid w:val="008F7121"/>
    <w:rsid w:val="00922CF7"/>
    <w:rsid w:val="009347EF"/>
    <w:rsid w:val="00963198"/>
    <w:rsid w:val="00982394"/>
    <w:rsid w:val="00985F85"/>
    <w:rsid w:val="00993C3D"/>
    <w:rsid w:val="009A45AE"/>
    <w:rsid w:val="009A483E"/>
    <w:rsid w:val="009A487E"/>
    <w:rsid w:val="009B562B"/>
    <w:rsid w:val="009D08D8"/>
    <w:rsid w:val="009F23A2"/>
    <w:rsid w:val="00A034E5"/>
    <w:rsid w:val="00A11509"/>
    <w:rsid w:val="00A20573"/>
    <w:rsid w:val="00A27159"/>
    <w:rsid w:val="00A43585"/>
    <w:rsid w:val="00A60FDA"/>
    <w:rsid w:val="00A70F0A"/>
    <w:rsid w:val="00A7276B"/>
    <w:rsid w:val="00A8386B"/>
    <w:rsid w:val="00A97CE7"/>
    <w:rsid w:val="00AA4568"/>
    <w:rsid w:val="00AA54E6"/>
    <w:rsid w:val="00AC7AE4"/>
    <w:rsid w:val="00AD241F"/>
    <w:rsid w:val="00AD7954"/>
    <w:rsid w:val="00AE04CB"/>
    <w:rsid w:val="00B21D0E"/>
    <w:rsid w:val="00B7286F"/>
    <w:rsid w:val="00B81AB4"/>
    <w:rsid w:val="00B82EAA"/>
    <w:rsid w:val="00BC4A37"/>
    <w:rsid w:val="00C0769A"/>
    <w:rsid w:val="00C404E3"/>
    <w:rsid w:val="00C61E8D"/>
    <w:rsid w:val="00C637F3"/>
    <w:rsid w:val="00C773F8"/>
    <w:rsid w:val="00C97978"/>
    <w:rsid w:val="00CA312D"/>
    <w:rsid w:val="00CB2ABD"/>
    <w:rsid w:val="00CC36FC"/>
    <w:rsid w:val="00CC586D"/>
    <w:rsid w:val="00CD5948"/>
    <w:rsid w:val="00CE5DD0"/>
    <w:rsid w:val="00CF0D73"/>
    <w:rsid w:val="00D61E3B"/>
    <w:rsid w:val="00D638E7"/>
    <w:rsid w:val="00D72755"/>
    <w:rsid w:val="00D81500"/>
    <w:rsid w:val="00D82BAE"/>
    <w:rsid w:val="00DA18D2"/>
    <w:rsid w:val="00DF08B8"/>
    <w:rsid w:val="00E036FE"/>
    <w:rsid w:val="00E96AF5"/>
    <w:rsid w:val="00E9708D"/>
    <w:rsid w:val="00EC4D2A"/>
    <w:rsid w:val="00EC69FD"/>
    <w:rsid w:val="00EF0927"/>
    <w:rsid w:val="00F102FA"/>
    <w:rsid w:val="00F372E9"/>
    <w:rsid w:val="00F50ABC"/>
    <w:rsid w:val="00F77F7D"/>
    <w:rsid w:val="00F85E18"/>
    <w:rsid w:val="00F87529"/>
    <w:rsid w:val="00F923AB"/>
    <w:rsid w:val="00FB1049"/>
    <w:rsid w:val="6FB33ABD"/>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uk-UA" w:eastAsia="ru-RU" w:bidi="ar-SA"/>
    </w:rPr>
  </w:style>
  <w:style w:type="paragraph" w:styleId="2">
    <w:name w:val="heading 1"/>
    <w:basedOn w:val="1"/>
    <w:next w:val="1"/>
    <w:link w:val="13"/>
    <w:qFormat/>
    <w:uiPriority w:val="9"/>
    <w:pPr>
      <w:spacing w:before="100" w:beforeAutospacing="1" w:after="100" w:afterAutospacing="1"/>
      <w:outlineLvl w:val="0"/>
    </w:pPr>
    <w:rPr>
      <w:b/>
      <w:bCs/>
      <w:kern w:val="36"/>
      <w:sz w:val="48"/>
      <w:szCs w:val="48"/>
      <w:lang w:val="ru-RU"/>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1"/>
    <w:pPr>
      <w:widowControl w:val="0"/>
      <w:autoSpaceDE w:val="0"/>
      <w:autoSpaceDN w:val="0"/>
      <w:spacing w:after="0" w:line="240" w:lineRule="auto"/>
    </w:pPr>
    <w:rPr>
      <w:rFonts w:ascii="Calibri" w:hAnsi="Calibri" w:eastAsia="Calibri" w:cs="Calibri"/>
      <w:kern w:val="0"/>
      <w:lang w:val="uk-UA" w:eastAsia="en-US"/>
      <w14:ligatures w14:val="none"/>
    </w:rPr>
  </w:style>
  <w:style w:type="paragraph" w:styleId="6">
    <w:name w:val="Body Text Indent"/>
    <w:basedOn w:val="1"/>
    <w:link w:val="12"/>
    <w:unhideWhenUsed/>
    <w:uiPriority w:val="99"/>
    <w:pPr>
      <w:spacing w:after="120" w:line="276" w:lineRule="auto"/>
      <w:ind w:left="283"/>
    </w:pPr>
    <w:rPr>
      <w:rFonts w:ascii="Calibri" w:hAnsi="Calibri" w:eastAsia="Calibri"/>
      <w:sz w:val="22"/>
      <w:szCs w:val="22"/>
      <w:lang w:eastAsia="en-US"/>
    </w:rPr>
  </w:style>
  <w:style w:type="character" w:styleId="7">
    <w:name w:val="FollowedHyperlink"/>
    <w:basedOn w:val="3"/>
    <w:semiHidden/>
    <w:unhideWhenUsed/>
    <w:uiPriority w:val="99"/>
    <w:rPr>
      <w:color w:val="954F72"/>
      <w:u w:val="single"/>
    </w:rPr>
  </w:style>
  <w:style w:type="character" w:styleId="8">
    <w:name w:val="Hyperlink"/>
    <w:basedOn w:val="3"/>
    <w:semiHidden/>
    <w:unhideWhenUsed/>
    <w:uiPriority w:val="99"/>
    <w:rPr>
      <w:color w:val="0563C1"/>
      <w:u w:val="single"/>
    </w:rPr>
  </w:style>
  <w:style w:type="paragraph" w:styleId="9">
    <w:name w:val="Normal (Web)"/>
    <w:basedOn w:val="1"/>
    <w:link w:val="11"/>
    <w:unhideWhenUsed/>
    <w:uiPriority w:val="0"/>
    <w:pPr>
      <w:spacing w:before="100" w:beforeAutospacing="1" w:after="100" w:afterAutospacing="1"/>
    </w:pPr>
    <w:rPr>
      <w:lang w:val="ru-RU"/>
    </w:rPr>
  </w:style>
  <w:style w:type="paragraph" w:styleId="10">
    <w:name w:val="List Paragraph"/>
    <w:basedOn w:val="1"/>
    <w:qFormat/>
    <w:uiPriority w:val="34"/>
    <w:pPr>
      <w:ind w:left="720"/>
      <w:contextualSpacing/>
    </w:pPr>
  </w:style>
  <w:style w:type="character" w:customStyle="1" w:styleId="11">
    <w:name w:val="Звичайний (веб) Знак"/>
    <w:link w:val="9"/>
    <w:uiPriority w:val="0"/>
    <w:rPr>
      <w:rFonts w:ascii="Times New Roman" w:hAnsi="Times New Roman" w:eastAsia="Times New Roman" w:cs="Times New Roman"/>
      <w:sz w:val="24"/>
      <w:szCs w:val="24"/>
      <w:lang w:val="ru-RU" w:eastAsia="ru-RU" w:bidi="ar-SA"/>
    </w:rPr>
  </w:style>
  <w:style w:type="character" w:customStyle="1" w:styleId="12">
    <w:name w:val="Основний текст з відступом Знак"/>
    <w:basedOn w:val="3"/>
    <w:link w:val="6"/>
    <w:uiPriority w:val="99"/>
    <w:rPr>
      <w:rFonts w:ascii="Calibri" w:hAnsi="Calibri" w:eastAsia="Calibri" w:cs="Times New Roman"/>
      <w:lang w:bidi="ar-SA"/>
    </w:rPr>
  </w:style>
  <w:style w:type="character" w:customStyle="1" w:styleId="13">
    <w:name w:val="Заголовок 1 Знак"/>
    <w:basedOn w:val="3"/>
    <w:link w:val="2"/>
    <w:uiPriority w:val="9"/>
    <w:rPr>
      <w:rFonts w:ascii="Times New Roman" w:hAnsi="Times New Roman" w:eastAsia="Times New Roman" w:cs="Times New Roman"/>
      <w:b/>
      <w:bCs/>
      <w:kern w:val="36"/>
      <w:sz w:val="48"/>
      <w:szCs w:val="48"/>
      <w:lang w:val="ru-RU" w:eastAsia="ru-RU" w:bidi="ar-SA"/>
    </w:rPr>
  </w:style>
  <w:style w:type="paragraph" w:customStyle="1" w:styleId="14">
    <w:name w:val="msonormal"/>
    <w:basedOn w:val="1"/>
    <w:uiPriority w:val="0"/>
    <w:pPr>
      <w:spacing w:before="100" w:beforeAutospacing="1" w:after="100" w:afterAutospacing="1"/>
    </w:pPr>
    <w:rPr>
      <w:lang w:eastAsia="uk-UA"/>
    </w:rPr>
  </w:style>
  <w:style w:type="paragraph" w:customStyle="1" w:styleId="15">
    <w:name w:val="xl6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lang w:eastAsia="uk-UA"/>
    </w:rPr>
  </w:style>
  <w:style w:type="paragraph" w:customStyle="1" w:styleId="16">
    <w:name w:val="xl6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libri" w:hAnsi="Calibri" w:cs="Calibri"/>
      <w:b/>
      <w:bCs/>
      <w:lang w:eastAsia="uk-UA"/>
    </w:rPr>
  </w:style>
  <w:style w:type="paragraph" w:customStyle="1" w:styleId="17">
    <w:name w:val="xl6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lang w:eastAsia="uk-UA"/>
    </w:rPr>
  </w:style>
  <w:style w:type="paragraph" w:customStyle="1" w:styleId="18">
    <w:name w:val="xl6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lang w:eastAsia="uk-UA"/>
    </w:rPr>
  </w:style>
  <w:style w:type="paragraph" w:customStyle="1" w:styleId="19">
    <w:name w:val="xl67"/>
    <w:basedOn w:val="1"/>
    <w:uiPriority w:val="0"/>
    <w:pPr>
      <w:spacing w:before="100" w:beforeAutospacing="1" w:after="100" w:afterAutospacing="1"/>
    </w:pPr>
    <w:rPr>
      <w:lang w:eastAsia="uk-UA"/>
    </w:rPr>
  </w:style>
  <w:style w:type="paragraph" w:customStyle="1" w:styleId="20">
    <w:name w:val="xl6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CYR" w:hAnsi="Arial CYR" w:cs="Arial CYR"/>
      <w:sz w:val="20"/>
      <w:szCs w:val="20"/>
      <w:lang w:eastAsia="uk-UA"/>
    </w:rPr>
  </w:style>
  <w:style w:type="paragraph" w:customStyle="1" w:styleId="21">
    <w:name w:val="xl6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0"/>
      <w:szCs w:val="20"/>
      <w:lang w:eastAsia="uk-UA"/>
    </w:rPr>
  </w:style>
  <w:style w:type="paragraph" w:customStyle="1" w:styleId="22">
    <w:name w:val="xl7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CYR" w:hAnsi="Arial CYR" w:cs="Arial CYR"/>
      <w:sz w:val="20"/>
      <w:szCs w:val="20"/>
      <w:lang w:eastAsia="uk-UA"/>
    </w:rPr>
  </w:style>
  <w:style w:type="paragraph" w:customStyle="1" w:styleId="23">
    <w:name w:val="xl7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0"/>
      <w:szCs w:val="20"/>
      <w:lang w:eastAsia="uk-UA"/>
    </w:rPr>
  </w:style>
  <w:style w:type="paragraph" w:customStyle="1" w:styleId="24">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Calibri" w:hAnsi="Calibri" w:cs="Calibri"/>
      <w:lang w:eastAsia="uk-UA"/>
    </w:rPr>
  </w:style>
  <w:style w:type="paragraph" w:customStyle="1" w:styleId="25">
    <w:name w:val="xl7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Calibri" w:hAnsi="Calibri" w:cs="Calibri"/>
      <w:b/>
      <w:bCs/>
      <w:lang w:eastAsia="uk-UA"/>
    </w:rPr>
  </w:style>
  <w:style w:type="paragraph" w:customStyle="1" w:styleId="26">
    <w:name w:val="xl74"/>
    <w:basedOn w:val="1"/>
    <w:uiPriority w:val="0"/>
    <w:pPr>
      <w:spacing w:before="100" w:beforeAutospacing="1" w:after="100" w:afterAutospacing="1"/>
      <w:jc w:val="right"/>
    </w:pPr>
    <w:rPr>
      <w:lang w:eastAsia="uk-UA"/>
    </w:rPr>
  </w:style>
  <w:style w:type="paragraph" w:customStyle="1" w:styleId="27">
    <w:name w:val="xl7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lang w:eastAsia="uk-UA"/>
    </w:rPr>
  </w:style>
  <w:style w:type="paragraph" w:customStyle="1" w:styleId="28">
    <w:name w:val="xl7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lang w:eastAsia="uk-UA"/>
    </w:rPr>
  </w:style>
  <w:style w:type="paragraph" w:customStyle="1" w:styleId="29">
    <w:name w:val="xl7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Calibri" w:hAnsi="Calibri" w:cs="Calibri"/>
      <w:lang w:eastAsia="uk-UA"/>
    </w:rPr>
  </w:style>
  <w:style w:type="paragraph" w:customStyle="1" w:styleId="30">
    <w:name w:val="xl7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Calibri" w:hAnsi="Calibri" w:cs="Calibri"/>
      <w:b/>
      <w:bCs/>
      <w:lang w:eastAsia="uk-UA"/>
    </w:rPr>
  </w:style>
  <w:style w:type="paragraph" w:customStyle="1" w:styleId="31">
    <w:name w:val="xl7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lang w:eastAsia="uk-UA"/>
    </w:rPr>
  </w:style>
  <w:style w:type="paragraph" w:customStyle="1" w:styleId="32">
    <w:name w:val="xl8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Calibri" w:hAnsi="Calibri" w:cs="Calibri"/>
      <w:lang w:eastAsia="uk-UA"/>
    </w:rPr>
  </w:style>
  <w:style w:type="paragraph" w:customStyle="1" w:styleId="33">
    <w:name w:val="xl8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Calibri" w:hAnsi="Calibri" w:cs="Calibri"/>
      <w:b/>
      <w:bCs/>
      <w:lang w:eastAsia="uk-UA"/>
    </w:rPr>
  </w:style>
  <w:style w:type="paragraph" w:customStyle="1" w:styleId="34">
    <w:name w:val="xl8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Calibri" w:hAnsi="Calibri" w:cs="Calibri"/>
      <w:lang w:eastAsia="uk-UA"/>
    </w:rPr>
  </w:style>
  <w:style w:type="paragraph" w:customStyle="1" w:styleId="35">
    <w:name w:val="xl8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lang w:eastAsia="uk-UA"/>
    </w:rPr>
  </w:style>
  <w:style w:type="paragraph" w:customStyle="1" w:styleId="36">
    <w:name w:val="xl8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lang w:eastAsia="uk-UA"/>
    </w:rPr>
  </w:style>
  <w:style w:type="paragraph" w:customStyle="1" w:styleId="37">
    <w:name w:val="xl8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lang w:eastAsia="uk-UA"/>
    </w:rPr>
  </w:style>
  <w:style w:type="paragraph" w:styleId="38">
    <w:name w:val="No Spacing"/>
    <w:qFormat/>
    <w:uiPriority w:val="1"/>
    <w:pPr>
      <w:spacing w:after="0" w:line="240" w:lineRule="auto"/>
    </w:pPr>
    <w:rPr>
      <w:rFonts w:ascii="Times New Roman" w:hAnsi="Times New Roman" w:eastAsia="Times New Roman" w:cs="Times New Roman"/>
      <w:sz w:val="24"/>
      <w:szCs w:val="24"/>
      <w:lang w:val="uk-UA"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18874</Words>
  <Characters>10759</Characters>
  <Lines>89</Lines>
  <Paragraphs>59</Paragraphs>
  <TotalTime>1</TotalTime>
  <ScaleCrop>false</ScaleCrop>
  <LinksUpToDate>false</LinksUpToDate>
  <CharactersWithSpaces>29574</CharactersWithSpaces>
  <Application>WPS Office_5.7.1.8092_F1E327BC-269C-435d-A152-05C5408002CA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2023-02-02T13:26:00Z</dcterms:created>
  <dc:creator>User</dc:creator>
  <cp:lastModifiedBy>google1589453068</cp:lastModifiedBy>
  <dcterms:modified xsi:type="dcterms:W3CDTF">2024-04-29T19:34:12Z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1033-5.7.1.8092</vt:lpwstr>
  </property>
</Properties>
</file>