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1CA3" w14:textId="7C9FBF88" w:rsidR="00480AB5" w:rsidRPr="00C302CB" w:rsidRDefault="00724A53" w:rsidP="00480AB5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</w:pPr>
      <w:bookmarkStart w:id="0" w:name="_Hlk119933838"/>
      <w:r w:rsidRPr="00C302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 xml:space="preserve">                                    </w:t>
      </w:r>
      <w:r w:rsidR="00B60831" w:rsidRPr="00C302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 xml:space="preserve">ДОДАТОК № </w:t>
      </w:r>
      <w:r w:rsidR="001126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>1</w:t>
      </w:r>
    </w:p>
    <w:p w14:paraId="0C0D692B" w14:textId="2EB88001" w:rsidR="00480AB5" w:rsidRDefault="00480AB5" w:rsidP="00480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C302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 тендерної документації</w:t>
      </w:r>
    </w:p>
    <w:p w14:paraId="119F6D65" w14:textId="77777777" w:rsidR="0055408B" w:rsidRPr="00C302CB" w:rsidRDefault="0055408B" w:rsidP="00480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bookmarkEnd w:id="0"/>
    <w:p w14:paraId="1B8C81EE" w14:textId="67D0CF90" w:rsidR="00480AB5" w:rsidRPr="00D7563C" w:rsidRDefault="00D7563C" w:rsidP="0055408B">
      <w:pPr>
        <w:pStyle w:val="a6"/>
        <w:shd w:val="clear" w:color="auto" w:fill="FFFFFF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D75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ПЕРЕЛІК ДОКУМЕНТІВ ТА ІНФОРМАЦІЇ ДЛЯ ПІДТВЕРДЖЕННЯ ВІДПОВІДНОСТІ УЧАСНИКА КВАЛІФІКАЦІЙНИМ КРИТЕРІЯМ, ВИЗНАЧЕНИМ У СТАТТІ 16 ЗАКОНУ “ПРО ПУБЛІЧНІ ЗАКУПІВЛІ” З УРАХУВАННЯМ ВИМОГ ПОСТАНОВИ КАБІНЕТУ МІНІСТРІВ ВІД 12 ЖОВТНЯ 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– ОСОБЛИВОСТІ):</w:t>
      </w:r>
    </w:p>
    <w:p w14:paraId="190ECCBB" w14:textId="77777777" w:rsidR="00D7563C" w:rsidRPr="00D7563C" w:rsidRDefault="00D7563C" w:rsidP="00D7563C">
      <w:pPr>
        <w:pStyle w:val="a6"/>
        <w:shd w:val="clear" w:color="auto" w:fill="FFFFFF"/>
        <w:spacing w:after="0" w:line="240" w:lineRule="auto"/>
        <w:ind w:left="86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3053DE4F" w14:textId="4633D3CF" w:rsidR="00FB4795" w:rsidRPr="009F5A8C" w:rsidRDefault="00FB4795" w:rsidP="00FB4795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9F5A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ТАБЛИЦЯ №</w:t>
      </w:r>
      <w:r w:rsidR="007968E6" w:rsidRPr="009F5A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0E06EE" w:rsidRPr="009F5A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</w:t>
      </w:r>
    </w:p>
    <w:p w14:paraId="1C844FDF" w14:textId="77777777" w:rsidR="00FB4795" w:rsidRPr="009F5A8C" w:rsidRDefault="00FB4795" w:rsidP="00FB479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9F5A8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Довідка про НАЯВНІСТЬ документально підтвердженого Досвіду виконання АНАЛОГІЧНого(ИХ) договору(ів)</w:t>
      </w:r>
    </w:p>
    <w:p w14:paraId="1AF8E951" w14:textId="77777777" w:rsidR="00FB4795" w:rsidRPr="009F5A8C" w:rsidRDefault="00FB4795" w:rsidP="00FB479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392"/>
        <w:gridCol w:w="3271"/>
        <w:gridCol w:w="2409"/>
      </w:tblGrid>
      <w:tr w:rsidR="000E06EE" w:rsidRPr="009F5A8C" w14:paraId="1D641E7D" w14:textId="77777777" w:rsidTr="009442B7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5A1B90F5" w14:textId="77777777" w:rsidR="00FB4795" w:rsidRPr="009F5A8C" w:rsidRDefault="00FB4795" w:rsidP="009442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bookmarkStart w:id="1" w:name="_Hlk128406409"/>
            <w:r w:rsidRPr="009F5A8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6E94DA3F" w14:textId="77777777" w:rsidR="00FB4795" w:rsidRPr="009F5A8C" w:rsidRDefault="00FB4795" w:rsidP="009442B7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9F5A8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 xml:space="preserve">Найменування, код </w:t>
            </w:r>
            <w:r w:rsidRPr="009F5A8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ЄДРПОУ</w:t>
            </w:r>
            <w:r w:rsidRPr="009F5A8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, адреса, телефон, прізвище, ім’я по батькові керівника замовника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5F859B85" w14:textId="77777777" w:rsidR="00FB4795" w:rsidRPr="009F5A8C" w:rsidRDefault="00FB4795" w:rsidP="00944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9F5A8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Номер та дата укладення аналогічного* договору, предмет договору та строк поставки товару/надання послуг/виконання робіт за договором</w:t>
            </w:r>
          </w:p>
          <w:p w14:paraId="23AC283E" w14:textId="77777777" w:rsidR="00FB4795" w:rsidRPr="009F5A8C" w:rsidRDefault="00FB4795" w:rsidP="009442B7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E908DB8" w14:textId="77777777" w:rsidR="00FB4795" w:rsidRPr="009F5A8C" w:rsidRDefault="00FB4795" w:rsidP="009442B7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9F5A8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Сума договору</w:t>
            </w:r>
          </w:p>
          <w:p w14:paraId="2A99925A" w14:textId="77777777" w:rsidR="00FB4795" w:rsidRPr="009F5A8C" w:rsidRDefault="00FB4795" w:rsidP="00944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9F5A8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та сума</w:t>
            </w:r>
          </w:p>
          <w:p w14:paraId="60905D9C" w14:textId="77777777" w:rsidR="00FB4795" w:rsidRPr="009F5A8C" w:rsidRDefault="00FB4795" w:rsidP="00944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9F5A8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виконання договору</w:t>
            </w:r>
          </w:p>
        </w:tc>
      </w:tr>
      <w:tr w:rsidR="000E06EE" w:rsidRPr="009F5A8C" w14:paraId="7B5F8B10" w14:textId="77777777" w:rsidTr="009442B7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24F25BB5" w14:textId="77777777" w:rsidR="00FB4795" w:rsidRPr="009F5A8C" w:rsidRDefault="00FB4795" w:rsidP="009442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9F5A8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00B4EE5F" w14:textId="77777777" w:rsidR="00FB4795" w:rsidRPr="009F5A8C" w:rsidRDefault="00FB4795" w:rsidP="009442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9F5A8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38296E28" w14:textId="77777777" w:rsidR="00FB4795" w:rsidRPr="009F5A8C" w:rsidRDefault="00FB4795" w:rsidP="009442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9F5A8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873BE7D" w14:textId="77777777" w:rsidR="00FB4795" w:rsidRPr="009F5A8C" w:rsidRDefault="00FB4795" w:rsidP="009442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9F5A8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</w:tr>
      <w:tr w:rsidR="000E06EE" w:rsidRPr="009F5A8C" w14:paraId="00B1DBE0" w14:textId="77777777" w:rsidTr="009442B7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B66D3DC" w14:textId="77777777" w:rsidR="00FB4795" w:rsidRPr="009F5A8C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52DA59E4" w14:textId="77777777" w:rsidR="00FB4795" w:rsidRPr="009F5A8C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1DB757CC" w14:textId="77777777" w:rsidR="00FB4795" w:rsidRPr="009F5A8C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DAFEA07" w14:textId="77777777" w:rsidR="00FB4795" w:rsidRPr="009F5A8C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0E06EE" w:rsidRPr="009F5A8C" w14:paraId="2AB3B3A1" w14:textId="77777777" w:rsidTr="009442B7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424CBEDF" w14:textId="77777777" w:rsidR="00FB4795" w:rsidRPr="009F5A8C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5434815" w14:textId="77777777" w:rsidR="00FB4795" w:rsidRPr="009F5A8C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51310F1E" w14:textId="77777777" w:rsidR="00FB4795" w:rsidRPr="009F5A8C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21DC24B" w14:textId="77777777" w:rsidR="00FB4795" w:rsidRPr="009F5A8C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bookmarkEnd w:id="1"/>
    </w:tbl>
    <w:p w14:paraId="6E2538E6" w14:textId="77777777" w:rsidR="000E06EE" w:rsidRPr="009F5A8C" w:rsidRDefault="000E06EE" w:rsidP="00FB4795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</w:p>
    <w:p w14:paraId="4AFEEF0B" w14:textId="30D27CEB" w:rsidR="00FB4795" w:rsidRPr="009F5A8C" w:rsidRDefault="00FB4795" w:rsidP="00FB4795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</w:pPr>
      <w:r w:rsidRPr="009F5A8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* </w:t>
      </w:r>
      <w:r w:rsidRPr="009F5A8C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lang w:val="uk-UA" w:eastAsia="ru-RU"/>
        </w:rPr>
        <w:t>(п</w:t>
      </w:r>
      <w:r w:rsidRPr="009F5A8C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ід аналогічним договором слід розуміти </w:t>
      </w:r>
      <w:r w:rsidRPr="009F5A8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val="uk-UA" w:eastAsia="ru-RU"/>
        </w:rPr>
        <w:t>повністю виконаний</w:t>
      </w:r>
      <w:r w:rsidRPr="009F5A8C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 договір, який відповідає предмету закупівлі за четвертою цифрою ДК 021:2015 та предмет якого відповідає найменуванню предмета закупівлі).</w:t>
      </w:r>
    </w:p>
    <w:p w14:paraId="160F1652" w14:textId="5BD7FE30" w:rsidR="00EE1A4A" w:rsidRPr="009F5A8C" w:rsidRDefault="00EE1A4A" w:rsidP="00FB4795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</w:pPr>
    </w:p>
    <w:p w14:paraId="7E06A556" w14:textId="49016D1F" w:rsidR="0089258A" w:rsidRPr="009F5A8C" w:rsidRDefault="0089258A" w:rsidP="00892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На підтвердження досвіду виконання аналогічного (аналогічних) договору (</w:t>
      </w:r>
      <w:proofErr w:type="spellStart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ів</w:t>
      </w:r>
      <w:proofErr w:type="spellEnd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), учасник має надати не менше </w:t>
      </w:r>
      <w:r w:rsidR="006F47B7"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1</w:t>
      </w:r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копі</w:t>
      </w:r>
      <w:r w:rsidR="00607E1F"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й</w:t>
      </w:r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договору, який має бути підтверджений:</w:t>
      </w:r>
    </w:p>
    <w:p w14:paraId="6001CD8D" w14:textId="77777777" w:rsidR="0089258A" w:rsidRPr="009F5A8C" w:rsidRDefault="0089258A" w:rsidP="00892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9F5A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сканкопiєю</w:t>
      </w:r>
      <w:proofErr w:type="spellEnd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(ями) аналогічного(</w:t>
      </w:r>
      <w:proofErr w:type="spellStart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их</w:t>
      </w:r>
      <w:proofErr w:type="spellEnd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) договору(</w:t>
      </w:r>
      <w:proofErr w:type="spellStart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ів</w:t>
      </w:r>
      <w:proofErr w:type="spellEnd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) (з усіма додатками, зазначеними в договорі, як невід’ємні, і</w:t>
      </w:r>
      <w:r w:rsidRPr="009F5A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нформація по якому (яких) відображена в Довідці;</w:t>
      </w:r>
    </w:p>
    <w:p w14:paraId="4037770F" w14:textId="77777777" w:rsidR="0089258A" w:rsidRPr="009F5A8C" w:rsidRDefault="0089258A" w:rsidP="00892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9F5A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9F5A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9F5A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(ями) видаткових накладних/актів здачі-приймання виконаних робіт/наданих послуг по договору(ах), і</w:t>
      </w:r>
      <w:r w:rsidRPr="009F5A8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нформація по якому (яких) відображена учасником в Довідці.</w:t>
      </w:r>
    </w:p>
    <w:p w14:paraId="2ADF5650" w14:textId="77777777" w:rsidR="0089258A" w:rsidRPr="009F5A8C" w:rsidRDefault="0089258A" w:rsidP="00892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- копі(ї) </w:t>
      </w:r>
      <w:proofErr w:type="spellStart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аналогічн</w:t>
      </w:r>
      <w:proofErr w:type="spellEnd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(</w:t>
      </w:r>
      <w:proofErr w:type="spellStart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их</w:t>
      </w:r>
      <w:proofErr w:type="spellEnd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) договорів разом із копіями документів, що підтверджують факт повного виконання договору (</w:t>
      </w:r>
      <w:proofErr w:type="spellStart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ів</w:t>
      </w:r>
      <w:proofErr w:type="spellEnd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). </w:t>
      </w:r>
    </w:p>
    <w:p w14:paraId="54FF0910" w14:textId="77777777" w:rsidR="0089258A" w:rsidRPr="009F5A8C" w:rsidRDefault="0089258A" w:rsidP="0089258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9F5A8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7F5CDBB" w14:textId="2BE2697C" w:rsidR="00846D6D" w:rsidRPr="009F5A8C" w:rsidRDefault="00846D6D" w:rsidP="00FB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</w:p>
    <w:p w14:paraId="6BDEB3F3" w14:textId="51D4C061" w:rsidR="00752C13" w:rsidRPr="009F5A8C" w:rsidRDefault="00A96C38" w:rsidP="00752C1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F5A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ПІДТВЕРДЖЕННЯ ВІДПОВІДНОСТІ УЧАСНИКА</w:t>
      </w:r>
    </w:p>
    <w:p w14:paraId="4636ED71" w14:textId="21CBC616" w:rsidR="00F40F47" w:rsidRPr="009F5A8C" w:rsidRDefault="00F52D56" w:rsidP="00752C13">
      <w:pPr>
        <w:pStyle w:val="a6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F5A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(в тому числі для об’єднання учасників як учасника процедури)  вимогам, визначеним у пункті 4</w:t>
      </w:r>
      <w:r w:rsidR="00865B23" w:rsidRPr="009F5A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7</w:t>
      </w:r>
      <w:r w:rsidRPr="009F5A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Особливостей.</w:t>
      </w:r>
    </w:p>
    <w:p w14:paraId="4F869EA6" w14:textId="77777777" w:rsidR="00865B23" w:rsidRPr="009F5A8C" w:rsidRDefault="00865B23" w:rsidP="00C044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F5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Замовник не вимагає від учасника процедури закупівлі під час подання тендерної </w:t>
      </w:r>
      <w:r w:rsidRPr="009F5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4564D144" w14:textId="77777777" w:rsidR="00C044C6" w:rsidRPr="009F5A8C" w:rsidRDefault="00C044C6" w:rsidP="00C044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F5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397464F8" w14:textId="29802652" w:rsidR="00C044C6" w:rsidRPr="009F5A8C" w:rsidRDefault="00C044C6" w:rsidP="00C044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F5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14:paraId="1F0B5A5F" w14:textId="77777777" w:rsidR="00D7563C" w:rsidRDefault="00C044C6" w:rsidP="00D7563C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Учасник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  повинен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надати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довідку</w:t>
      </w:r>
      <w:proofErr w:type="spellEnd"/>
      <w:r w:rsidRPr="00D7563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у </w:t>
      </w:r>
      <w:proofErr w:type="spellStart"/>
      <w:r w:rsidRPr="00D7563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довільній</w:t>
      </w:r>
      <w:proofErr w:type="spellEnd"/>
      <w:r w:rsidRPr="00D7563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формі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щодо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відсутності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підстави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для 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відмови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учаснику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процедури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закупівлі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в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участі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у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відкритих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торгах,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встановленої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в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абзаці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14 пункту 47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Особливостей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Учасник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процедури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закупівлі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що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перебуває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в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обставинах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зазначених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у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цьому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абзаці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може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надати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підтвердження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вжиття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заходів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для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доведення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своєї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надійності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незважаючи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на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наявність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відповідної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підстави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для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відмови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в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участі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у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відкритих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торгах. Для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цього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учасник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(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суб’єкт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господарювання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) повинен довести,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що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він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сплатив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або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зобов’язався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сплатити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відповідні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зобов’язання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та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відшкодування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завданих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збитків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Якщо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замовник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вважає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таке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підтвердження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достатнім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учаснику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процедури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закупівлі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не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може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бути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відмовлено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в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участі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в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процедурі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закупівлі</w:t>
      </w:r>
      <w:proofErr w:type="spellEnd"/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D756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6D68893E" w14:textId="5980034C" w:rsidR="00C044C6" w:rsidRPr="00C044C6" w:rsidRDefault="00C044C6" w:rsidP="00D7563C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коли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має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намір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залучити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інших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суб’єктів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субпідрядників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співвиконавців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обсязі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менш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20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відсотків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вартості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про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робіт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послуг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відповідності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кваліфікаційним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критеріям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частини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третьої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статті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 Закону </w:t>
      </w:r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(у </w:t>
      </w:r>
      <w:proofErr w:type="spellStart"/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разі</w:t>
      </w:r>
      <w:proofErr w:type="spellEnd"/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застосування</w:t>
      </w:r>
      <w:proofErr w:type="spellEnd"/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таких </w:t>
      </w:r>
      <w:proofErr w:type="spellStart"/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критеріїв</w:t>
      </w:r>
      <w:proofErr w:type="spellEnd"/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до </w:t>
      </w:r>
      <w:proofErr w:type="spellStart"/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учасника</w:t>
      </w:r>
      <w:proofErr w:type="spellEnd"/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процедури</w:t>
      </w:r>
      <w:proofErr w:type="spellEnd"/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закупівлі</w:t>
      </w:r>
      <w:proofErr w:type="spellEnd"/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перевіряє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таких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суб’єктів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відсутності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визначених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пунктом 47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E6607EF" w14:textId="77777777" w:rsidR="00C044C6" w:rsidRPr="00C044C6" w:rsidRDefault="00C044C6" w:rsidP="00C044C6">
      <w:pPr>
        <w:pStyle w:val="a6"/>
        <w:spacing w:after="0"/>
        <w:ind w:left="142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72EDFC" w14:textId="77777777" w:rsidR="00F52D56" w:rsidRPr="0089258A" w:rsidRDefault="00F52D56" w:rsidP="00F52D56">
      <w:pPr>
        <w:pStyle w:val="a6"/>
        <w:spacing w:after="0"/>
        <w:ind w:left="142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2D9A7C" w14:textId="60A0B245" w:rsidR="00F40F47" w:rsidRPr="0089258A" w:rsidRDefault="00A96C38" w:rsidP="00B5164B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ПЕРЕЛІК ДОКУМЕНТІВ ТА ІНФОРМАЦІЇ  ДЛЯ ПІДТВЕРДЖЕННЯ ВІДПОВІДНОСТІ ПЕРЕМОЖЦЯ </w:t>
      </w:r>
      <w:r w:rsidR="00752C13"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ВИМОГАМ, ВИЗНАЧЕНИМ </w:t>
      </w:r>
      <w:r w:rsidR="00B5164B"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                           </w:t>
      </w:r>
      <w:r w:rsidR="00752C13"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="00B5164B"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752C13"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ПУНКТІ</w:t>
      </w:r>
      <w:r w:rsidR="00B5164B"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752C13"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C044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7</w:t>
      </w:r>
      <w:r w:rsidR="00752C13"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ОСОБЛИВОСТЕЙ:</w:t>
      </w:r>
    </w:p>
    <w:p w14:paraId="35FF223D" w14:textId="517599B4" w:rsidR="00B5164B" w:rsidRPr="00C044C6" w:rsidRDefault="00B5164B" w:rsidP="00C044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Переможець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строк,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перевищує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чотири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дні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закупівель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повідомлення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намір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укласти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договір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повинен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замовнику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шляхом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закупівель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документи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підтверджують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зазначених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підпунктах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3, 5, 6 і 12 та в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чотирнадцятому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 4</w:t>
      </w:r>
      <w:r w:rsidR="00C044C6"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7D142B9" w14:textId="08A84ED9" w:rsidR="00B5164B" w:rsidRPr="00C044C6" w:rsidRDefault="00B5164B" w:rsidP="00C044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Першим днем строку,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передбаченого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цією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тендерною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документацією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та/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Законом та/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Особливостями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перебіг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якого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визначається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певної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вважатиметься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наступний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днем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календарний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робочий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день,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залежно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того, у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днях (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календарних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робочих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обраховується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відповідний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строк.</w:t>
      </w:r>
    </w:p>
    <w:p w14:paraId="5ABAAF8F" w14:textId="77777777" w:rsidR="00BC19B5" w:rsidRPr="0089258A" w:rsidRDefault="00BC19B5" w:rsidP="00BC1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FD39CC" w14:textId="4093784E" w:rsidR="00F40F47" w:rsidRPr="0089258A" w:rsidRDefault="00315B85" w:rsidP="00F9742B">
      <w:pPr>
        <w:pStyle w:val="a6"/>
        <w:numPr>
          <w:ilvl w:val="1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Документи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які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надаються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  </w:t>
      </w:r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ПЕРЕМОЖЦЕМ</w:t>
      </w:r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юридичною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особою):</w:t>
      </w:r>
    </w:p>
    <w:p w14:paraId="5134C631" w14:textId="77777777" w:rsidR="00463898" w:rsidRPr="0089258A" w:rsidRDefault="00463898" w:rsidP="00463898">
      <w:pPr>
        <w:pStyle w:val="a6"/>
        <w:spacing w:after="0" w:line="240" w:lineRule="auto"/>
        <w:ind w:left="148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39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675"/>
        <w:gridCol w:w="4350"/>
        <w:gridCol w:w="4614"/>
      </w:tblGrid>
      <w:tr w:rsidR="0089258A" w:rsidRPr="0089258A" w14:paraId="2ECBAF30" w14:textId="77777777" w:rsidTr="001B4015">
        <w:trPr>
          <w:trHeight w:val="100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0D2D" w14:textId="77777777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7B7B651D" w14:textId="77777777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0DB5" w14:textId="53232ED5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 4</w:t>
            </w:r>
            <w:r w:rsidR="00C044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  <w:p w14:paraId="6C91C27A" w14:textId="77777777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A77A" w14:textId="004C27AD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 44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89258A" w:rsidRPr="0089258A" w14:paraId="15C87563" w14:textId="77777777" w:rsidTr="001B4015">
        <w:trPr>
          <w:trHeight w:val="115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A34C" w14:textId="4A8FCA99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72CD" w14:textId="049AD884" w:rsidR="001B4015" w:rsidRPr="0089258A" w:rsidRDefault="001B4015" w:rsidP="003E3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55FDF44B" w14:textId="342B627D" w:rsidR="001B4015" w:rsidRPr="0089258A" w:rsidRDefault="001B4015" w:rsidP="003E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4</w:t>
            </w:r>
            <w:r w:rsidR="00C044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1C893" w14:textId="77777777" w:rsidR="001B4015" w:rsidRPr="0089258A" w:rsidRDefault="001B4015" w:rsidP="003E3B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89258A" w:rsidRPr="0089258A" w14:paraId="62CFE112" w14:textId="77777777" w:rsidTr="001B4015">
        <w:trPr>
          <w:trHeight w:val="215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2377" w14:textId="30ADBA66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97786" w14:textId="095C3018" w:rsidR="001B4015" w:rsidRPr="0089258A" w:rsidRDefault="001B4015" w:rsidP="003E3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засуджений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шахрайством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0A6B5415" w14:textId="3D1B09D5" w:rsidR="001B4015" w:rsidRPr="0089258A" w:rsidRDefault="001B4015" w:rsidP="003E3B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 пункт 4</w:t>
            </w:r>
            <w:r w:rsidR="00C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5B9B" w14:textId="77777777" w:rsidR="001B4015" w:rsidRPr="0089258A" w:rsidRDefault="001B4015" w:rsidP="003E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*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підписала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61182911" w14:textId="77777777" w:rsidR="001B4015" w:rsidRPr="0089258A" w:rsidRDefault="001B4015" w:rsidP="003E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6EC5042" w14:textId="77777777" w:rsidR="001B4015" w:rsidRPr="0089258A" w:rsidRDefault="001B4015" w:rsidP="003E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тридцятиденної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давнини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документа.</w:t>
            </w:r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9258A" w:rsidRPr="0089258A" w14:paraId="169A2673" w14:textId="77777777" w:rsidTr="001B4015">
        <w:trPr>
          <w:trHeight w:val="253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5B5C" w14:textId="13D49EF1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C0E0" w14:textId="2AA773B6" w:rsidR="001B4015" w:rsidRPr="0089258A" w:rsidRDefault="001B4015" w:rsidP="003E3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5BE70CCB" w14:textId="472DCFBD" w:rsidR="001B4015" w:rsidRPr="0089258A" w:rsidRDefault="001B4015" w:rsidP="003E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4</w:t>
            </w:r>
            <w:r w:rsidR="00C044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1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2A329" w14:textId="77777777" w:rsidR="001B4015" w:rsidRPr="0089258A" w:rsidRDefault="001B4015" w:rsidP="003E3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9258A" w:rsidRPr="0089258A" w14:paraId="19E07324" w14:textId="77777777" w:rsidTr="0064036A">
        <w:trPr>
          <w:trHeight w:val="603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1D95A" w14:textId="5EE24CC1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C27CA" w14:textId="750EE0A9" w:rsidR="001B4015" w:rsidRPr="0089258A" w:rsidRDefault="001B4015" w:rsidP="003E3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3A4F3EE9" w14:textId="3C0E3BAC" w:rsidR="001B4015" w:rsidRPr="0089258A" w:rsidRDefault="001B4015" w:rsidP="003E3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(абзац 14 пункт 4</w:t>
            </w:r>
            <w:r w:rsidR="00C044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31E9" w14:textId="77777777" w:rsidR="001B4015" w:rsidRPr="0089258A" w:rsidRDefault="001B4015" w:rsidP="003E3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152847DA" w14:textId="048ED1F0" w:rsidR="00F40F47" w:rsidRPr="0089258A" w:rsidRDefault="00F40F4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5593DD4" w14:textId="4087AAF5" w:rsidR="00F40F47" w:rsidRPr="0089258A" w:rsidRDefault="00315B85" w:rsidP="0064036A">
      <w:pPr>
        <w:pStyle w:val="a6"/>
        <w:numPr>
          <w:ilvl w:val="1"/>
          <w:numId w:val="8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Документи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які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надаються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ПЕРЕМОЖЦЕМ </w:t>
      </w:r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— 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підприємцем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):</w:t>
      </w:r>
    </w:p>
    <w:p w14:paraId="2FB65A56" w14:textId="77777777" w:rsidR="0064036A" w:rsidRPr="0089258A" w:rsidRDefault="0064036A" w:rsidP="0064036A">
      <w:pPr>
        <w:pStyle w:val="a6"/>
        <w:spacing w:before="240" w:after="0" w:line="240" w:lineRule="auto"/>
        <w:ind w:left="142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99"/>
        <w:gridCol w:w="4215"/>
        <w:gridCol w:w="4605"/>
      </w:tblGrid>
      <w:tr w:rsidR="0089258A" w:rsidRPr="0089258A" w14:paraId="47F5ECD1" w14:textId="77777777" w:rsidTr="001840D1">
        <w:trPr>
          <w:trHeight w:val="82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19D47" w14:textId="77777777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5B8B8223" w14:textId="77777777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4E49" w14:textId="1BFC8715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пункту 4</w:t>
            </w:r>
            <w:r w:rsidR="00C044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  <w:p w14:paraId="7D240AA0" w14:textId="77777777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A099" w14:textId="6C10B072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пункту 4</w:t>
            </w:r>
            <w:r w:rsidR="00C044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* 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89258A" w:rsidRPr="0089258A" w14:paraId="26215541" w14:textId="77777777" w:rsidTr="001840D1">
        <w:trPr>
          <w:trHeight w:val="172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AE298" w14:textId="5938FBA8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840D1"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C4CD" w14:textId="7A1B4274" w:rsidR="001B4015" w:rsidRPr="0089258A" w:rsidRDefault="001B4015" w:rsidP="001B4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1641AF50" w14:textId="623849D3" w:rsidR="001B4015" w:rsidRPr="0089258A" w:rsidRDefault="001B4015" w:rsidP="001B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4</w:t>
            </w:r>
            <w:r w:rsidR="00C044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446F" w14:textId="77777777" w:rsidR="001B4015" w:rsidRPr="0089258A" w:rsidRDefault="001B4015" w:rsidP="001B401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89258A" w:rsidRPr="0089258A" w14:paraId="2101D40B" w14:textId="77777777" w:rsidTr="001840D1">
        <w:trPr>
          <w:trHeight w:val="2152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6D10" w14:textId="02D167F6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="001840D1"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DF78" w14:textId="368DF9BF" w:rsidR="001B4015" w:rsidRPr="0089258A" w:rsidRDefault="001B4015" w:rsidP="001B4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особа, яка є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6A2DE492" w14:textId="50937760" w:rsidR="001B4015" w:rsidRPr="0089258A" w:rsidRDefault="001B4015" w:rsidP="001B4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 пункт 4</w:t>
            </w:r>
            <w:r w:rsidR="00C044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970B" w14:textId="77777777" w:rsidR="001B4015" w:rsidRPr="0089258A" w:rsidRDefault="001B4015" w:rsidP="001B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особи, яка є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7AFD714F" w14:textId="77777777" w:rsidR="001B4015" w:rsidRPr="0089258A" w:rsidRDefault="001B4015" w:rsidP="001B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7F0EEB0" w14:textId="77777777" w:rsidR="001B4015" w:rsidRPr="0089258A" w:rsidRDefault="001B4015" w:rsidP="001B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тридцятиденної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давнини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документа.</w:t>
            </w:r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9258A" w:rsidRPr="0089258A" w14:paraId="0A9A52F5" w14:textId="77777777" w:rsidTr="001840D1">
        <w:trPr>
          <w:trHeight w:val="163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0785F" w14:textId="7FB2E2C3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840D1"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AE34" w14:textId="0CB24389" w:rsidR="001B4015" w:rsidRPr="0089258A" w:rsidRDefault="001B4015" w:rsidP="001B4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3DD5C4A0" w14:textId="69D7E1D1" w:rsidR="001B4015" w:rsidRPr="0089258A" w:rsidRDefault="001B4015" w:rsidP="001B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4</w:t>
            </w:r>
            <w:r w:rsidR="00C044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0FC2" w14:textId="77777777" w:rsidR="001B4015" w:rsidRPr="0089258A" w:rsidRDefault="001B4015" w:rsidP="001B4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58A" w:rsidRPr="0089258A" w14:paraId="3C6A8F6E" w14:textId="77777777" w:rsidTr="0064036A">
        <w:trPr>
          <w:trHeight w:val="596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2D6F" w14:textId="2DD59971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1840D1"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4F083" w14:textId="766C4024" w:rsidR="001B4015" w:rsidRPr="0089258A" w:rsidRDefault="001B4015" w:rsidP="001B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613BAEB9" w14:textId="05341D9E" w:rsidR="001B4015" w:rsidRPr="0089258A" w:rsidRDefault="001B4015" w:rsidP="001B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(абзац 14 пункт 4</w:t>
            </w:r>
            <w:r w:rsidR="00C044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E6F1" w14:textId="77777777" w:rsidR="001B4015" w:rsidRPr="0089258A" w:rsidRDefault="001B4015" w:rsidP="001B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45F5FC8A" w14:textId="77777777" w:rsidR="0089258A" w:rsidRDefault="0089258A" w:rsidP="009B3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927594E" w14:textId="29B65F73" w:rsidR="00F40F47" w:rsidRPr="0089258A" w:rsidRDefault="009B393F" w:rsidP="0089258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ІНША ІНФОРМАЦІЯ ВСТАНОВЛЕНА ВІДПОВІДНО ДО ЗАКОНОДАВСТВА (ДЛЯ УЧАСНИКІВ — ЮРИДИЧНИХ ОСІБ, ФІЗИЧНИХ ОСІБ ТА ФІЗИЧНИХ ОСІБ — ПІДПРИЄМЦІВ)</w:t>
      </w:r>
      <w:r w:rsidR="00F6393A"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00286BA6" w14:textId="77777777" w:rsidR="0089258A" w:rsidRPr="0089258A" w:rsidRDefault="0089258A" w:rsidP="0089258A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799"/>
        <w:gridCol w:w="8820"/>
      </w:tblGrid>
      <w:tr w:rsidR="00B84633" w:rsidRPr="00895E73" w14:paraId="42E77A03" w14:textId="77777777" w:rsidTr="002B0788">
        <w:trPr>
          <w:trHeight w:val="124"/>
          <w:jc w:val="center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283E" w14:textId="77777777" w:rsidR="00B84633" w:rsidRPr="00895E73" w:rsidRDefault="00B84633" w:rsidP="002B07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B84633" w:rsidRPr="00185E64" w14:paraId="67B0B928" w14:textId="77777777" w:rsidTr="002B0788">
        <w:trPr>
          <w:trHeight w:val="807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0945D" w14:textId="77777777" w:rsidR="00B84633" w:rsidRPr="00241FD4" w:rsidRDefault="00B84633" w:rsidP="00B84633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8945E" w14:textId="5EC6EFA9" w:rsidR="00131D9B" w:rsidRPr="00895E73" w:rsidRDefault="009F5A8C" w:rsidP="002B078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A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— підприємців та </w:t>
            </w:r>
            <w:r w:rsidRPr="009F5A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громадських формувань, а іншою особою, учасник надає довіреність або доручення на таку особу.</w:t>
            </w:r>
          </w:p>
        </w:tc>
      </w:tr>
      <w:tr w:rsidR="00B84633" w:rsidRPr="00176F4C" w14:paraId="0257058A" w14:textId="77777777" w:rsidTr="002B0788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C19AA" w14:textId="77777777" w:rsidR="00B84633" w:rsidRPr="00241FD4" w:rsidRDefault="00B84633" w:rsidP="00B84633">
            <w:pPr>
              <w:pStyle w:val="a6"/>
              <w:numPr>
                <w:ilvl w:val="0"/>
                <w:numId w:val="9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131FA" w14:textId="77777777" w:rsidR="00B84633" w:rsidRPr="00E74765" w:rsidRDefault="00B84633" w:rsidP="002B078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0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B608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6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9F5A8C" w:rsidRPr="009F5A8C" w14:paraId="1D5FA52A" w14:textId="77777777" w:rsidTr="00D674DF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A62A7" w14:textId="77777777" w:rsidR="009F5A8C" w:rsidRPr="00241FD4" w:rsidRDefault="009F5A8C" w:rsidP="009F5A8C">
            <w:pPr>
              <w:pStyle w:val="a6"/>
              <w:numPr>
                <w:ilvl w:val="0"/>
                <w:numId w:val="9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0356" w14:textId="77777777" w:rsidR="009F5A8C" w:rsidRDefault="009F5A8C" w:rsidP="009F5A8C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разі, якщо учасник або його кінцевий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</w:t>
            </w:r>
          </w:p>
          <w:p w14:paraId="1218E0D2" w14:textId="77777777" w:rsidR="009F5A8C" w:rsidRDefault="009F5A8C" w:rsidP="009F5A8C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F75A550" w14:textId="6D5F2D22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Російської Федерації / Республіки Білорусь</w:t>
            </w:r>
            <w:r w:rsidR="0018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/ </w:t>
            </w:r>
            <w:r w:rsidR="00185E64" w:rsidRPr="0018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Ісламської Республіки Іран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проживає на території України на законних підставах, учасник у складі тендерної пропозиції має надати стосовно таких осіб: </w:t>
            </w:r>
          </w:p>
          <w:p w14:paraId="3F53E3C6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 </w:t>
            </w:r>
          </w:p>
          <w:p w14:paraId="10560A7C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або </w:t>
            </w:r>
          </w:p>
          <w:p w14:paraId="4FDCEB92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• посвідчення біженця чи документ, що підтверджує надання притулку в Україні, або </w:t>
            </w:r>
          </w:p>
          <w:p w14:paraId="6946268A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• посвідчення особи, яка потребує додаткового захисту в Україні, </w:t>
            </w:r>
          </w:p>
          <w:p w14:paraId="4341688E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або </w:t>
            </w:r>
          </w:p>
          <w:p w14:paraId="3F54E30E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• посвідчення особи, якій надано тимчасовий захист в Україні, </w:t>
            </w:r>
          </w:p>
          <w:p w14:paraId="36977743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або </w:t>
            </w:r>
          </w:p>
          <w:p w14:paraId="6BC723BF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 </w:t>
            </w:r>
          </w:p>
          <w:p w14:paraId="51B3517E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 </w:t>
            </w:r>
          </w:p>
          <w:p w14:paraId="674A3965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• Ухвалу слідчого судді, суду, щодо арешту активів, </w:t>
            </w:r>
          </w:p>
          <w:p w14:paraId="2588C3BD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або </w:t>
            </w:r>
          </w:p>
          <w:p w14:paraId="0ACA00A8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• Нотаріально засвідчену копію згоди власника, щодо управління активами, а також: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 </w:t>
            </w:r>
          </w:p>
          <w:p w14:paraId="0287DC17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або </w:t>
            </w:r>
          </w:p>
          <w:p w14:paraId="72F7896A" w14:textId="31131488" w:rsidR="009F5A8C" w:rsidRPr="00B60831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9F5A8C" w:rsidRPr="00185E64" w14:paraId="5544F952" w14:textId="77777777" w:rsidTr="002B0788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BBAB1" w14:textId="77777777" w:rsidR="009F5A8C" w:rsidRPr="00210847" w:rsidRDefault="009F5A8C" w:rsidP="009F5A8C">
            <w:pPr>
              <w:pStyle w:val="a6"/>
              <w:numPr>
                <w:ilvl w:val="0"/>
                <w:numId w:val="9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5E3E8" w14:textId="5D4A26AC" w:rsidR="009F5A8C" w:rsidRPr="00210847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F5A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Учасник має надати у складі цінової пропозиції перелік діючих автозаправних станцій із зазначенням їх адреси на території та скановані копії талонів єдиного зразка для всієї мережі АЗС, які пропонують.</w:t>
            </w:r>
          </w:p>
        </w:tc>
      </w:tr>
      <w:tr w:rsidR="009F5A8C" w:rsidRPr="00112694" w14:paraId="27FEB96F" w14:textId="77777777" w:rsidTr="002B0788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F1630" w14:textId="77777777" w:rsidR="009F5A8C" w:rsidRPr="00241FD4" w:rsidRDefault="009F5A8C" w:rsidP="009F5A8C">
            <w:pPr>
              <w:pStyle w:val="a6"/>
              <w:numPr>
                <w:ilvl w:val="0"/>
                <w:numId w:val="9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309E1" w14:textId="77777777" w:rsidR="009F5A8C" w:rsidRPr="00131D9B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26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 у складі тендерної документації подає підписаний та скріплений печаткою  Додаток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9F5A8C" w:rsidRPr="00112694" w14:paraId="14AD33B5" w14:textId="77777777" w:rsidTr="002B0788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90F6A" w14:textId="77777777" w:rsidR="009F5A8C" w:rsidRPr="00241FD4" w:rsidRDefault="009F5A8C" w:rsidP="009F5A8C">
            <w:pPr>
              <w:pStyle w:val="a6"/>
              <w:numPr>
                <w:ilvl w:val="0"/>
                <w:numId w:val="9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1210A" w14:textId="4BE280E8" w:rsidR="009F5A8C" w:rsidRPr="00131D9B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26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Заповнений та підписаний </w:t>
            </w:r>
            <w:proofErr w:type="spellStart"/>
            <w:r w:rsidRPr="001126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</w:t>
            </w:r>
            <w:proofErr w:type="spellEnd"/>
            <w:r w:rsidRPr="001126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договору про закупівлю (разом з додатками до нього) або лист-погодження у довільній формі, чим учасник підтверджує, що </w:t>
            </w:r>
            <w:r w:rsidRPr="001126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погоджується з умовами </w:t>
            </w:r>
            <w:proofErr w:type="spellStart"/>
            <w:r w:rsidRPr="001126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1126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договору, викладеному в Додатку № 3 до тендерної документації.</w:t>
            </w:r>
          </w:p>
        </w:tc>
      </w:tr>
      <w:tr w:rsidR="0055408B" w:rsidRPr="00112694" w14:paraId="042B07A6" w14:textId="77777777" w:rsidTr="002B0788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6277C" w14:textId="77777777" w:rsidR="0055408B" w:rsidRPr="00241FD4" w:rsidRDefault="0055408B" w:rsidP="009F5A8C">
            <w:pPr>
              <w:pStyle w:val="a6"/>
              <w:numPr>
                <w:ilvl w:val="0"/>
                <w:numId w:val="9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59BE8" w14:textId="193B17A3" w:rsidR="0055408B" w:rsidRPr="00112694" w:rsidRDefault="0055408B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40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Заповнена та підписана форма тендерної пропозиції (Додаток № 4 до тендерної документації).</w:t>
            </w:r>
          </w:p>
        </w:tc>
      </w:tr>
    </w:tbl>
    <w:p w14:paraId="46FBF2FB" w14:textId="77777777" w:rsidR="00F40F47" w:rsidRPr="007C4BBA" w:rsidRDefault="00F40F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sectPr w:rsidR="00F40F47" w:rsidRPr="007C4BB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D2D7" w14:textId="77777777" w:rsidR="00D5567D" w:rsidRDefault="00D5567D" w:rsidP="00C044C6">
      <w:pPr>
        <w:spacing w:after="0" w:line="240" w:lineRule="auto"/>
      </w:pPr>
      <w:r>
        <w:separator/>
      </w:r>
    </w:p>
  </w:endnote>
  <w:endnote w:type="continuationSeparator" w:id="0">
    <w:p w14:paraId="23278A26" w14:textId="77777777" w:rsidR="00D5567D" w:rsidRDefault="00D5567D" w:rsidP="00C0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9A69" w14:textId="77777777" w:rsidR="00D5567D" w:rsidRDefault="00D5567D" w:rsidP="00C044C6">
      <w:pPr>
        <w:spacing w:after="0" w:line="240" w:lineRule="auto"/>
      </w:pPr>
      <w:r>
        <w:separator/>
      </w:r>
    </w:p>
  </w:footnote>
  <w:footnote w:type="continuationSeparator" w:id="0">
    <w:p w14:paraId="3D8EA979" w14:textId="77777777" w:rsidR="00D5567D" w:rsidRDefault="00D5567D" w:rsidP="00C04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36"/>
    <w:multiLevelType w:val="hybridMultilevel"/>
    <w:tmpl w:val="21ECBDDC"/>
    <w:lvl w:ilvl="0" w:tplc="9B0CC14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46759"/>
    <w:multiLevelType w:val="multilevel"/>
    <w:tmpl w:val="5696156C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0D9A7E8B"/>
    <w:multiLevelType w:val="hybridMultilevel"/>
    <w:tmpl w:val="7F3698FE"/>
    <w:lvl w:ilvl="0" w:tplc="03A42A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AA0917"/>
    <w:multiLevelType w:val="hybridMultilevel"/>
    <w:tmpl w:val="C5549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0437"/>
    <w:multiLevelType w:val="hybridMultilevel"/>
    <w:tmpl w:val="A9C0A94E"/>
    <w:lvl w:ilvl="0" w:tplc="9842843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1AB557A"/>
    <w:multiLevelType w:val="multilevel"/>
    <w:tmpl w:val="85603A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b w:val="0"/>
      </w:rPr>
    </w:lvl>
  </w:abstractNum>
  <w:abstractNum w:abstractNumId="6" w15:restartNumberingAfterBreak="0">
    <w:nsid w:val="53687A35"/>
    <w:multiLevelType w:val="hybridMultilevel"/>
    <w:tmpl w:val="D41840AC"/>
    <w:lvl w:ilvl="0" w:tplc="6610E05A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180" w:hanging="360"/>
      </w:pPr>
    </w:lvl>
    <w:lvl w:ilvl="2" w:tplc="0422001B" w:tentative="1">
      <w:start w:val="1"/>
      <w:numFmt w:val="lowerRoman"/>
      <w:lvlText w:val="%3."/>
      <w:lvlJc w:val="right"/>
      <w:pPr>
        <w:ind w:left="1900" w:hanging="180"/>
      </w:pPr>
    </w:lvl>
    <w:lvl w:ilvl="3" w:tplc="0422000F" w:tentative="1">
      <w:start w:val="1"/>
      <w:numFmt w:val="decimal"/>
      <w:lvlText w:val="%4."/>
      <w:lvlJc w:val="left"/>
      <w:pPr>
        <w:ind w:left="2620" w:hanging="360"/>
      </w:pPr>
    </w:lvl>
    <w:lvl w:ilvl="4" w:tplc="04220019" w:tentative="1">
      <w:start w:val="1"/>
      <w:numFmt w:val="lowerLetter"/>
      <w:lvlText w:val="%5."/>
      <w:lvlJc w:val="left"/>
      <w:pPr>
        <w:ind w:left="3340" w:hanging="360"/>
      </w:pPr>
    </w:lvl>
    <w:lvl w:ilvl="5" w:tplc="0422001B" w:tentative="1">
      <w:start w:val="1"/>
      <w:numFmt w:val="lowerRoman"/>
      <w:lvlText w:val="%6."/>
      <w:lvlJc w:val="right"/>
      <w:pPr>
        <w:ind w:left="4060" w:hanging="180"/>
      </w:pPr>
    </w:lvl>
    <w:lvl w:ilvl="6" w:tplc="0422000F" w:tentative="1">
      <w:start w:val="1"/>
      <w:numFmt w:val="decimal"/>
      <w:lvlText w:val="%7."/>
      <w:lvlJc w:val="left"/>
      <w:pPr>
        <w:ind w:left="4780" w:hanging="360"/>
      </w:pPr>
    </w:lvl>
    <w:lvl w:ilvl="7" w:tplc="04220019" w:tentative="1">
      <w:start w:val="1"/>
      <w:numFmt w:val="lowerLetter"/>
      <w:lvlText w:val="%8."/>
      <w:lvlJc w:val="left"/>
      <w:pPr>
        <w:ind w:left="5500" w:hanging="360"/>
      </w:pPr>
    </w:lvl>
    <w:lvl w:ilvl="8" w:tplc="0422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57883BC1"/>
    <w:multiLevelType w:val="multilevel"/>
    <w:tmpl w:val="24287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977430B"/>
    <w:multiLevelType w:val="multilevel"/>
    <w:tmpl w:val="7A2A0F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125AD5"/>
    <w:multiLevelType w:val="multilevel"/>
    <w:tmpl w:val="EB84B3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405226593">
    <w:abstractNumId w:val="7"/>
  </w:num>
  <w:num w:numId="2" w16cid:durableId="2047873517">
    <w:abstractNumId w:val="5"/>
  </w:num>
  <w:num w:numId="3" w16cid:durableId="2115510302">
    <w:abstractNumId w:val="0"/>
  </w:num>
  <w:num w:numId="4" w16cid:durableId="1255284271">
    <w:abstractNumId w:val="1"/>
  </w:num>
  <w:num w:numId="5" w16cid:durableId="1747802316">
    <w:abstractNumId w:val="8"/>
  </w:num>
  <w:num w:numId="6" w16cid:durableId="1177884113">
    <w:abstractNumId w:val="4"/>
  </w:num>
  <w:num w:numId="7" w16cid:durableId="862866765">
    <w:abstractNumId w:val="3"/>
  </w:num>
  <w:num w:numId="8" w16cid:durableId="565997676">
    <w:abstractNumId w:val="9"/>
  </w:num>
  <w:num w:numId="9" w16cid:durableId="1162702458">
    <w:abstractNumId w:val="6"/>
  </w:num>
  <w:num w:numId="10" w16cid:durableId="649093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47"/>
    <w:rsid w:val="00007A46"/>
    <w:rsid w:val="00057C87"/>
    <w:rsid w:val="00090AE8"/>
    <w:rsid w:val="000E06EE"/>
    <w:rsid w:val="000E2D00"/>
    <w:rsid w:val="001048E6"/>
    <w:rsid w:val="00112694"/>
    <w:rsid w:val="001210B8"/>
    <w:rsid w:val="00121B4A"/>
    <w:rsid w:val="00131D9B"/>
    <w:rsid w:val="00165CCD"/>
    <w:rsid w:val="00170F22"/>
    <w:rsid w:val="001840D1"/>
    <w:rsid w:val="00185E64"/>
    <w:rsid w:val="00186FF7"/>
    <w:rsid w:val="00190C12"/>
    <w:rsid w:val="001B4015"/>
    <w:rsid w:val="001F27F0"/>
    <w:rsid w:val="00210847"/>
    <w:rsid w:val="00210DEF"/>
    <w:rsid w:val="00250861"/>
    <w:rsid w:val="00276B14"/>
    <w:rsid w:val="002B3BD4"/>
    <w:rsid w:val="002C0B6F"/>
    <w:rsid w:val="002E6717"/>
    <w:rsid w:val="002E6C91"/>
    <w:rsid w:val="00310FA8"/>
    <w:rsid w:val="003147CF"/>
    <w:rsid w:val="00315B85"/>
    <w:rsid w:val="00342FC7"/>
    <w:rsid w:val="00360D34"/>
    <w:rsid w:val="00361BE1"/>
    <w:rsid w:val="0036606C"/>
    <w:rsid w:val="003D55E4"/>
    <w:rsid w:val="003F30D2"/>
    <w:rsid w:val="00411F44"/>
    <w:rsid w:val="00463898"/>
    <w:rsid w:val="00476DD3"/>
    <w:rsid w:val="00480AB5"/>
    <w:rsid w:val="00490B47"/>
    <w:rsid w:val="00490DF2"/>
    <w:rsid w:val="004927FB"/>
    <w:rsid w:val="004B6E91"/>
    <w:rsid w:val="004F1AB4"/>
    <w:rsid w:val="00513CFF"/>
    <w:rsid w:val="00525328"/>
    <w:rsid w:val="005254D2"/>
    <w:rsid w:val="0055408B"/>
    <w:rsid w:val="005669E8"/>
    <w:rsid w:val="005C6708"/>
    <w:rsid w:val="006018BC"/>
    <w:rsid w:val="00607E1F"/>
    <w:rsid w:val="00615D9B"/>
    <w:rsid w:val="00616014"/>
    <w:rsid w:val="00626145"/>
    <w:rsid w:val="0064036A"/>
    <w:rsid w:val="00676DF5"/>
    <w:rsid w:val="00683138"/>
    <w:rsid w:val="00684CF6"/>
    <w:rsid w:val="00685DAF"/>
    <w:rsid w:val="00695E0D"/>
    <w:rsid w:val="006B6603"/>
    <w:rsid w:val="006D23E1"/>
    <w:rsid w:val="006E5FFD"/>
    <w:rsid w:val="006F47B7"/>
    <w:rsid w:val="006F5010"/>
    <w:rsid w:val="00703448"/>
    <w:rsid w:val="00724A53"/>
    <w:rsid w:val="00726DCB"/>
    <w:rsid w:val="00752C13"/>
    <w:rsid w:val="00752E08"/>
    <w:rsid w:val="007669B7"/>
    <w:rsid w:val="007968E6"/>
    <w:rsid w:val="007C30E2"/>
    <w:rsid w:val="007C4BBA"/>
    <w:rsid w:val="007D0BB5"/>
    <w:rsid w:val="007D12A9"/>
    <w:rsid w:val="007E660B"/>
    <w:rsid w:val="00845B07"/>
    <w:rsid w:val="00846D6D"/>
    <w:rsid w:val="00865B23"/>
    <w:rsid w:val="00872B46"/>
    <w:rsid w:val="00886F00"/>
    <w:rsid w:val="0089258A"/>
    <w:rsid w:val="00895E73"/>
    <w:rsid w:val="008C1035"/>
    <w:rsid w:val="008D43AB"/>
    <w:rsid w:val="008F0B9E"/>
    <w:rsid w:val="0092797F"/>
    <w:rsid w:val="00940ED7"/>
    <w:rsid w:val="00941FB8"/>
    <w:rsid w:val="00944016"/>
    <w:rsid w:val="00944C78"/>
    <w:rsid w:val="00962A97"/>
    <w:rsid w:val="00964C75"/>
    <w:rsid w:val="009B393F"/>
    <w:rsid w:val="009B7DE1"/>
    <w:rsid w:val="009C672D"/>
    <w:rsid w:val="009F5A8C"/>
    <w:rsid w:val="00A133FC"/>
    <w:rsid w:val="00A454B3"/>
    <w:rsid w:val="00A57017"/>
    <w:rsid w:val="00A76DE0"/>
    <w:rsid w:val="00A96C38"/>
    <w:rsid w:val="00AB708D"/>
    <w:rsid w:val="00AD5D1D"/>
    <w:rsid w:val="00AE1C4A"/>
    <w:rsid w:val="00B5164B"/>
    <w:rsid w:val="00B60831"/>
    <w:rsid w:val="00B67343"/>
    <w:rsid w:val="00B82DD7"/>
    <w:rsid w:val="00B84633"/>
    <w:rsid w:val="00B85A72"/>
    <w:rsid w:val="00BB45EC"/>
    <w:rsid w:val="00BC0090"/>
    <w:rsid w:val="00BC19B5"/>
    <w:rsid w:val="00BD776D"/>
    <w:rsid w:val="00BE726E"/>
    <w:rsid w:val="00C044C6"/>
    <w:rsid w:val="00C302CB"/>
    <w:rsid w:val="00C45DF5"/>
    <w:rsid w:val="00C577A8"/>
    <w:rsid w:val="00C81847"/>
    <w:rsid w:val="00CE56E6"/>
    <w:rsid w:val="00D07E12"/>
    <w:rsid w:val="00D17832"/>
    <w:rsid w:val="00D359D5"/>
    <w:rsid w:val="00D448C9"/>
    <w:rsid w:val="00D5567D"/>
    <w:rsid w:val="00D56680"/>
    <w:rsid w:val="00D57CE9"/>
    <w:rsid w:val="00D6584A"/>
    <w:rsid w:val="00D7563C"/>
    <w:rsid w:val="00DD2693"/>
    <w:rsid w:val="00E001BA"/>
    <w:rsid w:val="00E044D0"/>
    <w:rsid w:val="00E0542C"/>
    <w:rsid w:val="00E27A15"/>
    <w:rsid w:val="00E63A29"/>
    <w:rsid w:val="00EE1A4A"/>
    <w:rsid w:val="00EE307A"/>
    <w:rsid w:val="00EF3326"/>
    <w:rsid w:val="00EF67BC"/>
    <w:rsid w:val="00F0417B"/>
    <w:rsid w:val="00F22085"/>
    <w:rsid w:val="00F37D39"/>
    <w:rsid w:val="00F40F47"/>
    <w:rsid w:val="00F50135"/>
    <w:rsid w:val="00F52D56"/>
    <w:rsid w:val="00F54D30"/>
    <w:rsid w:val="00F618D8"/>
    <w:rsid w:val="00F6393A"/>
    <w:rsid w:val="00F83F28"/>
    <w:rsid w:val="00F9742B"/>
    <w:rsid w:val="00FB12B6"/>
    <w:rsid w:val="00FB2474"/>
    <w:rsid w:val="00FB4795"/>
    <w:rsid w:val="00FD4F2C"/>
    <w:rsid w:val="00FD7637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C092"/>
  <w15:docId w15:val="{523F001C-8F0F-4C8F-AE6A-CF34EF48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A7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ody Text"/>
    <w:basedOn w:val="a"/>
    <w:link w:val="af0"/>
    <w:rsid w:val="00C818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0">
    <w:name w:val="Основний текст Знак"/>
    <w:basedOn w:val="a0"/>
    <w:link w:val="af"/>
    <w:rsid w:val="00C8184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1">
    <w:name w:val="No Spacing"/>
    <w:uiPriority w:val="1"/>
    <w:qFormat/>
    <w:rsid w:val="00726DCB"/>
    <w:pPr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726DCB"/>
    <w:pPr>
      <w:spacing w:after="0" w:line="240" w:lineRule="auto"/>
    </w:pPr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726DCB"/>
    <w:rPr>
      <w:rFonts w:ascii="Segoe UI" w:eastAsiaTheme="minorHAnsi" w:hAnsi="Segoe UI" w:cs="Segoe UI"/>
      <w:sz w:val="18"/>
      <w:szCs w:val="18"/>
      <w:lang w:val="uk-UA" w:eastAsia="en-US"/>
    </w:rPr>
  </w:style>
  <w:style w:type="paragraph" w:styleId="af4">
    <w:name w:val="header"/>
    <w:basedOn w:val="a"/>
    <w:link w:val="af5"/>
    <w:uiPriority w:val="99"/>
    <w:unhideWhenUsed/>
    <w:rsid w:val="00C044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af4"/>
    <w:uiPriority w:val="99"/>
    <w:rsid w:val="00C044C6"/>
  </w:style>
  <w:style w:type="paragraph" w:styleId="af6">
    <w:name w:val="footer"/>
    <w:basedOn w:val="a"/>
    <w:link w:val="af7"/>
    <w:uiPriority w:val="99"/>
    <w:unhideWhenUsed/>
    <w:rsid w:val="00C044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Нижній колонтитул Знак"/>
    <w:basedOn w:val="a0"/>
    <w:link w:val="af6"/>
    <w:uiPriority w:val="99"/>
    <w:rsid w:val="00C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8793C5-1294-4714-921C-1E819E55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9745</Words>
  <Characters>5556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Белякова</dc:creator>
  <cp:lastModifiedBy>Police</cp:lastModifiedBy>
  <cp:revision>18</cp:revision>
  <cp:lastPrinted>2023-02-24T15:16:00Z</cp:lastPrinted>
  <dcterms:created xsi:type="dcterms:W3CDTF">2023-05-18T09:39:00Z</dcterms:created>
  <dcterms:modified xsi:type="dcterms:W3CDTF">2024-02-15T13:27:00Z</dcterms:modified>
</cp:coreProperties>
</file>