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E" w:rsidRPr="00B9449B" w:rsidRDefault="00E8575E" w:rsidP="00E857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  <w:lang w:eastAsia="ru-RU"/>
        </w:rPr>
      </w:pPr>
    </w:p>
    <w:p w:rsidR="00295FE6" w:rsidRPr="00B9449B" w:rsidRDefault="00295FE6" w:rsidP="00295FE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44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ДОДАТОК №2</w:t>
      </w:r>
    </w:p>
    <w:p w:rsidR="004C36A9" w:rsidRPr="00B9449B" w:rsidRDefault="00B9449B" w:rsidP="004C36A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Технічна специфікація</w:t>
      </w:r>
    </w:p>
    <w:p w:rsidR="004C36A9" w:rsidRPr="00B9449B" w:rsidRDefault="004C36A9" w:rsidP="004C36A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C36A9" w:rsidRPr="00B9449B" w:rsidRDefault="004C36A9" w:rsidP="004C3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B9449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 а саме:</w:t>
      </w:r>
    </w:p>
    <w:p w:rsidR="00DA0D1B" w:rsidRPr="00D953D4" w:rsidRDefault="00DA0D1B" w:rsidP="00DA0D1B">
      <w:pPr>
        <w:pStyle w:val="31"/>
        <w:spacing w:after="0"/>
        <w:ind w:left="0" w:right="-31"/>
        <w:jc w:val="center"/>
        <w:rPr>
          <w:b/>
          <w:bCs/>
          <w:sz w:val="24"/>
          <w:szCs w:val="24"/>
        </w:rPr>
      </w:pPr>
      <w:r w:rsidRPr="00D953D4">
        <w:rPr>
          <w:b/>
          <w:bCs/>
          <w:sz w:val="24"/>
          <w:szCs w:val="24"/>
        </w:rPr>
        <w:t>«</w:t>
      </w:r>
      <w:r w:rsidRPr="00D953D4">
        <w:rPr>
          <w:rStyle w:val="a9"/>
          <w:sz w:val="24"/>
          <w:szCs w:val="24"/>
        </w:rPr>
        <w:t xml:space="preserve">Поточний дрібний (ямковий) ремонт дорожнього покриття </w:t>
      </w:r>
      <w:proofErr w:type="spellStart"/>
      <w:r w:rsidRPr="00D953D4">
        <w:rPr>
          <w:rStyle w:val="a9"/>
          <w:sz w:val="24"/>
          <w:szCs w:val="24"/>
        </w:rPr>
        <w:t>струменево</w:t>
      </w:r>
      <w:proofErr w:type="spellEnd"/>
      <w:r w:rsidRPr="00D953D4">
        <w:rPr>
          <w:rStyle w:val="a9"/>
          <w:sz w:val="24"/>
          <w:szCs w:val="24"/>
        </w:rPr>
        <w:t xml:space="preserve">-ін’єкційним методом вулиць </w:t>
      </w:r>
      <w:proofErr w:type="spellStart"/>
      <w:r w:rsidRPr="00D953D4">
        <w:rPr>
          <w:rStyle w:val="a9"/>
          <w:sz w:val="24"/>
          <w:szCs w:val="24"/>
        </w:rPr>
        <w:t>м.</w:t>
      </w:r>
      <w:r>
        <w:rPr>
          <w:rStyle w:val="a9"/>
          <w:sz w:val="24"/>
          <w:szCs w:val="24"/>
        </w:rPr>
        <w:t>Борислав</w:t>
      </w:r>
      <w:proofErr w:type="spellEnd"/>
      <w:r w:rsidRPr="00D953D4">
        <w:rPr>
          <w:rStyle w:val="a9"/>
          <w:sz w:val="24"/>
          <w:szCs w:val="24"/>
        </w:rPr>
        <w:t xml:space="preserve"> Львівської області</w:t>
      </w:r>
      <w:r w:rsidRPr="00D953D4">
        <w:rPr>
          <w:b/>
          <w:bCs/>
          <w:sz w:val="24"/>
          <w:szCs w:val="24"/>
        </w:rPr>
        <w:t>»</w:t>
      </w:r>
    </w:p>
    <w:p w:rsidR="00DA0D1B" w:rsidRPr="00D953D4" w:rsidRDefault="00DA0D1B" w:rsidP="00DA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(ДК 021:2015: </w:t>
      </w:r>
      <w:r w:rsidR="00BC7DC9">
        <w:rPr>
          <w:shd w:val="clear" w:color="auto" w:fill="FFFFFF"/>
        </w:rPr>
        <w:t>45233142-6 – </w:t>
      </w:r>
      <w:r w:rsidR="00BC7DC9">
        <w:rPr>
          <w:rStyle w:val="a8"/>
          <w:rFonts w:eastAsia="Calibri"/>
          <w:b/>
          <w:bCs/>
          <w:i w:val="0"/>
          <w:iCs w:val="0"/>
        </w:rPr>
        <w:t>Ремонт</w:t>
      </w:r>
      <w:r w:rsidR="00BC7DC9">
        <w:rPr>
          <w:lang w:val="en-US"/>
        </w:rPr>
        <w:t> </w:t>
      </w:r>
      <w:proofErr w:type="spellStart"/>
      <w:r w:rsidR="00BC7DC9">
        <w:rPr>
          <w:lang w:val="en-US"/>
        </w:rPr>
        <w:t>доріг</w:t>
      </w:r>
      <w:proofErr w:type="spellEnd"/>
      <w:r w:rsidRPr="00D953D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A0D1B" w:rsidRPr="00A5769E" w:rsidRDefault="00DA0D1B" w:rsidP="00DA0D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A0D1B" w:rsidRPr="00A5769E" w:rsidRDefault="00DA0D1B" w:rsidP="00DA0D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5769E">
        <w:rPr>
          <w:rFonts w:ascii="Times New Roman" w:hAnsi="Times New Roman" w:cs="Times New Roman"/>
          <w:b/>
        </w:rPr>
        <w:t>1.</w:t>
      </w:r>
      <w:r w:rsidRPr="00A5769E">
        <w:rPr>
          <w:rFonts w:ascii="Times New Roman" w:hAnsi="Times New Roman" w:cs="Times New Roman"/>
        </w:rPr>
        <w:t xml:space="preserve"> При наданні послуг необхідно керуватись ДСТУ-Н Б В.3.2-5:2016 «Настанова з ліквідації вибоїн покриття нежорсткого дорожнього одягу автомобільних доріг», національними стандартами України та нормативними документами на відповідний вид послуг, а також з дотриманням державних стандартів, норм, правил у сфері безпеки та охорони довкілля і безпеки дорожнього руху, а  я</w:t>
      </w:r>
      <w:r w:rsidRPr="00A5769E">
        <w:rPr>
          <w:rFonts w:ascii="Times New Roman" w:hAnsi="Times New Roman" w:cs="Times New Roman"/>
          <w:color w:val="000000"/>
        </w:rPr>
        <w:t>кість надання послуг повинна відповідати умовам «Технічних правил ремонту і утримання вулиць та доріг населених пунктів» затверджених наказом Міністерства регіонального розвитку, будівництва та житлово-комунального господарства України від 14.01.2012 року № 54.</w:t>
      </w:r>
    </w:p>
    <w:p w:rsidR="00DA0D1B" w:rsidRPr="00A5769E" w:rsidRDefault="00DA0D1B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5769E">
        <w:rPr>
          <w:b/>
          <w:color w:val="000000"/>
          <w:sz w:val="22"/>
          <w:szCs w:val="22"/>
        </w:rPr>
        <w:t>2.</w:t>
      </w:r>
      <w:r w:rsidRPr="00A5769E">
        <w:rPr>
          <w:color w:val="000000"/>
          <w:sz w:val="22"/>
          <w:szCs w:val="22"/>
        </w:rPr>
        <w:t xml:space="preserve"> Гарантійний строк – </w:t>
      </w:r>
      <w:r w:rsidR="00E81266">
        <w:rPr>
          <w:color w:val="000000"/>
          <w:sz w:val="22"/>
          <w:szCs w:val="22"/>
        </w:rPr>
        <w:t>5 місяців</w:t>
      </w:r>
      <w:r w:rsidRPr="00A5769E">
        <w:rPr>
          <w:color w:val="000000"/>
          <w:sz w:val="22"/>
          <w:szCs w:val="22"/>
        </w:rPr>
        <w:t>.</w:t>
      </w:r>
    </w:p>
    <w:p w:rsidR="00DA0D1B" w:rsidRPr="00A5769E" w:rsidRDefault="00DA0D1B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5769E">
        <w:rPr>
          <w:b/>
          <w:color w:val="000000"/>
          <w:sz w:val="22"/>
          <w:szCs w:val="22"/>
        </w:rPr>
        <w:t>3.</w:t>
      </w:r>
      <w:r w:rsidRPr="00A5769E">
        <w:rPr>
          <w:color w:val="000000"/>
          <w:sz w:val="22"/>
          <w:szCs w:val="22"/>
        </w:rPr>
        <w:t xml:space="preserve"> Послуги і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кошторисній документації та Договору. </w:t>
      </w:r>
    </w:p>
    <w:p w:rsidR="00DA0D1B" w:rsidRPr="00A5769E" w:rsidRDefault="00DA0D1B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5769E">
        <w:rPr>
          <w:color w:val="000000"/>
          <w:sz w:val="22"/>
          <w:szCs w:val="22"/>
        </w:rPr>
        <w:t>З метою забезпечення контролю за відповідністю послуг (робіт), матеріальних ресурсів установленим вимогам Замовник здійснює нагляд за здійсненням поточного ремонту у порядку, встановленому законодавством. У разі виявлення невідповідності виконаних послуг (робіт) установленим вимогам, Замовник приймає рішення про усунення виконавцем допущених недоліків або про зупинення виконання послуг (робіт) з поточного ремонту об’єкта.</w:t>
      </w:r>
    </w:p>
    <w:p w:rsidR="00DA0D1B" w:rsidRPr="00A5769E" w:rsidRDefault="00DA0D1B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5769E">
        <w:rPr>
          <w:b/>
          <w:color w:val="000000"/>
          <w:sz w:val="22"/>
          <w:szCs w:val="22"/>
        </w:rPr>
        <w:t>4.</w:t>
      </w:r>
      <w:r w:rsidRPr="00A5769E">
        <w:rPr>
          <w:color w:val="000000"/>
          <w:sz w:val="22"/>
          <w:szCs w:val="22"/>
        </w:rPr>
        <w:t xml:space="preserve"> Для здійснення послуги Виконавець повинен мати відповідну матеріально-технічну базу, технологічний комплекс машин та механізмів </w:t>
      </w:r>
      <w:r w:rsidRPr="00A5769E">
        <w:rPr>
          <w:b/>
          <w:color w:val="000000"/>
          <w:sz w:val="22"/>
          <w:szCs w:val="22"/>
        </w:rPr>
        <w:t xml:space="preserve">(обов’язкова наявність </w:t>
      </w:r>
      <w:proofErr w:type="spellStart"/>
      <w:r w:rsidRPr="00A5769E">
        <w:rPr>
          <w:b/>
          <w:color w:val="000000"/>
          <w:sz w:val="22"/>
          <w:szCs w:val="22"/>
        </w:rPr>
        <w:t>пневмо-струменевої</w:t>
      </w:r>
      <w:proofErr w:type="spellEnd"/>
      <w:r w:rsidRPr="00A5769E">
        <w:rPr>
          <w:b/>
          <w:color w:val="000000"/>
          <w:sz w:val="22"/>
          <w:szCs w:val="22"/>
        </w:rPr>
        <w:t xml:space="preserve"> машини)</w:t>
      </w:r>
      <w:r w:rsidRPr="00A5769E">
        <w:rPr>
          <w:color w:val="000000"/>
          <w:sz w:val="22"/>
          <w:szCs w:val="22"/>
        </w:rPr>
        <w:t>, навчений виробничий та інженерно-технічний персонал, власні або довгостроково орендовані засоби для перевезення матеріалів до місць укладання.</w:t>
      </w:r>
    </w:p>
    <w:p w:rsidR="00DA0D1B" w:rsidRPr="00A5769E" w:rsidRDefault="00DA0D1B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5769E">
        <w:rPr>
          <w:b/>
          <w:color w:val="000000"/>
          <w:sz w:val="22"/>
          <w:szCs w:val="22"/>
        </w:rPr>
        <w:t>5.</w:t>
      </w:r>
      <w:r w:rsidRPr="00A5769E">
        <w:rPr>
          <w:color w:val="000000"/>
          <w:sz w:val="22"/>
          <w:szCs w:val="22"/>
        </w:rPr>
        <w:t xml:space="preserve"> Матеріали, які будуть використовуватись під час надання послуг:</w:t>
      </w:r>
    </w:p>
    <w:p w:rsidR="00DA0D1B" w:rsidRPr="00A5769E" w:rsidRDefault="00DA0D1B" w:rsidP="00DA0D1B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5769E">
        <w:rPr>
          <w:color w:val="000000"/>
          <w:sz w:val="22"/>
          <w:szCs w:val="22"/>
        </w:rPr>
        <w:t>емульсія бітумна дорожня;</w:t>
      </w:r>
    </w:p>
    <w:p w:rsidR="00DA0D1B" w:rsidRPr="00A5769E" w:rsidRDefault="00DA0D1B" w:rsidP="00DA0D1B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5769E">
        <w:rPr>
          <w:color w:val="000000"/>
          <w:sz w:val="22"/>
          <w:szCs w:val="22"/>
        </w:rPr>
        <w:t>щебінь митий із природного каменю для будівельних робіт марка М-100 і більше, фракція 5-</w:t>
      </w:r>
      <w:smartTag w:uri="urn:schemas-microsoft-com:office:smarttags" w:element="metricconverter">
        <w:smartTagPr>
          <w:attr w:name="ProductID" w:val="10 мм"/>
        </w:smartTagPr>
        <w:r w:rsidRPr="00A5769E">
          <w:rPr>
            <w:color w:val="000000"/>
            <w:sz w:val="22"/>
            <w:szCs w:val="22"/>
          </w:rPr>
          <w:t>10 мм</w:t>
        </w:r>
      </w:smartTag>
      <w:r w:rsidRPr="00A5769E">
        <w:rPr>
          <w:color w:val="000000"/>
          <w:sz w:val="22"/>
          <w:szCs w:val="22"/>
        </w:rPr>
        <w:t>.</w:t>
      </w:r>
    </w:p>
    <w:p w:rsidR="00DA0D1B" w:rsidRPr="00A5769E" w:rsidRDefault="00DA0D1B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5769E">
        <w:rPr>
          <w:b/>
          <w:color w:val="000000"/>
          <w:sz w:val="22"/>
          <w:szCs w:val="22"/>
        </w:rPr>
        <w:t>6.</w:t>
      </w:r>
      <w:r w:rsidRPr="00A5769E">
        <w:rPr>
          <w:color w:val="000000"/>
          <w:sz w:val="22"/>
          <w:szCs w:val="22"/>
        </w:rPr>
        <w:t xml:space="preserve"> Якість матеріальних ресурсів, що будуть використовуватись Учасником, повинна відповідати наступним вимогам:</w:t>
      </w:r>
    </w:p>
    <w:p w:rsidR="00DA0D1B" w:rsidRPr="00A5769E" w:rsidRDefault="00DA0D1B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5769E">
        <w:rPr>
          <w:b/>
          <w:color w:val="000000"/>
          <w:sz w:val="22"/>
          <w:szCs w:val="22"/>
        </w:rPr>
        <w:t>а)</w:t>
      </w:r>
      <w:r w:rsidRPr="00A5769E">
        <w:rPr>
          <w:color w:val="000000"/>
          <w:sz w:val="22"/>
          <w:szCs w:val="22"/>
        </w:rPr>
        <w:t xml:space="preserve"> емульсія бітумна дорожня – згідно ДСТУ Б В.2.7-129.2013 «Емульсії бітумні дорожні. Технічні умови.».</w:t>
      </w:r>
    </w:p>
    <w:p w:rsidR="00DA0D1B" w:rsidRPr="00A5769E" w:rsidRDefault="00DA0D1B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5769E">
        <w:rPr>
          <w:b/>
          <w:color w:val="000000"/>
          <w:sz w:val="22"/>
          <w:szCs w:val="22"/>
        </w:rPr>
        <w:t>б)</w:t>
      </w:r>
      <w:r w:rsidRPr="00A5769E">
        <w:rPr>
          <w:color w:val="000000"/>
          <w:sz w:val="22"/>
          <w:szCs w:val="22"/>
        </w:rPr>
        <w:t xml:space="preserve"> щебінь митий з природного каменю – згідно ДСТУ Б.В.2.7-75-98 «Щебінь і гравій щільні природні для будівельних матеріалів, виробів, конструкцій і робіт. Технічні умови».</w:t>
      </w:r>
    </w:p>
    <w:p w:rsidR="00DA0D1B" w:rsidRPr="00A5769E" w:rsidRDefault="00DA0D1B" w:rsidP="00DA0D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  <w:b/>
        </w:rPr>
        <w:t>7.</w:t>
      </w:r>
      <w:r w:rsidRPr="00A5769E">
        <w:rPr>
          <w:rFonts w:ascii="Times New Roman" w:hAnsi="Times New Roman" w:cs="Times New Roman"/>
        </w:rPr>
        <w:t xml:space="preserve"> Технологічна послідовність виконання основних робіт з ліквідації вибоїн асфальтобетонних покриттів </w:t>
      </w:r>
      <w:proofErr w:type="spellStart"/>
      <w:r w:rsidRPr="00A5769E">
        <w:rPr>
          <w:rFonts w:ascii="Times New Roman" w:hAnsi="Times New Roman" w:cs="Times New Roman"/>
          <w:b/>
          <w:u w:val="single"/>
        </w:rPr>
        <w:t>струменево</w:t>
      </w:r>
      <w:proofErr w:type="spellEnd"/>
      <w:r w:rsidRPr="00A5769E">
        <w:rPr>
          <w:rFonts w:ascii="Times New Roman" w:hAnsi="Times New Roman" w:cs="Times New Roman"/>
          <w:b/>
          <w:u w:val="single"/>
        </w:rPr>
        <w:t>-ін’єкційним методом</w:t>
      </w:r>
      <w:r w:rsidRPr="00A5769E">
        <w:rPr>
          <w:rFonts w:ascii="Times New Roman" w:hAnsi="Times New Roman" w:cs="Times New Roman"/>
        </w:rPr>
        <w:t>:</w:t>
      </w:r>
    </w:p>
    <w:p w:rsidR="00DA0D1B" w:rsidRPr="00A5769E" w:rsidRDefault="00DA0D1B" w:rsidP="00DA0D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обробка вибоїни повітрям під тиском;</w:t>
      </w:r>
    </w:p>
    <w:p w:rsidR="00DA0D1B" w:rsidRPr="00A5769E" w:rsidRDefault="00DA0D1B" w:rsidP="00DA0D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підґрунтовка дорожньою бітумною емульсією;</w:t>
      </w:r>
    </w:p>
    <w:p w:rsidR="00DA0D1B" w:rsidRPr="00A5769E" w:rsidRDefault="00DA0D1B" w:rsidP="00DA0D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 xml:space="preserve">приготування щебеневої суміші, обробленої бітумною емульсією та розподіл </w:t>
      </w:r>
      <w:proofErr w:type="spellStart"/>
      <w:r w:rsidRPr="00A5769E">
        <w:rPr>
          <w:rFonts w:ascii="Times New Roman" w:hAnsi="Times New Roman" w:cs="Times New Roman"/>
        </w:rPr>
        <w:t>ремонтногоматеріалу</w:t>
      </w:r>
      <w:proofErr w:type="spellEnd"/>
      <w:r w:rsidRPr="00A5769E">
        <w:rPr>
          <w:rFonts w:ascii="Times New Roman" w:hAnsi="Times New Roman" w:cs="Times New Roman"/>
        </w:rPr>
        <w:t xml:space="preserve"> у вибоїну до її заповнення;</w:t>
      </w:r>
    </w:p>
    <w:p w:rsidR="00DA0D1B" w:rsidRPr="00A5769E" w:rsidRDefault="00DA0D1B" w:rsidP="00DA0D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обробка поверхні вибоїни бітумною емульсією (повинна відповідати вимогам ДСТУ Б В.2.7-129:2013 «Емульсії бітумні дорожні. Технічні умови»);</w:t>
      </w:r>
    </w:p>
    <w:p w:rsidR="00DA0D1B" w:rsidRPr="00A5769E" w:rsidRDefault="00DA0D1B" w:rsidP="00DA0D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кінцева засипка поверхні вибоїни необробленою щебеневою сумішшю.</w:t>
      </w:r>
    </w:p>
    <w:p w:rsidR="00DA0D1B" w:rsidRPr="00A5769E" w:rsidRDefault="00DA0D1B" w:rsidP="00DA0D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  <w:b/>
        </w:rPr>
        <w:t>8.</w:t>
      </w:r>
      <w:r w:rsidRPr="00A5769E">
        <w:rPr>
          <w:rFonts w:ascii="Times New Roman" w:hAnsi="Times New Roman" w:cs="Times New Roman"/>
        </w:rPr>
        <w:t xml:space="preserve"> Місце надання послуг облаштувати сигнальною стрічкою та попереджувальними дорожніми знаками.</w:t>
      </w:r>
    </w:p>
    <w:p w:rsidR="00DA0D1B" w:rsidRPr="00A5769E" w:rsidRDefault="00DA0D1B" w:rsidP="00DA0D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  <w:b/>
        </w:rPr>
        <w:t>9.</w:t>
      </w:r>
      <w:r w:rsidRPr="00A5769E">
        <w:rPr>
          <w:rFonts w:ascii="Times New Roman" w:hAnsi="Times New Roman" w:cs="Times New Roman"/>
        </w:rPr>
        <w:t xml:space="preserve"> Після завершення робіт виконавець повинен прибрати територію, на якій проводились ремонтні роботи.</w:t>
      </w:r>
    </w:p>
    <w:p w:rsidR="00DA0D1B" w:rsidRPr="00A5769E" w:rsidRDefault="00DA0D1B" w:rsidP="00DA0D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  <w:b/>
        </w:rPr>
        <w:t>10.</w:t>
      </w:r>
      <w:r w:rsidRPr="00A5769E">
        <w:rPr>
          <w:rFonts w:ascii="Times New Roman" w:hAnsi="Times New Roman" w:cs="Times New Roman"/>
        </w:rPr>
        <w:t xml:space="preserve"> Рух транспорту по відремонтованому покриттю дозволяти тоді, коли суміш охолола до температури нижче + 50 </w:t>
      </w:r>
      <w:proofErr w:type="spellStart"/>
      <w:r w:rsidRPr="00A5769E">
        <w:rPr>
          <w:rFonts w:ascii="Times New Roman" w:hAnsi="Times New Roman" w:cs="Times New Roman"/>
        </w:rPr>
        <w:t>oC</w:t>
      </w:r>
      <w:proofErr w:type="spellEnd"/>
      <w:r w:rsidRPr="00A5769E">
        <w:rPr>
          <w:rFonts w:ascii="Times New Roman" w:hAnsi="Times New Roman" w:cs="Times New Roman"/>
        </w:rPr>
        <w:t>.</w:t>
      </w:r>
    </w:p>
    <w:p w:rsidR="00DA0D1B" w:rsidRPr="00A5769E" w:rsidRDefault="00DA0D1B" w:rsidP="00DA0D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  <w:b/>
        </w:rPr>
        <w:t>11.</w:t>
      </w:r>
      <w:r w:rsidRPr="00A5769E">
        <w:rPr>
          <w:rFonts w:ascii="Times New Roman" w:hAnsi="Times New Roman" w:cs="Times New Roman"/>
        </w:rPr>
        <w:t xml:space="preserve"> Учасник повинен застосовувати заходи із захисту довкілля, зокрема, забезпечити унеможливлення забруднення ґрунтів паливно-мастильними матеріалами, які використовуються в процесі експлуатації машин та механізмів при наданні послуг.</w:t>
      </w:r>
    </w:p>
    <w:p w:rsidR="00DA0D1B" w:rsidRPr="00A5769E" w:rsidRDefault="00DA0D1B" w:rsidP="00DA0D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  <w:b/>
        </w:rPr>
        <w:t xml:space="preserve">12. </w:t>
      </w:r>
      <w:r w:rsidRPr="00A5769E">
        <w:rPr>
          <w:rFonts w:ascii="Times New Roman" w:hAnsi="Times New Roman" w:cs="Times New Roman"/>
        </w:rPr>
        <w:t xml:space="preserve">Всі роботи виконуються після отримання відповідного замовлення (переліку вулиць, на яких необхідно проводити ремонт) та у відповідності до «Технічних правил ремонту та утримання </w:t>
      </w:r>
      <w:r w:rsidRPr="00A5769E">
        <w:rPr>
          <w:rFonts w:ascii="Times New Roman" w:hAnsi="Times New Roman" w:cs="Times New Roman"/>
        </w:rPr>
        <w:lastRenderedPageBreak/>
        <w:t xml:space="preserve">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</w:t>
      </w:r>
      <w:proofErr w:type="spellStart"/>
      <w:r w:rsidRPr="00A5769E">
        <w:rPr>
          <w:rFonts w:ascii="Times New Roman" w:hAnsi="Times New Roman" w:cs="Times New Roman"/>
        </w:rPr>
        <w:t>No</w:t>
      </w:r>
      <w:proofErr w:type="spellEnd"/>
      <w:r w:rsidRPr="00A5769E">
        <w:rPr>
          <w:rFonts w:ascii="Times New Roman" w:hAnsi="Times New Roman" w:cs="Times New Roman"/>
        </w:rPr>
        <w:t xml:space="preserve"> 54 і Технічних правил ремонту та утримання автомобільних доріг загального користування України.</w:t>
      </w:r>
    </w:p>
    <w:p w:rsidR="00DA0D1B" w:rsidRPr="00A5769E" w:rsidRDefault="00DA0D1B" w:rsidP="00DA0D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  <w:b/>
        </w:rPr>
        <w:t xml:space="preserve">13. </w:t>
      </w:r>
      <w:r w:rsidRPr="00A5769E">
        <w:rPr>
          <w:rFonts w:ascii="Times New Roman" w:hAnsi="Times New Roman" w:cs="Times New Roman"/>
        </w:rPr>
        <w:t>До надання послуг Виконавець приступає не пізніше наступного дня після отримання замовлення.</w:t>
      </w:r>
    </w:p>
    <w:p w:rsidR="00DA0D1B" w:rsidRPr="00A5769E" w:rsidRDefault="00DA0D1B" w:rsidP="00DA0D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  <w:b/>
        </w:rPr>
        <w:t>14.</w:t>
      </w:r>
      <w:r w:rsidRPr="00A5769E">
        <w:rPr>
          <w:rFonts w:ascii="Times New Roman" w:hAnsi="Times New Roman" w:cs="Times New Roman"/>
        </w:rPr>
        <w:t xml:space="preserve"> Учасник зобов’язаний попередньо узгоджувати з Замовником обсяги послуг, що плануються до виконання та повідомляти про їх початок. Наведені в таблиці об’єми по кожній із вулиць є прогнозними (очікуваними) та можуть відрізнятися від фактичних об’ємів робіт на конкретно взятій вулиці.</w:t>
      </w:r>
    </w:p>
    <w:p w:rsidR="00DA0D1B" w:rsidRPr="00A5769E" w:rsidRDefault="00DA0D1B" w:rsidP="00DA0D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  <w:b/>
        </w:rPr>
        <w:t>15.</w:t>
      </w:r>
      <w:r w:rsidRPr="00A5769E">
        <w:rPr>
          <w:rFonts w:ascii="Times New Roman" w:hAnsi="Times New Roman" w:cs="Times New Roman"/>
        </w:rPr>
        <w:t xml:space="preserve"> Організацію дорожнього руху і облаштування місця перед початком та на період проведення робіт виконує Учасник власними силами, відповідно до вимог Закону України «Про дорожній рух» та Правил дорожнього руху України.</w:t>
      </w:r>
    </w:p>
    <w:p w:rsidR="00DA0D1B" w:rsidRDefault="00DA0D1B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5769E">
        <w:rPr>
          <w:b/>
          <w:color w:val="000000"/>
          <w:sz w:val="22"/>
          <w:szCs w:val="22"/>
        </w:rPr>
        <w:t xml:space="preserve">16. </w:t>
      </w:r>
      <w:r w:rsidRPr="00A5769E">
        <w:rPr>
          <w:color w:val="000000"/>
          <w:sz w:val="22"/>
          <w:szCs w:val="22"/>
        </w:rPr>
        <w:t>Акти виконаних робіт подаються Замовнику з підтвердженням використаних матеріально-технічних ресурсів та їх вартості (належним чином завірені накладні на матеріали; шляхові листи/талони Замовника, калькуляції або інші документи). Також обов’язково надаються належним чином завірені сертифікати відповідності на матеріали/паспорти.</w:t>
      </w:r>
    </w:p>
    <w:p w:rsidR="002E22F9" w:rsidRDefault="002E22F9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 Максимальна глибина вибоїн 5 см.</w:t>
      </w:r>
    </w:p>
    <w:p w:rsidR="002E22F9" w:rsidRDefault="002E22F9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 Закупівля здійснюється самої машини для виконання роботи. Вимоги прописані для заповнення машини для виконання роботи</w:t>
      </w:r>
    </w:p>
    <w:p w:rsidR="00A225B5" w:rsidRDefault="00A225B5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 Наявність відповідного виду діяльності КВЕДУ</w:t>
      </w:r>
    </w:p>
    <w:p w:rsidR="00E81266" w:rsidRPr="00A5769E" w:rsidRDefault="00E81266" w:rsidP="00DA0D1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 Дефектний акт з конкретним переліком робіт та лінійним об'єктом</w:t>
      </w:r>
      <w:bookmarkStart w:id="0" w:name="_GoBack"/>
      <w:bookmarkEnd w:id="0"/>
      <w:r>
        <w:rPr>
          <w:color w:val="000000"/>
          <w:sz w:val="22"/>
          <w:szCs w:val="22"/>
        </w:rPr>
        <w:t>, надається виконавцю перед початком роботи.</w:t>
      </w:r>
    </w:p>
    <w:p w:rsidR="00DA0D1B" w:rsidRPr="00A5769E" w:rsidRDefault="00DA0D1B" w:rsidP="00DA0D1B"/>
    <w:p w:rsidR="008450C7" w:rsidRDefault="008450C7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Завантаження машини має бути не менше:</w:t>
      </w:r>
    </w:p>
    <w:p w:rsidR="008450C7" w:rsidRDefault="008450C7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Емульсія</w:t>
      </w:r>
      <w:r w:rsidR="00DA0D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не менше- 1 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00 кг</w:t>
      </w:r>
    </w:p>
    <w:p w:rsidR="008450C7" w:rsidRDefault="008450C7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Щебінь 2-5 - </w:t>
      </w:r>
      <w:r w:rsidR="00DA0D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не менше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 м3</w:t>
      </w:r>
    </w:p>
    <w:p w:rsidR="00DA0D1B" w:rsidRDefault="00DA0D1B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Завантаженість машини має здійснюватися в межах 100 км. від місця виконання роботи</w:t>
      </w:r>
    </w:p>
    <w:p w:rsidR="00DA0D1B" w:rsidRPr="00B9449B" w:rsidRDefault="00DA0D1B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Надати відповідний лист гарантію на завантаженість машини</w:t>
      </w:r>
    </w:p>
    <w:p w:rsidR="00275FE8" w:rsidRDefault="00275FE8" w:rsidP="00275FE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E8" w:rsidRPr="00DA301B" w:rsidRDefault="00275FE8" w:rsidP="00275FE8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1B">
        <w:rPr>
          <w:rFonts w:ascii="Times New Roman" w:hAnsi="Times New Roman" w:cs="Times New Roman"/>
          <w:b/>
          <w:sz w:val="24"/>
          <w:szCs w:val="24"/>
        </w:rPr>
        <w:t xml:space="preserve">«Код </w:t>
      </w:r>
      <w:hyperlink r:id="rId7" w:anchor="n14" w:tgtFrame="_blank" w:history="1">
        <w:r w:rsidRPr="00DA301B">
          <w:rPr>
            <w:rStyle w:val="a4"/>
            <w:rFonts w:ascii="Times New Roman" w:hAnsi="Times New Roman" w:cs="Times New Roman"/>
            <w:b/>
            <w:sz w:val="24"/>
            <w:szCs w:val="24"/>
          </w:rPr>
          <w:t>національного класифікатора України ДК 021:2015 “Єдиний закупівельний словник”</w:t>
        </w:r>
      </w:hyperlink>
      <w:r w:rsidRPr="00DA30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15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7C2" w:rsidRPr="008450C7">
        <w:rPr>
          <w:rFonts w:ascii="Times New Roman" w:hAnsi="Times New Roman" w:cs="Times New Roman"/>
          <w:sz w:val="24"/>
          <w:szCs w:val="24"/>
          <w:shd w:val="clear" w:color="auto" w:fill="FFFFFF"/>
        </w:rPr>
        <w:t>45233142-6 – </w:t>
      </w:r>
      <w:r w:rsidR="00C027C2" w:rsidRPr="008450C7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Ремонт</w:t>
      </w:r>
      <w:r w:rsidR="00C027C2" w:rsidRPr="008450C7">
        <w:rPr>
          <w:rFonts w:ascii="Times New Roman" w:hAnsi="Times New Roman" w:cs="Times New Roman"/>
          <w:sz w:val="24"/>
          <w:szCs w:val="24"/>
          <w:shd w:val="clear" w:color="auto" w:fill="FFFFFF"/>
        </w:rPr>
        <w:t> доріг</w:t>
      </w:r>
    </w:p>
    <w:p w:rsidR="00275FE8" w:rsidRPr="00DA301B" w:rsidRDefault="00275FE8" w:rsidP="00275FE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1967"/>
        <w:gridCol w:w="1969"/>
        <w:gridCol w:w="2985"/>
        <w:gridCol w:w="2850"/>
      </w:tblGrid>
      <w:tr w:rsidR="00275FE8" w:rsidRPr="00DA301B" w:rsidTr="00E0785D">
        <w:trPr>
          <w:trHeight w:val="131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E8" w:rsidRPr="00DA301B" w:rsidRDefault="00275FE8" w:rsidP="00E0785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1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Техніка, якою мають надаватися послуги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з поставки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DA301B" w:rsidRDefault="00275FE8" w:rsidP="00E07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Ціна за одиницю, грн., </w:t>
            </w:r>
            <w:r w:rsidRPr="00DA301B">
              <w:rPr>
                <w:rFonts w:ascii="Times New Roman" w:hAnsi="Times New Roman" w:cs="Times New Roman"/>
                <w:sz w:val="24"/>
                <w:szCs w:val="24"/>
              </w:rPr>
              <w:t>(включаючи податки і збори, що / або мають бути сплачені, витрат на транспорту транс, страхування, навантаження, розвантаження, сплату митних тарифів  усіх інших витрат)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DA301B" w:rsidRDefault="00275FE8" w:rsidP="00E0785D">
            <w:pPr>
              <w:ind w:left="-40" w:firstLine="5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вартість, грн., </w:t>
            </w:r>
            <w:r w:rsidRPr="00DA301B">
              <w:rPr>
                <w:rFonts w:ascii="Times New Roman" w:hAnsi="Times New Roman" w:cs="Times New Roman"/>
                <w:sz w:val="24"/>
                <w:szCs w:val="24"/>
              </w:rPr>
              <w:t>(включаючи податки і збори, що / або мають бути сплачені, витрат на транспорту транс, страхування, навантаження, розвантаження, сплату митних тарифів  усіх інших витрат)</w:t>
            </w:r>
          </w:p>
        </w:tc>
      </w:tr>
      <w:tr w:rsidR="00275FE8" w:rsidRPr="00DA301B" w:rsidTr="00E0785D">
        <w:trPr>
          <w:trHeight w:val="3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C027C2" w:rsidRDefault="00C027C2" w:rsidP="00C027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Ліквідація вибо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їн машиною типу MADPATCHER (або </w:t>
            </w:r>
            <w:r w:rsidRPr="00C02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еквівалент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CD7E6C" w:rsidRDefault="00C027C2" w:rsidP="00E0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машин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E8" w:rsidRPr="00DA301B" w:rsidTr="00E0785D">
        <w:trPr>
          <w:trHeight w:val="608"/>
        </w:trPr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1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ВСЬОГО з ПДВ (без ПДВ)</w:t>
            </w:r>
            <w:r w:rsidRPr="00DA301B">
              <w:rPr>
                <w:rStyle w:val="a7"/>
                <w:rFonts w:ascii="Times New Roman" w:hAnsi="Times New Roman"/>
                <w:b/>
                <w:color w:val="222222"/>
                <w:sz w:val="24"/>
                <w:szCs w:val="24"/>
              </w:rPr>
              <w:footnoteReference w:id="1"/>
            </w:r>
            <w:r w:rsidRPr="00DA301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</w:tc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E8" w:rsidRPr="00DA301B" w:rsidRDefault="00275FE8" w:rsidP="00E0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FE8" w:rsidRPr="00DA301B" w:rsidRDefault="00275FE8" w:rsidP="00275F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FE8" w:rsidRPr="00DA301B" w:rsidRDefault="00275FE8" w:rsidP="00275FE8">
      <w:pPr>
        <w:jc w:val="both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</w:pPr>
      <w:r w:rsidRPr="00DA301B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  <w:r w:rsidRPr="00DA3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01B">
        <w:rPr>
          <w:rFonts w:ascii="Times New Roman" w:hAnsi="Times New Roman" w:cs="Times New Roman"/>
          <w:bCs/>
          <w:i/>
          <w:sz w:val="24"/>
          <w:szCs w:val="24"/>
        </w:rPr>
        <w:t xml:space="preserve">Характеристики повинні відповідати або бути кращими за показники, наведені у даній таблиці. </w:t>
      </w:r>
      <w:r w:rsidRPr="00DA301B">
        <w:rPr>
          <w:rFonts w:ascii="Times New Roman" w:hAnsi="Times New Roman" w:cs="Times New Roman"/>
          <w:i/>
          <w:sz w:val="24"/>
          <w:szCs w:val="24"/>
        </w:rPr>
        <w:t xml:space="preserve">Не виконання вимог цього розділу тендерної документації у тендерній пропозиції Учасника призводить до її відхилення.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</w:t>
      </w:r>
    </w:p>
    <w:p w:rsidR="005F6301" w:rsidRDefault="005F6301" w:rsidP="005F6301">
      <w:pPr>
        <w:rPr>
          <w:rFonts w:ascii="Times New Roman" w:hAnsi="Times New Roman" w:cs="Times New Roman"/>
          <w:sz w:val="24"/>
          <w:szCs w:val="24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sectPr w:rsidR="00D23C66" w:rsidSect="0005197C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0B" w:rsidRDefault="00897F0B" w:rsidP="00275FE8">
      <w:pPr>
        <w:spacing w:after="0" w:line="240" w:lineRule="auto"/>
      </w:pPr>
      <w:r>
        <w:separator/>
      </w:r>
    </w:p>
  </w:endnote>
  <w:endnote w:type="continuationSeparator" w:id="0">
    <w:p w:rsidR="00897F0B" w:rsidRDefault="00897F0B" w:rsidP="0027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0B" w:rsidRDefault="00897F0B" w:rsidP="00275FE8">
      <w:pPr>
        <w:spacing w:after="0" w:line="240" w:lineRule="auto"/>
      </w:pPr>
      <w:r>
        <w:separator/>
      </w:r>
    </w:p>
  </w:footnote>
  <w:footnote w:type="continuationSeparator" w:id="0">
    <w:p w:rsidR="00897F0B" w:rsidRDefault="00897F0B" w:rsidP="00275FE8">
      <w:pPr>
        <w:spacing w:after="0" w:line="240" w:lineRule="auto"/>
      </w:pPr>
      <w:r>
        <w:continuationSeparator/>
      </w:r>
    </w:p>
  </w:footnote>
  <w:footnote w:id="1">
    <w:p w:rsidR="00275FE8" w:rsidRDefault="00275FE8" w:rsidP="00275FE8">
      <w:pPr>
        <w:pStyle w:val="a5"/>
      </w:pPr>
      <w:r>
        <w:rPr>
          <w:rStyle w:val="a7"/>
        </w:rPr>
        <w:footnoteRef/>
      </w:r>
      <w:r>
        <w:t xml:space="preserve"> Зазначити потрібне.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23F8"/>
    <w:multiLevelType w:val="hybridMultilevel"/>
    <w:tmpl w:val="91B44E2E"/>
    <w:lvl w:ilvl="0" w:tplc="8D28D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50F"/>
    <w:multiLevelType w:val="hybridMultilevel"/>
    <w:tmpl w:val="09D21598"/>
    <w:lvl w:ilvl="0" w:tplc="8D28D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00"/>
    <w:rsid w:val="00021754"/>
    <w:rsid w:val="0005197C"/>
    <w:rsid w:val="000A1E5F"/>
    <w:rsid w:val="001259B4"/>
    <w:rsid w:val="00275FE8"/>
    <w:rsid w:val="0028506B"/>
    <w:rsid w:val="0029249A"/>
    <w:rsid w:val="00295FE6"/>
    <w:rsid w:val="002E22F9"/>
    <w:rsid w:val="00374BDA"/>
    <w:rsid w:val="003A69DB"/>
    <w:rsid w:val="00440953"/>
    <w:rsid w:val="00454AD0"/>
    <w:rsid w:val="004826C3"/>
    <w:rsid w:val="004C36A9"/>
    <w:rsid w:val="005F6301"/>
    <w:rsid w:val="006C04B3"/>
    <w:rsid w:val="00785741"/>
    <w:rsid w:val="00824100"/>
    <w:rsid w:val="008363BE"/>
    <w:rsid w:val="008450C7"/>
    <w:rsid w:val="00897F0B"/>
    <w:rsid w:val="008A189F"/>
    <w:rsid w:val="008A24A1"/>
    <w:rsid w:val="008F1F08"/>
    <w:rsid w:val="009871B5"/>
    <w:rsid w:val="009F66A3"/>
    <w:rsid w:val="00A225B5"/>
    <w:rsid w:val="00AB0666"/>
    <w:rsid w:val="00B9449B"/>
    <w:rsid w:val="00BC7DC9"/>
    <w:rsid w:val="00BE21E3"/>
    <w:rsid w:val="00C027C2"/>
    <w:rsid w:val="00C03200"/>
    <w:rsid w:val="00C04700"/>
    <w:rsid w:val="00C35CE2"/>
    <w:rsid w:val="00C54CCE"/>
    <w:rsid w:val="00CB30CB"/>
    <w:rsid w:val="00CB7DB9"/>
    <w:rsid w:val="00D23C66"/>
    <w:rsid w:val="00D947B3"/>
    <w:rsid w:val="00DA0D1B"/>
    <w:rsid w:val="00DF01DB"/>
    <w:rsid w:val="00E56295"/>
    <w:rsid w:val="00E57823"/>
    <w:rsid w:val="00E66E98"/>
    <w:rsid w:val="00E81266"/>
    <w:rsid w:val="00E8575E"/>
    <w:rsid w:val="00F96DE1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1163245"/>
  <w15:docId w15:val="{87848A65-C7E7-4002-B5AD-06E76AC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5FE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rsid w:val="00275FE8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75FE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275FE8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C027C2"/>
    <w:rPr>
      <w:i/>
      <w:iCs/>
    </w:rPr>
  </w:style>
  <w:style w:type="paragraph" w:customStyle="1" w:styleId="31">
    <w:name w:val="Основной текст с отступом 31"/>
    <w:basedOn w:val="a"/>
    <w:rsid w:val="00DA0D1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uk-UA"/>
    </w:rPr>
  </w:style>
  <w:style w:type="character" w:styleId="a9">
    <w:name w:val="Strong"/>
    <w:basedOn w:val="a0"/>
    <w:uiPriority w:val="22"/>
    <w:qFormat/>
    <w:rsid w:val="00DA0D1B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rsid w:val="00DA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v1749731-15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Пользователь Windows</cp:lastModifiedBy>
  <cp:revision>18</cp:revision>
  <dcterms:created xsi:type="dcterms:W3CDTF">2023-01-20T14:37:00Z</dcterms:created>
  <dcterms:modified xsi:type="dcterms:W3CDTF">2023-03-31T19:47:00Z</dcterms:modified>
</cp:coreProperties>
</file>