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AE24" w14:textId="77777777" w:rsidR="00121D47" w:rsidRPr="0001701E" w:rsidRDefault="00121D4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997B" w14:textId="77777777" w:rsidR="00121D47" w:rsidRPr="0001701E" w:rsidRDefault="00D90E32" w:rsidP="00B348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14:paraId="0FC6EE03" w14:textId="77777777" w:rsidR="00121D47" w:rsidRPr="0001701E" w:rsidRDefault="00D90E3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017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A592E6" w14:textId="77777777" w:rsidR="00121D47" w:rsidRPr="0001701E" w:rsidRDefault="00D90E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4016908" w14:textId="77777777" w:rsidR="00121D47" w:rsidRPr="0001701E" w:rsidRDefault="00121D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14:paraId="35272BD4" w14:textId="77777777" w:rsidR="00121D47" w:rsidRPr="0001701E" w:rsidRDefault="00D9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31DFCBC2" w14:textId="77777777" w:rsidR="009E0EA4" w:rsidRPr="0001701E" w:rsidRDefault="009E0EA4" w:rsidP="009E0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01E">
        <w:rPr>
          <w:rFonts w:ascii="Times New Roman" w:hAnsi="Times New Roman"/>
          <w:b/>
          <w:sz w:val="24"/>
          <w:szCs w:val="24"/>
        </w:rPr>
        <w:t xml:space="preserve">Послуги фізичної охорони об’єктів </w:t>
      </w:r>
    </w:p>
    <w:p w14:paraId="7198900A" w14:textId="77777777" w:rsidR="009E0EA4" w:rsidRPr="0001701E" w:rsidRDefault="009E0EA4" w:rsidP="009E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01E">
        <w:rPr>
          <w:rFonts w:ascii="Times New Roman" w:hAnsi="Times New Roman"/>
          <w:b/>
          <w:sz w:val="24"/>
          <w:szCs w:val="24"/>
        </w:rPr>
        <w:t>Комунального підприємства «</w:t>
      </w:r>
      <w:proofErr w:type="spellStart"/>
      <w:r w:rsidRPr="0001701E">
        <w:rPr>
          <w:rFonts w:ascii="Times New Roman" w:hAnsi="Times New Roman"/>
          <w:b/>
          <w:sz w:val="24"/>
          <w:szCs w:val="24"/>
        </w:rPr>
        <w:t>Запоріжринок</w:t>
      </w:r>
      <w:proofErr w:type="spellEnd"/>
      <w:r w:rsidRPr="0001701E">
        <w:rPr>
          <w:rFonts w:ascii="Times New Roman" w:hAnsi="Times New Roman"/>
          <w:b/>
          <w:sz w:val="24"/>
          <w:szCs w:val="24"/>
        </w:rPr>
        <w:t>»</w:t>
      </w:r>
    </w:p>
    <w:p w14:paraId="08D608AF" w14:textId="04DAC32D" w:rsidR="00B34853" w:rsidRPr="0001701E" w:rsidRDefault="009E0EA4" w:rsidP="009E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01E">
        <w:rPr>
          <w:rFonts w:ascii="Times New Roman" w:hAnsi="Times New Roman"/>
          <w:b/>
          <w:sz w:val="24"/>
          <w:szCs w:val="24"/>
        </w:rPr>
        <w:t>(ДК 021:2015: 79710000-4 - Охоронні послуги)</w:t>
      </w:r>
    </w:p>
    <w:p w14:paraId="2BD39FB5" w14:textId="70A2A044" w:rsidR="00B34853" w:rsidRPr="0001701E" w:rsidRDefault="00B34853" w:rsidP="00B3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EB55C7" w14:textId="44467D8C" w:rsidR="00B34853" w:rsidRPr="0001701E" w:rsidRDefault="00B34853" w:rsidP="00B348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4B3DEC" w14:textId="76B2FE4C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>Обсяг надання послуг – 1 послуга</w:t>
      </w:r>
    </w:p>
    <w:p w14:paraId="3F8ABF31" w14:textId="34C01981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Строк надання послуг: з </w:t>
      </w:r>
      <w:r w:rsidR="00332E2C"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01.09.2023 року </w:t>
      </w:r>
      <w:r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01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09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E5CF4" w:rsidRPr="0001701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4</w:t>
      </w:r>
      <w:r w:rsidR="00F17F57" w:rsidRPr="0001701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року</w:t>
      </w:r>
    </w:p>
    <w:p w14:paraId="41BD4B64" w14:textId="16022282" w:rsidR="00B34853" w:rsidRPr="0001701E" w:rsidRDefault="00B34853" w:rsidP="00B348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F28D45" w14:textId="2E5504F0" w:rsidR="00B34853" w:rsidRPr="0001701E" w:rsidRDefault="00EF3FDD" w:rsidP="00DB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b/>
          <w:bCs/>
          <w:sz w:val="24"/>
          <w:szCs w:val="24"/>
        </w:rPr>
        <w:t>Виконавець</w:t>
      </w:r>
      <w:r w:rsidRPr="0001701E">
        <w:rPr>
          <w:rFonts w:ascii="Times New Roman" w:hAnsi="Times New Roman" w:cs="Times New Roman"/>
          <w:sz w:val="24"/>
          <w:szCs w:val="24"/>
        </w:rPr>
        <w:t xml:space="preserve"> надає п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ослуги </w:t>
      </w:r>
      <w:r w:rsidRPr="0001701E">
        <w:rPr>
          <w:rFonts w:ascii="Times New Roman" w:hAnsi="Times New Roman" w:cs="Times New Roman"/>
          <w:sz w:val="24"/>
          <w:szCs w:val="24"/>
        </w:rPr>
        <w:t xml:space="preserve">із </w:t>
      </w:r>
      <w:r w:rsidR="00957E85" w:rsidRPr="0001701E">
        <w:rPr>
          <w:rFonts w:ascii="Times New Roman" w:hAnsi="Times New Roman" w:cs="Times New Roman"/>
          <w:sz w:val="24"/>
          <w:szCs w:val="24"/>
        </w:rPr>
        <w:t xml:space="preserve">фізичної </w:t>
      </w:r>
      <w:r w:rsidRPr="0001701E">
        <w:rPr>
          <w:rFonts w:ascii="Times New Roman" w:hAnsi="Times New Roman" w:cs="Times New Roman"/>
          <w:sz w:val="24"/>
          <w:szCs w:val="24"/>
        </w:rPr>
        <w:t xml:space="preserve">охорони об’єктів Комунального підприємства «ЗАПОРІЖРИНОК» 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 відповідно до вимог Закону України «Про охоронну діяльність» від 22.03.2012 року № 4616-VІ (із змінами</w:t>
      </w:r>
      <w:r w:rsidRPr="0001701E">
        <w:rPr>
          <w:rFonts w:ascii="Times New Roman" w:hAnsi="Times New Roman" w:cs="Times New Roman"/>
          <w:sz w:val="24"/>
          <w:szCs w:val="24"/>
        </w:rPr>
        <w:t xml:space="preserve"> та доповненнями</w:t>
      </w:r>
      <w:r w:rsidR="00B34853" w:rsidRPr="0001701E">
        <w:rPr>
          <w:rFonts w:ascii="Times New Roman" w:hAnsi="Times New Roman" w:cs="Times New Roman"/>
          <w:sz w:val="24"/>
          <w:szCs w:val="24"/>
        </w:rPr>
        <w:t>), у відповідності до постанов</w:t>
      </w:r>
      <w:r w:rsidRPr="0001701E">
        <w:rPr>
          <w:rFonts w:ascii="Times New Roman" w:hAnsi="Times New Roman" w:cs="Times New Roman"/>
          <w:sz w:val="24"/>
          <w:szCs w:val="24"/>
        </w:rPr>
        <w:t>и</w:t>
      </w:r>
      <w:r w:rsidR="00B34853" w:rsidRPr="0001701E">
        <w:rPr>
          <w:rFonts w:ascii="Times New Roman" w:hAnsi="Times New Roman" w:cs="Times New Roman"/>
          <w:sz w:val="24"/>
          <w:szCs w:val="24"/>
        </w:rPr>
        <w:t xml:space="preserve"> Кабінету Міністрів України «Про затвердження Ліцензійних умов провадження охоронної діяльності» від 18.11.2015 р. № 960</w:t>
      </w:r>
      <w:r w:rsidRPr="0001701E">
        <w:rPr>
          <w:rFonts w:ascii="Times New Roman" w:hAnsi="Times New Roman" w:cs="Times New Roman"/>
          <w:sz w:val="24"/>
          <w:szCs w:val="24"/>
        </w:rPr>
        <w:t xml:space="preserve"> (із змінами та доповненнями).</w:t>
      </w:r>
    </w:p>
    <w:p w14:paraId="203D2A57" w14:textId="77777777" w:rsidR="007E5CF4" w:rsidRPr="0001701E" w:rsidRDefault="007E5CF4" w:rsidP="00A414C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7C397" w14:textId="489F3EE8" w:rsidR="00A414C0" w:rsidRPr="0001701E" w:rsidRDefault="00A414C0" w:rsidP="00A414C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закупівлі не повинен завдавати шкоди навколишньому середовищу та передбачати заходи щодо захисту довкілля.</w:t>
      </w:r>
    </w:p>
    <w:p w14:paraId="789B7E33" w14:textId="77777777" w:rsidR="00121D47" w:rsidRPr="0001701E" w:rsidRDefault="00121D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E89267" w14:textId="77777777" w:rsidR="00121D47" w:rsidRPr="0001701E" w:rsidRDefault="00121D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14:paraId="624556ED" w14:textId="062E1DFA" w:rsidR="00121D47" w:rsidRPr="0001701E" w:rsidRDefault="00D90E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sz w:val="24"/>
          <w:szCs w:val="24"/>
        </w:rPr>
        <w:t xml:space="preserve">Обґрунтування необхідності закупівлі даного виду послуг—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  </w:t>
      </w:r>
    </w:p>
    <w:p w14:paraId="3240BFCF" w14:textId="790B46AE" w:rsidR="00957E85" w:rsidRPr="0001701E" w:rsidRDefault="00957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73876" w14:textId="51CBA088" w:rsidR="008F0258" w:rsidRPr="008F0258" w:rsidRDefault="00957E85" w:rsidP="00957E85">
      <w:pPr>
        <w:pStyle w:val="af7"/>
        <w:jc w:val="both"/>
      </w:pPr>
      <w:r w:rsidRPr="0001701E">
        <w:t xml:space="preserve">Послуги із фізичної охорони об’єктів полягають у здійсненні </w:t>
      </w:r>
      <w:r w:rsidRPr="0001701E">
        <w:rPr>
          <w:b/>
          <w:bCs/>
        </w:rPr>
        <w:t>Вик</w:t>
      </w:r>
      <w:r w:rsidR="00653073" w:rsidRPr="0001701E">
        <w:rPr>
          <w:b/>
          <w:bCs/>
        </w:rPr>
        <w:t>о</w:t>
      </w:r>
      <w:r w:rsidRPr="0001701E">
        <w:rPr>
          <w:b/>
          <w:bCs/>
        </w:rPr>
        <w:t>навцем</w:t>
      </w:r>
      <w:r w:rsidRPr="0001701E">
        <w:t xml:space="preserve"> комплексу заходів з охорони та патрулювання об’єктів та елементів благоустрою, збереження правопорядку на території об’єктів Комунального підприємства «ЗАПОРІЖРИНОК», а саме: стеження за охороною суспільного порядку, підтримка правопорядку та особистої безпеки фізичних осіб, що перебувають на території об’єкту та забезпечення схоронності майна на об’єкті, що охороняється</w:t>
      </w:r>
      <w:r w:rsidR="00D07CBA" w:rsidRPr="0001701E">
        <w:t>, попередження можливих надзвичайних та аварійних ситуацій та приймання участі в їх ліквідації, попередження незаконного проникнення</w:t>
      </w:r>
      <w:r w:rsidR="0042479F" w:rsidRPr="0001701E">
        <w:t xml:space="preserve"> (спроб проникнень)</w:t>
      </w:r>
      <w:r w:rsidR="00D07CBA" w:rsidRPr="0001701E">
        <w:t xml:space="preserve"> </w:t>
      </w:r>
      <w:r w:rsidR="0042479F" w:rsidRPr="0001701E">
        <w:t>на</w:t>
      </w:r>
      <w:r w:rsidR="00D07CBA" w:rsidRPr="0001701E">
        <w:t xml:space="preserve"> об’єкт</w:t>
      </w:r>
      <w:r w:rsidR="0042479F" w:rsidRPr="0001701E">
        <w:t>и</w:t>
      </w:r>
      <w:r w:rsidR="00D07CBA" w:rsidRPr="0001701E">
        <w:t xml:space="preserve"> сторонніх осіб</w:t>
      </w:r>
      <w:r w:rsidR="0042479F" w:rsidRPr="0001701E">
        <w:t>, виявлення осіб, які незаконно перебувають на об’єктах, що охороняються.</w:t>
      </w:r>
    </w:p>
    <w:p w14:paraId="391C7CE1" w14:textId="27102C0F" w:rsidR="008F0258" w:rsidRDefault="005A6667" w:rsidP="00957E85">
      <w:pPr>
        <w:pStyle w:val="af7"/>
        <w:jc w:val="both"/>
        <w:rPr>
          <w:b/>
          <w:bCs/>
        </w:rPr>
      </w:pPr>
      <w:r>
        <w:rPr>
          <w:b/>
          <w:bCs/>
        </w:rPr>
        <w:t>Назва</w:t>
      </w:r>
      <w:r w:rsidR="00DB02E7">
        <w:rPr>
          <w:b/>
          <w:bCs/>
        </w:rPr>
        <w:t xml:space="preserve"> </w:t>
      </w:r>
      <w:r>
        <w:rPr>
          <w:b/>
          <w:bCs/>
        </w:rPr>
        <w:t xml:space="preserve">та адреси </w:t>
      </w:r>
      <w:r w:rsidR="00DB02E7">
        <w:rPr>
          <w:b/>
          <w:bCs/>
        </w:rPr>
        <w:t>о</w:t>
      </w:r>
      <w:r w:rsidR="00DB02E7" w:rsidRPr="0001701E">
        <w:rPr>
          <w:b/>
          <w:bCs/>
        </w:rPr>
        <w:t>б’єкт</w:t>
      </w:r>
      <w:r>
        <w:rPr>
          <w:b/>
          <w:bCs/>
        </w:rPr>
        <w:t xml:space="preserve">ів </w:t>
      </w:r>
      <w:r w:rsidR="00DB02E7">
        <w:rPr>
          <w:b/>
          <w:bCs/>
        </w:rPr>
        <w:t xml:space="preserve">охорони: </w:t>
      </w:r>
    </w:p>
    <w:p w14:paraId="3BDAA69C" w14:textId="30EF1356" w:rsidR="00DB02E7" w:rsidRPr="00F94471" w:rsidRDefault="00DB02E7" w:rsidP="00DB02E7">
      <w:pPr>
        <w:pStyle w:val="af7"/>
        <w:numPr>
          <w:ilvl w:val="0"/>
          <w:numId w:val="6"/>
        </w:numPr>
        <w:jc w:val="both"/>
        <w:rPr>
          <w:b/>
          <w:bCs/>
        </w:rPr>
      </w:pPr>
      <w:r w:rsidRPr="00F94471">
        <w:rPr>
          <w:shd w:val="clear" w:color="auto" w:fill="FFFFFF"/>
        </w:rPr>
        <w:t>Критий ринок (адреса: м. Запоріжжя, вул. Незалежної України/Сталеварів, 47а/2);</w:t>
      </w:r>
    </w:p>
    <w:p w14:paraId="5EC596E4" w14:textId="63F9D7AB" w:rsidR="00DB02E7" w:rsidRPr="00F94471" w:rsidRDefault="00DB02E7" w:rsidP="00DB02E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Соцміста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. Рекордна, 2);</w:t>
      </w:r>
    </w:p>
    <w:p w14:paraId="1CC7775F" w14:textId="717B1AFC" w:rsidR="00DB02E7" w:rsidRPr="00F94471" w:rsidRDefault="00DB02E7" w:rsidP="00DB02E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Центральний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. Гоголя,32);</w:t>
      </w:r>
    </w:p>
    <w:p w14:paraId="1B1AF9B4" w14:textId="1277CB11" w:rsidR="00DB02E7" w:rsidRPr="00F94471" w:rsidRDefault="00DB02E7" w:rsidP="00DB02E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Малий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Поштова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141а);</w:t>
      </w:r>
    </w:p>
    <w:p w14:paraId="15C2961A" w14:textId="3EDFCCF9" w:rsidR="00DB02E7" w:rsidRPr="00F94471" w:rsidRDefault="00DB02E7" w:rsidP="00DB02E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Космічний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. Європейська,3);</w:t>
      </w:r>
    </w:p>
    <w:p w14:paraId="1B48A1A8" w14:textId="1AF697D6" w:rsidR="00DB02E7" w:rsidRPr="00F94471" w:rsidRDefault="00DB02E7" w:rsidP="00DB02E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Заводський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Молодіжна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, 89а);</w:t>
      </w:r>
    </w:p>
    <w:p w14:paraId="6B7646E6" w14:textId="272085D2" w:rsidR="00DB02E7" w:rsidRPr="002E7F59" w:rsidRDefault="00DB02E7" w:rsidP="002E7F59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Хортицький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ринок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</w:t>
      </w:r>
      <w:r w:rsidRPr="002E7F59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оріжжя</w:t>
      </w:r>
      <w:proofErr w:type="spellEnd"/>
      <w:r w:rsidRPr="002E7F59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E7F59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2E7F5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2E7F59">
        <w:rPr>
          <w:rFonts w:ascii="Times New Roman" w:eastAsia="Times New Roman" w:hAnsi="Times New Roman"/>
          <w:sz w:val="24"/>
          <w:szCs w:val="24"/>
          <w:lang w:val="ru-RU"/>
        </w:rPr>
        <w:t>Лахтінська</w:t>
      </w:r>
      <w:proofErr w:type="spellEnd"/>
      <w:r w:rsidRPr="002E7F59">
        <w:rPr>
          <w:rFonts w:ascii="Times New Roman" w:eastAsia="Times New Roman" w:hAnsi="Times New Roman"/>
          <w:sz w:val="24"/>
          <w:szCs w:val="24"/>
          <w:lang w:val="ru-RU"/>
        </w:rPr>
        <w:t>, 12а);</w:t>
      </w:r>
    </w:p>
    <w:p w14:paraId="6F48F210" w14:textId="46A6A015" w:rsidR="00DB02E7" w:rsidRPr="00F94471" w:rsidRDefault="00DB02E7" w:rsidP="005A6667">
      <w:pPr>
        <w:pStyle w:val="af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Торгівельний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майданчик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Шевченківського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адреса:</w:t>
      </w:r>
      <w:r w:rsidRPr="00F944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Запоріжжя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Чарівна</w:t>
      </w:r>
      <w:proofErr w:type="spellEnd"/>
      <w:r w:rsidRPr="00F94471">
        <w:rPr>
          <w:rFonts w:ascii="Times New Roman" w:eastAsia="Times New Roman" w:hAnsi="Times New Roman"/>
          <w:sz w:val="24"/>
          <w:szCs w:val="24"/>
          <w:lang w:val="ru-RU"/>
        </w:rPr>
        <w:t>, 56).</w:t>
      </w:r>
    </w:p>
    <w:p w14:paraId="3139E8A3" w14:textId="77777777" w:rsidR="005A6667" w:rsidRDefault="005A6667" w:rsidP="00DB02E7">
      <w:pPr>
        <w:pStyle w:val="af7"/>
        <w:jc w:val="both"/>
        <w:rPr>
          <w:shd w:val="clear" w:color="auto" w:fill="FFFFFF"/>
        </w:rPr>
      </w:pPr>
    </w:p>
    <w:p w14:paraId="7D562F9A" w14:textId="77777777" w:rsidR="005A6667" w:rsidRDefault="005A6667" w:rsidP="00DB02E7">
      <w:pPr>
        <w:pStyle w:val="af7"/>
        <w:jc w:val="both"/>
        <w:rPr>
          <w:shd w:val="clear" w:color="auto" w:fill="FFFFFF"/>
        </w:rPr>
      </w:pPr>
    </w:p>
    <w:p w14:paraId="0D786B1A" w14:textId="77777777" w:rsidR="00577CBA" w:rsidRDefault="00577CBA" w:rsidP="00DB02E7">
      <w:pPr>
        <w:pStyle w:val="af7"/>
        <w:jc w:val="both"/>
        <w:rPr>
          <w:shd w:val="clear" w:color="auto" w:fill="FFFFFF"/>
        </w:rPr>
      </w:pPr>
    </w:p>
    <w:p w14:paraId="7FF90F5F" w14:textId="32D2641E" w:rsidR="00DB02E7" w:rsidRPr="00AD44CD" w:rsidRDefault="002166FD" w:rsidP="00AD44CD">
      <w:pPr>
        <w:pStyle w:val="af7"/>
        <w:ind w:firstLine="709"/>
        <w:jc w:val="both"/>
        <w:rPr>
          <w:shd w:val="clear" w:color="auto" w:fill="FFFFFF"/>
        </w:rPr>
      </w:pPr>
      <w:r w:rsidRPr="00AD44CD">
        <w:rPr>
          <w:shd w:val="clear" w:color="auto" w:fill="FFFFFF"/>
        </w:rPr>
        <w:t>Загальна к</w:t>
      </w:r>
      <w:r w:rsidR="005A6667" w:rsidRPr="00AD44CD">
        <w:rPr>
          <w:shd w:val="clear" w:color="auto" w:fill="FFFFFF"/>
        </w:rPr>
        <w:t>ількість охоронників</w:t>
      </w:r>
      <w:r w:rsidR="00AD44CD" w:rsidRPr="00AD44CD">
        <w:rPr>
          <w:shd w:val="clear" w:color="auto" w:fill="FFFFFF"/>
        </w:rPr>
        <w:t xml:space="preserve"> – не більше</w:t>
      </w:r>
      <w:r w:rsidRPr="00AD44CD">
        <w:rPr>
          <w:shd w:val="clear" w:color="auto" w:fill="FFFFFF"/>
        </w:rPr>
        <w:t xml:space="preserve"> </w:t>
      </w:r>
      <w:r w:rsidR="00AD44CD" w:rsidRPr="00AD44CD">
        <w:rPr>
          <w:shd w:val="clear" w:color="auto" w:fill="FFFFFF"/>
        </w:rPr>
        <w:t>9</w:t>
      </w:r>
      <w:r w:rsidR="005A6667" w:rsidRPr="00AD44CD">
        <w:rPr>
          <w:shd w:val="clear" w:color="auto" w:fill="FFFFFF"/>
        </w:rPr>
        <w:t xml:space="preserve"> </w:t>
      </w:r>
      <w:r w:rsidRPr="00AD44CD">
        <w:rPr>
          <w:shd w:val="clear" w:color="auto" w:fill="FFFFFF"/>
        </w:rPr>
        <w:t>(</w:t>
      </w:r>
      <w:r w:rsidR="00AD44CD" w:rsidRPr="00AD44CD">
        <w:rPr>
          <w:shd w:val="clear" w:color="auto" w:fill="FFFFFF"/>
        </w:rPr>
        <w:t>дев’яти</w:t>
      </w:r>
      <w:r w:rsidRPr="00AD44CD">
        <w:rPr>
          <w:shd w:val="clear" w:color="auto" w:fill="FFFFFF"/>
        </w:rPr>
        <w:t>)</w:t>
      </w:r>
      <w:r w:rsidR="00091E66" w:rsidRPr="00AD44CD">
        <w:rPr>
          <w:shd w:val="clear" w:color="auto" w:fill="FFFFFF"/>
        </w:rPr>
        <w:t xml:space="preserve"> </w:t>
      </w:r>
      <w:r w:rsidR="00AD44CD" w:rsidRPr="00AD44CD">
        <w:rPr>
          <w:shd w:val="clear" w:color="auto" w:fill="FFFFFF"/>
        </w:rPr>
        <w:t xml:space="preserve">(з урахуванням </w:t>
      </w:r>
      <w:r w:rsidR="00AD44CD" w:rsidRPr="00AD44CD">
        <w:t>охоронця-собаківника</w:t>
      </w:r>
      <w:r w:rsidR="00091E66" w:rsidRPr="00AD44CD">
        <w:rPr>
          <w:shd w:val="clear" w:color="auto" w:fill="FFFFFF"/>
        </w:rPr>
        <w:t>)</w:t>
      </w:r>
      <w:r w:rsidR="005A6667" w:rsidRPr="00AD44CD">
        <w:rPr>
          <w:shd w:val="clear" w:color="auto" w:fill="FFFFFF"/>
        </w:rPr>
        <w:t xml:space="preserve">. </w:t>
      </w:r>
      <w:r w:rsidR="00DB02E7" w:rsidRPr="00AD44CD">
        <w:rPr>
          <w:shd w:val="clear" w:color="auto" w:fill="FFFFFF"/>
        </w:rPr>
        <w:t>Графік роботи</w:t>
      </w:r>
      <w:r w:rsidR="00AD44CD">
        <w:rPr>
          <w:shd w:val="clear" w:color="auto" w:fill="FFFFFF"/>
        </w:rPr>
        <w:t xml:space="preserve"> – </w:t>
      </w:r>
      <w:r w:rsidR="00CC493D">
        <w:rPr>
          <w:shd w:val="clear" w:color="auto" w:fill="FFFFFF"/>
        </w:rPr>
        <w:t xml:space="preserve">нічна зміна, </w:t>
      </w:r>
      <w:r w:rsidR="00AD44CD">
        <w:rPr>
          <w:shd w:val="clear" w:color="auto" w:fill="FFFFFF"/>
        </w:rPr>
        <w:t>щоденно (включаючи неробочі, вихідні та святкові дні)</w:t>
      </w:r>
      <w:r w:rsidR="00CC493D">
        <w:rPr>
          <w:shd w:val="clear" w:color="auto" w:fill="FFFFFF"/>
        </w:rPr>
        <w:t xml:space="preserve"> </w:t>
      </w:r>
      <w:r w:rsidR="00DB02E7" w:rsidRPr="00AD44CD">
        <w:rPr>
          <w:shd w:val="clear" w:color="auto" w:fill="FFFFFF"/>
        </w:rPr>
        <w:t xml:space="preserve">узгоджується з замовником </w:t>
      </w:r>
      <w:r w:rsidR="005A6667" w:rsidRPr="00AD44CD">
        <w:rPr>
          <w:shd w:val="clear" w:color="auto" w:fill="FFFFFF"/>
        </w:rPr>
        <w:t>при</w:t>
      </w:r>
      <w:r w:rsidR="00DB02E7" w:rsidRPr="00AD44CD">
        <w:rPr>
          <w:shd w:val="clear" w:color="auto" w:fill="FFFFFF"/>
        </w:rPr>
        <w:t xml:space="preserve"> підписанн</w:t>
      </w:r>
      <w:r w:rsidR="005A6667" w:rsidRPr="00AD44CD">
        <w:rPr>
          <w:shd w:val="clear" w:color="auto" w:fill="FFFFFF"/>
        </w:rPr>
        <w:t>і</w:t>
      </w:r>
      <w:r w:rsidR="00DB02E7" w:rsidRPr="00AD44CD">
        <w:rPr>
          <w:shd w:val="clear" w:color="auto" w:fill="FFFFFF"/>
        </w:rPr>
        <w:t xml:space="preserve"> договору та відповідно трудовому законодавству</w:t>
      </w:r>
      <w:r w:rsidR="00091E66" w:rsidRPr="00AD44CD">
        <w:rPr>
          <w:shd w:val="clear" w:color="auto" w:fill="FFFFFF"/>
        </w:rPr>
        <w:t xml:space="preserve"> (не більше 36 годин на тиждень)</w:t>
      </w:r>
      <w:r w:rsidR="00DB02E7" w:rsidRPr="00AD44CD">
        <w:rPr>
          <w:shd w:val="clear" w:color="auto" w:fill="FFFFFF"/>
        </w:rPr>
        <w:t>.</w:t>
      </w:r>
    </w:p>
    <w:p w14:paraId="63491FE8" w14:textId="28EA8805" w:rsidR="005A6667" w:rsidRPr="00AD44CD" w:rsidRDefault="005A6667" w:rsidP="00AD44CD">
      <w:pPr>
        <w:pStyle w:val="af7"/>
        <w:ind w:firstLine="709"/>
        <w:jc w:val="both"/>
        <w:rPr>
          <w:shd w:val="clear" w:color="auto" w:fill="FFFFFF"/>
        </w:rPr>
      </w:pPr>
      <w:r w:rsidRPr="00AD44CD">
        <w:rPr>
          <w:shd w:val="clear" w:color="auto" w:fill="FFFFFF"/>
        </w:rPr>
        <w:t>Учасник документально підтверджує залучення службової собаки для виявлення осіб, які проникли та незаконно перебувають на об'єкті.</w:t>
      </w:r>
    </w:p>
    <w:p w14:paraId="1F66E5DB" w14:textId="77777777" w:rsidR="000F0440" w:rsidRPr="00AD44CD" w:rsidRDefault="000F0440" w:rsidP="00AD44CD">
      <w:pPr>
        <w:pStyle w:val="af7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2277F5FE" w14:textId="6C6BF9BC" w:rsidR="00760DC8" w:rsidRPr="00AD44CD" w:rsidRDefault="00760DC8" w:rsidP="009B4EE6">
      <w:pPr>
        <w:pStyle w:val="af7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D44CD">
        <w:t xml:space="preserve">При наданні послуг Виконавець повинен забезпечити дотримання Конституції України, Закону України „Про боротьбу з тероризмом” № 638-IV від 20 березня 2003 року, Закону України „Про національну безпеку України” № 2469-VIII від 21 червня 2018 року, Закону України „Про охорону діяльність” № 4616-VI від 22 березня 2012 року, Закону України „Про охорону праці” № 2694-XII від 14 жовтня 1992 року, чинного законодавства України, наказів, розпоряджень та положень Замовника, </w:t>
      </w:r>
    </w:p>
    <w:p w14:paraId="716BC21C" w14:textId="77777777" w:rsidR="00760DC8" w:rsidRPr="00AD44CD" w:rsidRDefault="00760DC8" w:rsidP="00AC0762">
      <w:pPr>
        <w:pStyle w:val="af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7CDD70A" w14:textId="6F24CA24" w:rsidR="00AC0762" w:rsidRPr="0001701E" w:rsidRDefault="00AC0762" w:rsidP="00AC0762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rPr>
          <w:b/>
          <w:bCs/>
        </w:rPr>
        <w:t>Суб’єкт охоронної діяльності відшкодовує збитки, завдані Замовнику внаслідок неналежного виконання умов договору зі свого боку.</w:t>
      </w:r>
    </w:p>
    <w:p w14:paraId="2BEF4212" w14:textId="77777777" w:rsidR="00E26F29" w:rsidRPr="0001701E" w:rsidRDefault="00E26F29" w:rsidP="00AC0762">
      <w:pPr>
        <w:pStyle w:val="af7"/>
        <w:spacing w:before="0" w:beforeAutospacing="0" w:after="0" w:afterAutospacing="0"/>
        <w:jc w:val="both"/>
      </w:pPr>
    </w:p>
    <w:p w14:paraId="30312325" w14:textId="68CEF137" w:rsidR="00AC0762" w:rsidRPr="0001701E" w:rsidRDefault="00AC0762" w:rsidP="00190BD8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rPr>
          <w:b/>
          <w:bCs/>
        </w:rPr>
        <w:t>Запропоновані Учасником послуги повинні відповідати діючим стандартам та наступним вимогам</w:t>
      </w:r>
      <w:r w:rsidR="00E26F29" w:rsidRPr="0001701E">
        <w:rPr>
          <w:b/>
          <w:bCs/>
        </w:rPr>
        <w:t>:</w:t>
      </w:r>
    </w:p>
    <w:p w14:paraId="1D26FF8B" w14:textId="1B8BA7A9" w:rsidR="00E26F29" w:rsidRPr="0001701E" w:rsidRDefault="00332E2C" w:rsidP="00FC567C">
      <w:pPr>
        <w:pStyle w:val="af7"/>
        <w:spacing w:before="0" w:beforeAutospacing="0" w:after="0" w:afterAutospacing="0"/>
        <w:ind w:firstLine="720"/>
        <w:jc w:val="both"/>
      </w:pPr>
      <w:r w:rsidRPr="0001701E">
        <w:t>Всі охоронники повинні бути забезпечені посвідченнями, форменим одягом відповідної пори року</w:t>
      </w:r>
      <w:r w:rsidR="00190BD8" w:rsidRPr="0001701E">
        <w:t xml:space="preserve">, з відповідними знаками належності до «Виконавця» (всі співробітники, які залучаються до охорони </w:t>
      </w:r>
      <w:r w:rsidR="00021FD1" w:rsidRPr="0001701E">
        <w:t>о</w:t>
      </w:r>
      <w:r w:rsidR="00190BD8" w:rsidRPr="0001701E">
        <w:t>б’єкт</w:t>
      </w:r>
      <w:r w:rsidR="00021FD1" w:rsidRPr="0001701E">
        <w:t>ів</w:t>
      </w:r>
      <w:r w:rsidR="00190BD8" w:rsidRPr="0001701E">
        <w:t>, повинні мати єдину форму одягу)</w:t>
      </w:r>
      <w:r w:rsidRPr="0001701E">
        <w:t>, спеціальними засобами (мінімально: гумові кийки, газові балончики з аерозолями сльозоточивої та дратівної дії), які відповідають чинному законодавству, мобільним зв'язком та персональними супутниковими GPS-</w:t>
      </w:r>
      <w:proofErr w:type="spellStart"/>
      <w:r w:rsidRPr="0001701E">
        <w:t>трекерами</w:t>
      </w:r>
      <w:proofErr w:type="spellEnd"/>
      <w:r w:rsidR="00E26F29" w:rsidRPr="0001701E">
        <w:t xml:space="preserve"> з функцією «тривожна кнопка» </w:t>
      </w:r>
      <w:r w:rsidRPr="0001701E">
        <w:t xml:space="preserve"> </w:t>
      </w:r>
      <w:r w:rsidR="00E26F29" w:rsidRPr="0001701E">
        <w:t>та можливістю</w:t>
      </w:r>
      <w:r w:rsidRPr="0001701E">
        <w:t xml:space="preserve"> перегляду інформації стосовно часу та шляхів обходу територій об’єктів охорони охоронниками. Охоронники на </w:t>
      </w:r>
      <w:r w:rsidR="00021FD1" w:rsidRPr="0001701E">
        <w:t>о</w:t>
      </w:r>
      <w:r w:rsidRPr="0001701E">
        <w:t>б’єктах,</w:t>
      </w:r>
      <w:r w:rsidR="00CD7417" w:rsidRPr="0001701E">
        <w:rPr>
          <w:strike/>
        </w:rPr>
        <w:t xml:space="preserve"> </w:t>
      </w:r>
      <w:r w:rsidRPr="0001701E">
        <w:t xml:space="preserve">– повинні бути забезпечені переносними радіостанціями потужністю не менше 2 Вт. </w:t>
      </w:r>
    </w:p>
    <w:p w14:paraId="6521EC0B" w14:textId="77777777" w:rsidR="0042479F" w:rsidRPr="0001701E" w:rsidRDefault="0042479F" w:rsidP="00175B55">
      <w:pPr>
        <w:pStyle w:val="af7"/>
        <w:spacing w:before="0" w:beforeAutospacing="0" w:after="0" w:afterAutospacing="0"/>
        <w:ind w:firstLine="720"/>
        <w:jc w:val="both"/>
      </w:pPr>
    </w:p>
    <w:p w14:paraId="1BEF716C" w14:textId="51D914E0" w:rsidR="000F0440" w:rsidRPr="0001701E" w:rsidRDefault="000F0440" w:rsidP="000F0440">
      <w:pPr>
        <w:tabs>
          <w:tab w:val="left" w:pos="567"/>
        </w:tabs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Документальне підтвердження відповідності технічним, якісним, кількісним та іншим вимогам предмета закупівл</w:t>
      </w:r>
      <w:r w:rsidR="002A48D4"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</w:t>
      </w:r>
      <w:r w:rsidR="002A48D4" w:rsidRPr="0001701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(надається у складі тендерної пропозиції)</w:t>
      </w:r>
      <w:r w:rsidR="002A48D4"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7C2C23" w14:textId="77777777" w:rsidR="0042479F" w:rsidRPr="0001701E" w:rsidRDefault="0042479F" w:rsidP="00175B55">
      <w:pPr>
        <w:pStyle w:val="af7"/>
        <w:spacing w:before="0" w:beforeAutospacing="0" w:after="0" w:afterAutospacing="0"/>
        <w:ind w:firstLine="720"/>
        <w:jc w:val="both"/>
      </w:pPr>
    </w:p>
    <w:p w14:paraId="3CB32540" w14:textId="78929310" w:rsidR="00A414C0" w:rsidRPr="0001701E" w:rsidRDefault="00A414C0" w:rsidP="00A414C0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1E">
        <w:rPr>
          <w:rFonts w:ascii="Times New Roman" w:hAnsi="Times New Roman"/>
          <w:sz w:val="24"/>
          <w:szCs w:val="24"/>
          <w:lang w:val="uk-UA"/>
        </w:rPr>
        <w:t>Заповнений, підписаний та скріплений печаткою учасника торгів (за умови її використання) Додаток 2, що підтверджує технічні, якісні та кількісні вимоги Замовника</w:t>
      </w:r>
      <w:r w:rsidR="002A48D4" w:rsidRPr="0001701E">
        <w:rPr>
          <w:rFonts w:ascii="Times New Roman" w:hAnsi="Times New Roman"/>
          <w:sz w:val="24"/>
          <w:szCs w:val="24"/>
          <w:lang w:val="uk-UA"/>
        </w:rPr>
        <w:t>;</w:t>
      </w:r>
    </w:p>
    <w:p w14:paraId="57C6F168" w14:textId="7EA920BF" w:rsidR="002A48D4" w:rsidRPr="0001701E" w:rsidRDefault="009424CF" w:rsidP="002A48D4">
      <w:pPr>
        <w:pStyle w:val="af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01E">
        <w:rPr>
          <w:rFonts w:ascii="Times New Roman" w:hAnsi="Times New Roman"/>
          <w:sz w:val="24"/>
          <w:szCs w:val="24"/>
          <w:lang w:val="uk-UA"/>
        </w:rPr>
        <w:t xml:space="preserve">Копія ліцензії на право провадження охоронної діяльності або надання послуг з охорони власності та громадян, видана Міністерством внутрішніх справ України та дійсна на весь період надання послуг або лист в довільній формі, який містить посилання на нормативні документи на офіційному веб-сайті МВС про видачу ліцензії учаснику торгів на провадження охоронної діяльності </w:t>
      </w:r>
      <w:r w:rsidR="00C4247A" w:rsidRPr="0001701E">
        <w:rPr>
          <w:rFonts w:ascii="Times New Roman" w:hAnsi="Times New Roman"/>
          <w:b/>
          <w:bCs/>
          <w:sz w:val="24"/>
          <w:szCs w:val="24"/>
          <w:lang w:val="uk-UA"/>
        </w:rPr>
        <w:t>та</w:t>
      </w:r>
      <w:r w:rsidR="00747149" w:rsidRPr="0001701E">
        <w:rPr>
          <w:rFonts w:ascii="Times New Roman" w:hAnsi="Times New Roman"/>
          <w:b/>
          <w:bCs/>
          <w:sz w:val="24"/>
          <w:szCs w:val="24"/>
          <w:lang w:val="uk-UA"/>
        </w:rPr>
        <w:t>/або</w:t>
      </w:r>
      <w:r w:rsidRPr="0001701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1701E">
        <w:rPr>
          <w:rFonts w:ascii="Times New Roman" w:hAnsi="Times New Roman"/>
          <w:sz w:val="24"/>
          <w:szCs w:val="24"/>
          <w:lang w:val="uk-UA"/>
        </w:rPr>
        <w:t>виписку з Єдиного державного реєстру юридичних осіб, фізичних осіб – підприємців та громадських формувань, для засвідчення факту видачі ліцензії, учасник повинен надати скановану копію документа</w:t>
      </w:r>
    </w:p>
    <w:p w14:paraId="49CDB202" w14:textId="5E075031" w:rsidR="002A48D4" w:rsidRPr="0001701E" w:rsidRDefault="009424CF" w:rsidP="00303EB0">
      <w:pPr>
        <w:pStyle w:val="af9"/>
        <w:numPr>
          <w:ilvl w:val="0"/>
          <w:numId w:val="4"/>
        </w:numPr>
        <w:shd w:val="clear" w:color="auto" w:fill="FFFFFF"/>
        <w:spacing w:before="210" w:after="21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val="uk-UA"/>
        </w:rPr>
      </w:pPr>
      <w:r w:rsidRPr="00017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Копія документа про наявність на балансі Учасника не менше 1-й службової собаки 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(надати копію а</w:t>
      </w:r>
      <w:r w:rsidR="00303EB0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кт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 xml:space="preserve">у </w:t>
      </w:r>
      <w:r w:rsidR="00303EB0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приймання-передачі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  <w:lang w:val="uk-UA"/>
        </w:rPr>
        <w:t>)</w:t>
      </w:r>
    </w:p>
    <w:p w14:paraId="17596B1A" w14:textId="77777777" w:rsidR="002A48D4" w:rsidRPr="0001701E" w:rsidRDefault="002A48D4" w:rsidP="002A48D4">
      <w:pPr>
        <w:pStyle w:val="af9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08B97C28" w14:textId="7A3D76F8" w:rsidR="009424CF" w:rsidRPr="0001701E" w:rsidRDefault="009424CF" w:rsidP="002A48D4">
      <w:pPr>
        <w:pStyle w:val="af9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 зв’язку з тим, що службові собаки є джерелом підвищеної небезпеки, Учасник повинен надати документи (</w:t>
      </w:r>
      <w:r w:rsidRPr="0001701E">
        <w:rPr>
          <w:rFonts w:ascii="Times New Roman CYR" w:eastAsia="Times New Roman" w:hAnsi="Times New Roman CYR" w:cs="Times New Roman CYR"/>
          <w:i/>
          <w:sz w:val="24"/>
          <w:szCs w:val="24"/>
          <w:lang w:val="uk-UA" w:eastAsia="ru-RU"/>
        </w:rPr>
        <w:t>на кожну службову собаку, яку залучить Учасник для виконання послуг</w:t>
      </w: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</w:t>
      </w:r>
      <w:r w:rsidRPr="0001701E">
        <w:rPr>
          <w:rFonts w:ascii="Times New Roman CYR" w:eastAsia="Times New Roman" w:hAnsi="Times New Roman CYR" w:cs="Times New Roman CYR"/>
          <w:i/>
          <w:sz w:val="24"/>
          <w:szCs w:val="24"/>
          <w:lang w:val="uk-UA" w:eastAsia="ru-RU"/>
        </w:rPr>
        <w:t>Замовника</w:t>
      </w:r>
      <w:r w:rsidRPr="0001701E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), а саме:</w:t>
      </w:r>
    </w:p>
    <w:p w14:paraId="230A0AD9" w14:textId="77777777" w:rsidR="002A48D4" w:rsidRPr="0001701E" w:rsidRDefault="002A48D4" w:rsidP="002A48D4">
      <w:pPr>
        <w:pStyle w:val="af9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0F0725" w14:textId="39CB0AE1" w:rsidR="002A48D4" w:rsidRPr="0001701E" w:rsidRDefault="002A48D4" w:rsidP="002A48D4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424CF"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01701E">
        <w:rPr>
          <w:rFonts w:ascii="Times New Roman" w:hAnsi="Times New Roman" w:cs="Times New Roman"/>
          <w:sz w:val="24"/>
          <w:szCs w:val="24"/>
        </w:rPr>
        <w:t>Копія ветеринарного паспорту</w:t>
      </w: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міжнародного зразка/або ветеринарний паспорт з відміткою про зроблені щеплення від сказу</w:t>
      </w:r>
      <w:r w:rsidRPr="0001701E">
        <w:rPr>
          <w:rFonts w:ascii="Times New Roman" w:hAnsi="Times New Roman" w:cs="Times New Roman"/>
          <w:sz w:val="24"/>
          <w:szCs w:val="24"/>
        </w:rPr>
        <w:t xml:space="preserve"> (міжнародний ветеринарний паспорт/або ветеринарний паспорт як і останнє щеплення повинні бути дійсними та відповідати вимогам чинного законодавства);</w:t>
      </w:r>
    </w:p>
    <w:p w14:paraId="544703B5" w14:textId="3542CE86" w:rsidR="009424CF" w:rsidRPr="0001701E" w:rsidRDefault="00896D66" w:rsidP="00896D66">
      <w:pPr>
        <w:autoSpaceDN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</w:t>
      </w:r>
      <w:r w:rsidR="009424CF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Копія</w:t>
      </w:r>
      <w:r w:rsidR="008C7EFD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дійсного</w:t>
      </w:r>
      <w:r w:rsidR="009424CF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договору страхування відповідальності за шкоду, заподіяну службовою собакою третім особам</w:t>
      </w:r>
      <w:r w:rsidR="00747149" w:rsidRPr="0001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0AF8A53" w14:textId="665A0258" w:rsidR="00303EB0" w:rsidRPr="0001701E" w:rsidRDefault="00896D66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017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01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4CF"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документа про наявність на балансі Учасника вольєрів не менше 1-й штуки для утримання службових собак</w:t>
      </w:r>
      <w:r w:rsidR="00FA4CEA" w:rsidRPr="0001701E">
        <w:rPr>
          <w:rFonts w:ascii="Times New Roman" w:eastAsia="Times New Roman" w:hAnsi="Times New Roman"/>
          <w:kern w:val="36"/>
          <w:sz w:val="24"/>
          <w:szCs w:val="24"/>
        </w:rPr>
        <w:t xml:space="preserve"> (надати копію акту приймання-передачі)</w:t>
      </w:r>
    </w:p>
    <w:p w14:paraId="2618C47C" w14:textId="1F368CB6" w:rsidR="00F806D6" w:rsidRPr="0001701E" w:rsidRDefault="00F806D6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  <w:sz w:val="24"/>
          <w:szCs w:val="24"/>
        </w:rPr>
      </w:pPr>
    </w:p>
    <w:p w14:paraId="2AA9AA68" w14:textId="77777777" w:rsidR="00747149" w:rsidRPr="0001701E" w:rsidRDefault="00747149" w:rsidP="00F80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75357" w14:textId="77777777" w:rsidR="00747149" w:rsidRPr="0001701E" w:rsidRDefault="00747149" w:rsidP="00F80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80908" w14:textId="49FB3118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Наявність охоронця-собаківника підтвердити:</w:t>
      </w:r>
    </w:p>
    <w:p w14:paraId="1B5F38CC" w14:textId="77777777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наказу виданого Учасником, про прийом на посаду охоронника собаківника службового собаківництва;</w:t>
      </w:r>
      <w:r w:rsidRPr="0001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12A920" w14:textId="77777777" w:rsidR="00F806D6" w:rsidRPr="0001701E" w:rsidRDefault="00F806D6" w:rsidP="00F806D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оригіналу посвідчення службового собаківництва, виданого охоронцю – собаківнику державними установами, організаціями/або кінологічними організаціями, що є членами Міжнародних кінологічних організацій;</w:t>
      </w:r>
    </w:p>
    <w:p w14:paraId="0AC0D66C" w14:textId="12A9EA3B" w:rsidR="00F806D6" w:rsidRPr="0001701E" w:rsidRDefault="00F806D6" w:rsidP="0074714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</w:rPr>
        <w:t>- копією  свідоцтва/або диплома/або іншого документу, підтверджуючого, що охоронець – собаківник зі службовою собакою, яких Учасник планує залучити до виконання умов договору про закупівлю послуг, пройшли загальні курси дресирування (ЗКД) і захисній караульній службі та склали іспити з виставлянням балів за кожну вправу, в державних установах, організаціях/або Кінологічних організаціях, які є діючими членами Міжнародних Кінологічних організацій</w:t>
      </w:r>
      <w:r w:rsidR="00747149" w:rsidRPr="0001701E">
        <w:rPr>
          <w:rFonts w:ascii="Times New Roman" w:hAnsi="Times New Roman" w:cs="Times New Roman"/>
          <w:sz w:val="24"/>
          <w:szCs w:val="24"/>
        </w:rPr>
        <w:t>.</w:t>
      </w:r>
    </w:p>
    <w:p w14:paraId="46F7147F" w14:textId="77777777" w:rsidR="007E5CF4" w:rsidRPr="0001701E" w:rsidRDefault="007E5CF4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D1F9AD7" w14:textId="68816470" w:rsidR="00CC7D85" w:rsidRPr="0001701E" w:rsidRDefault="00CC7D85" w:rsidP="00303EB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1701E">
        <w:rPr>
          <w:rFonts w:ascii="Times New Roman" w:hAnsi="Times New Roman" w:cs="Times New Roman"/>
          <w:sz w:val="24"/>
          <w:szCs w:val="24"/>
        </w:rPr>
        <w:t xml:space="preserve"> Довідка/лист про застосування заходів із захисту довкілля в довільній формі з зазначенням учасником обов`язку застосування заходів із захисту довкілля та підтвердженням, що діяльність учасника відповідає вимогам діючого природоохоронного законодавства.</w:t>
      </w:r>
    </w:p>
    <w:p w14:paraId="417C3C23" w14:textId="77777777" w:rsidR="007E5CF4" w:rsidRPr="0001701E" w:rsidRDefault="007E5CF4" w:rsidP="00CC7D85">
      <w:pPr>
        <w:spacing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18AA8FCF" w14:textId="734A412D" w:rsidR="00E22D4C" w:rsidRPr="0001701E" w:rsidRDefault="00747149" w:rsidP="00E22D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1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22D4C" w:rsidRPr="0001701E">
        <w:rPr>
          <w:rFonts w:ascii="Times New Roman" w:hAnsi="Times New Roman" w:cs="Times New Roman"/>
          <w:sz w:val="24"/>
          <w:szCs w:val="24"/>
        </w:rPr>
        <w:t>. Сканована копія оригіналу чинного договору добровільного страхування професійної відповідальності перед третіми особами на суму не менше 1 млн.</w:t>
      </w:r>
    </w:p>
    <w:p w14:paraId="569C5401" w14:textId="449B05F2" w:rsidR="00747149" w:rsidRPr="0001701E" w:rsidRDefault="00747149" w:rsidP="00747149">
      <w:pPr>
        <w:pStyle w:val="af7"/>
        <w:spacing w:before="0" w:beforeAutospacing="0" w:after="0" w:afterAutospacing="0"/>
        <w:jc w:val="both"/>
        <w:rPr>
          <w:b/>
          <w:bCs/>
        </w:rPr>
      </w:pPr>
      <w:r w:rsidRPr="0001701E">
        <w:t xml:space="preserve">7. </w:t>
      </w:r>
      <w:r w:rsidRPr="0001701E">
        <w:rPr>
          <w:sz w:val="22"/>
          <w:szCs w:val="22"/>
        </w:rPr>
        <w:t>При наданні послуг Виконавець повинен забезпечити дотримання Конституції України, Закону України „Про боротьбу з тероризмом” № 638-IV від 20 березня 2003 року, Закону України „Про національну безпеку України” № 2469-VIII від 21 червня 2018 року, Закону України „Про охорону діяльність” № 4616-VI від 22 березня 2012 року, Закону України „Про охорону праці” № 2694-XII від 14 жовтня 1992 року, Кодексу законів про працю України, чинного законодавства України, наказів, розпоряджень та положень Замовника (Учасник надає Гарантійний лист)</w:t>
      </w:r>
    </w:p>
    <w:p w14:paraId="23CE94DE" w14:textId="464F8BB2" w:rsidR="00747149" w:rsidRPr="0001701E" w:rsidRDefault="00747149" w:rsidP="0074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6072" w14:textId="77777777" w:rsidR="00F80975" w:rsidRPr="0001701E" w:rsidRDefault="00F80975" w:rsidP="00CC493D">
      <w:pPr>
        <w:pStyle w:val="af7"/>
        <w:spacing w:before="0" w:beforeAutospacing="0" w:after="0" w:afterAutospacing="0"/>
        <w:jc w:val="both"/>
      </w:pPr>
    </w:p>
    <w:p w14:paraId="5CDEBC0C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59022E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CFF0E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BF317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24B4D3" w14:textId="77777777" w:rsidR="00E26F29" w:rsidRPr="0001701E" w:rsidRDefault="00E26F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24B650" w14:textId="4EB25259" w:rsidR="00121D47" w:rsidRPr="0001701E" w:rsidRDefault="00121D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121D47" w:rsidRPr="0001701E" w:rsidSect="007E5CF4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6FC"/>
    <w:multiLevelType w:val="hybridMultilevel"/>
    <w:tmpl w:val="627C8A42"/>
    <w:lvl w:ilvl="0" w:tplc="A5D2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6A8"/>
    <w:multiLevelType w:val="multilevel"/>
    <w:tmpl w:val="D0027E64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2" w15:restartNumberingAfterBreak="0">
    <w:nsid w:val="08B94D77"/>
    <w:multiLevelType w:val="hybridMultilevel"/>
    <w:tmpl w:val="72B2AC6E"/>
    <w:lvl w:ilvl="0" w:tplc="77E28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6AAF"/>
    <w:multiLevelType w:val="multilevel"/>
    <w:tmpl w:val="33523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15314B"/>
    <w:multiLevelType w:val="multilevel"/>
    <w:tmpl w:val="9D1471A8"/>
    <w:lvl w:ilvl="0">
      <w:start w:val="1"/>
      <w:numFmt w:val="decimal"/>
      <w:lvlText w:val="%1."/>
      <w:lvlJc w:val="left"/>
      <w:pPr>
        <w:ind w:left="552" w:hanging="552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5" w15:restartNumberingAfterBreak="0">
    <w:nsid w:val="72E21823"/>
    <w:multiLevelType w:val="hybridMultilevel"/>
    <w:tmpl w:val="A3F47040"/>
    <w:lvl w:ilvl="0" w:tplc="3DA43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47"/>
    <w:rsid w:val="0001701E"/>
    <w:rsid w:val="00021FD1"/>
    <w:rsid w:val="00040A4C"/>
    <w:rsid w:val="00055116"/>
    <w:rsid w:val="00091E66"/>
    <w:rsid w:val="000F0440"/>
    <w:rsid w:val="00121D47"/>
    <w:rsid w:val="00175B55"/>
    <w:rsid w:val="001778D0"/>
    <w:rsid w:val="00190BD8"/>
    <w:rsid w:val="001C5BB9"/>
    <w:rsid w:val="00215BAC"/>
    <w:rsid w:val="002166FD"/>
    <w:rsid w:val="002A48D4"/>
    <w:rsid w:val="002C1AF3"/>
    <w:rsid w:val="002E7F59"/>
    <w:rsid w:val="00303EB0"/>
    <w:rsid w:val="00332E2C"/>
    <w:rsid w:val="0042479F"/>
    <w:rsid w:val="00507656"/>
    <w:rsid w:val="00577CBA"/>
    <w:rsid w:val="005A6667"/>
    <w:rsid w:val="005F2D43"/>
    <w:rsid w:val="006402E1"/>
    <w:rsid w:val="00653073"/>
    <w:rsid w:val="00747149"/>
    <w:rsid w:val="00760DC8"/>
    <w:rsid w:val="007E5CF4"/>
    <w:rsid w:val="00803432"/>
    <w:rsid w:val="008863DB"/>
    <w:rsid w:val="00896D66"/>
    <w:rsid w:val="008C7EFD"/>
    <w:rsid w:val="008F0258"/>
    <w:rsid w:val="009424CF"/>
    <w:rsid w:val="00957E85"/>
    <w:rsid w:val="009B4EE6"/>
    <w:rsid w:val="009D5DE7"/>
    <w:rsid w:val="009E0EA4"/>
    <w:rsid w:val="00A30C96"/>
    <w:rsid w:val="00A414C0"/>
    <w:rsid w:val="00A91833"/>
    <w:rsid w:val="00AA20D2"/>
    <w:rsid w:val="00AC0762"/>
    <w:rsid w:val="00AD44CD"/>
    <w:rsid w:val="00B340E5"/>
    <w:rsid w:val="00B34853"/>
    <w:rsid w:val="00BA6240"/>
    <w:rsid w:val="00BB49DD"/>
    <w:rsid w:val="00BD79BD"/>
    <w:rsid w:val="00BF1F82"/>
    <w:rsid w:val="00C4247A"/>
    <w:rsid w:val="00C5432A"/>
    <w:rsid w:val="00CC1BCF"/>
    <w:rsid w:val="00CC493D"/>
    <w:rsid w:val="00CC7D85"/>
    <w:rsid w:val="00CD7417"/>
    <w:rsid w:val="00D07CBA"/>
    <w:rsid w:val="00D7538D"/>
    <w:rsid w:val="00D90E32"/>
    <w:rsid w:val="00DB02E7"/>
    <w:rsid w:val="00DB65DB"/>
    <w:rsid w:val="00E22D4C"/>
    <w:rsid w:val="00E26F29"/>
    <w:rsid w:val="00E77193"/>
    <w:rsid w:val="00EF3FDD"/>
    <w:rsid w:val="00F17F57"/>
    <w:rsid w:val="00F51231"/>
    <w:rsid w:val="00F806D6"/>
    <w:rsid w:val="00F80975"/>
    <w:rsid w:val="00F94471"/>
    <w:rsid w:val="00FA4CEA"/>
    <w:rsid w:val="00FC567C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1D9"/>
  <w15:docId w15:val="{430D6C57-37DC-4E4A-A3C4-49E158F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af6"/>
    <w:uiPriority w:val="1"/>
    <w:qFormat/>
    <w:rsid w:val="00332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uiPriority w:val="1"/>
    <w:rsid w:val="00332E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Normal (Web)"/>
    <w:basedOn w:val="a"/>
    <w:uiPriority w:val="99"/>
    <w:unhideWhenUsed/>
    <w:rsid w:val="009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E77193"/>
    <w:pPr>
      <w:spacing w:after="0" w:line="240" w:lineRule="auto"/>
    </w:pPr>
  </w:style>
  <w:style w:type="paragraph" w:styleId="af9">
    <w:name w:val="List Paragraph"/>
    <w:aliases w:val="Numbered List"/>
    <w:basedOn w:val="a"/>
    <w:link w:val="afa"/>
    <w:qFormat/>
    <w:rsid w:val="00A414C0"/>
    <w:pPr>
      <w:suppressAutoHyphens/>
      <w:spacing w:after="200" w:line="276" w:lineRule="auto"/>
      <w:ind w:left="720"/>
      <w:contextualSpacing/>
    </w:pPr>
    <w:rPr>
      <w:rFonts w:cs="Times New Roman"/>
      <w:lang w:val="en-US" w:eastAsia="en-US"/>
    </w:rPr>
  </w:style>
  <w:style w:type="character" w:customStyle="1" w:styleId="afa">
    <w:name w:val="Абзац списка Знак"/>
    <w:aliases w:val="Numbered List Знак"/>
    <w:link w:val="af9"/>
    <w:locked/>
    <w:rsid w:val="00A414C0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4915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38</cp:revision>
  <dcterms:created xsi:type="dcterms:W3CDTF">2022-08-17T14:44:00Z</dcterms:created>
  <dcterms:modified xsi:type="dcterms:W3CDTF">2023-08-10T12:44:00Z</dcterms:modified>
</cp:coreProperties>
</file>