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7927C17B"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55A16">
        <w:rPr>
          <w:b/>
          <w:bCs/>
          <w:lang w:val="uk-UA"/>
        </w:rPr>
        <w:t>5</w:t>
      </w:r>
      <w:r w:rsidR="00621B96">
        <w:rPr>
          <w:b/>
          <w:bCs/>
          <w:lang w:val="uk-UA"/>
        </w:rPr>
        <w:t>б</w:t>
      </w:r>
      <w:r w:rsidR="00462ADE">
        <w:rPr>
          <w:b/>
          <w:bCs/>
          <w:lang w:val="uk-UA"/>
        </w:rPr>
        <w:t>_</w:t>
      </w:r>
      <w:r w:rsidRPr="00542DF6">
        <w:rPr>
          <w:b/>
          <w:bCs/>
          <w:lang w:val="uk-UA"/>
        </w:rPr>
        <w:t>ВС</w:t>
      </w:r>
      <w:r w:rsidRPr="00542DF6">
        <w:rPr>
          <w:b/>
          <w:bCs/>
        </w:rPr>
        <w:t>_</w:t>
      </w:r>
      <w:r w:rsidRPr="00542DF6">
        <w:rPr>
          <w:b/>
          <w:bCs/>
          <w:lang w:val="uk-UA"/>
        </w:rPr>
        <w:t xml:space="preserve"> від </w:t>
      </w:r>
      <w:r w:rsidR="00BB7098">
        <w:rPr>
          <w:b/>
          <w:bCs/>
          <w:lang w:val="uk-UA"/>
        </w:rPr>
        <w:t>2</w:t>
      </w:r>
      <w:r w:rsidR="00155A16">
        <w:rPr>
          <w:b/>
          <w:bCs/>
          <w:lang w:val="uk-UA"/>
        </w:rPr>
        <w:t>7</w:t>
      </w:r>
      <w:r w:rsidR="00F96601">
        <w:rPr>
          <w:b/>
          <w:bCs/>
          <w:lang w:val="uk-UA"/>
        </w:rPr>
        <w:t>.0</w:t>
      </w:r>
      <w:r w:rsidR="00155A1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3F9C3F6A" w14:textId="140A622B" w:rsidR="000232D0" w:rsidRPr="00D770E6" w:rsidRDefault="00C0370A" w:rsidP="00D770E6">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670FB1">
        <w:rPr>
          <w:rFonts w:ascii="Times New Roman" w:eastAsia="Times New Roman" w:hAnsi="Times New Roman" w:cs="Times New Roman"/>
          <w:sz w:val="26"/>
          <w:szCs w:val="26"/>
          <w:lang w:eastAsia="ru-RU"/>
        </w:rPr>
        <w:t>«</w:t>
      </w:r>
      <w:r w:rsidR="00670FB1" w:rsidRPr="00670FB1">
        <w:rPr>
          <w:rFonts w:ascii="Times New Roman" w:eastAsia="Times New Roman" w:hAnsi="Times New Roman" w:cs="Times New Roman"/>
          <w:b/>
          <w:bCs/>
          <w:sz w:val="32"/>
          <w:szCs w:val="32"/>
          <w:lang w:eastAsia="ru-RU"/>
        </w:rPr>
        <w:t>ДК 021:2015, 31680000-6, Електричне приладдя та супутні товари до електричного обладнання (зарядні станції)»</w:t>
      </w:r>
    </w:p>
    <w:p w14:paraId="1E902EFE" w14:textId="77777777" w:rsidR="006678BE" w:rsidRPr="00D770E6" w:rsidRDefault="006678BE" w:rsidP="00D770E6">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2D503E08" w14:textId="37373F85" w:rsidR="00C87D5C" w:rsidRPr="00670FB1" w:rsidRDefault="00C87D5C" w:rsidP="00670FB1">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776F7C22" w:rsidR="002621C3" w:rsidRDefault="002621C3" w:rsidP="00C0370A">
      <w:pPr>
        <w:spacing w:after="0" w:line="240" w:lineRule="auto"/>
        <w:ind w:left="2835" w:hanging="2835"/>
        <w:rPr>
          <w:rFonts w:ascii="Times New Roman" w:eastAsia="Times New Roman" w:hAnsi="Times New Roman" w:cs="Times New Roman"/>
          <w:b/>
          <w:bCs/>
          <w:i/>
          <w:sz w:val="32"/>
          <w:szCs w:val="32"/>
          <w:lang w:eastAsia="ru-RU"/>
        </w:rPr>
      </w:pPr>
    </w:p>
    <w:p w14:paraId="0AFA1A38" w14:textId="77777777" w:rsidR="002621C3" w:rsidRPr="00234EE2" w:rsidRDefault="002621C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12C6728E"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4F6B1814" w:rsidR="006367D8" w:rsidRPr="00B977DF" w:rsidRDefault="00670FB1" w:rsidP="00D8043F">
            <w:pPr>
              <w:spacing w:after="0"/>
              <w:rPr>
                <w:rFonts w:ascii="Times New Roman" w:eastAsia="Times New Roman" w:hAnsi="Times New Roman" w:cs="Times New Roman"/>
                <w:sz w:val="24"/>
                <w:szCs w:val="24"/>
                <w:lang w:eastAsia="ru-RU"/>
              </w:rPr>
            </w:pPr>
            <w:r w:rsidRPr="00670FB1">
              <w:rPr>
                <w:rFonts w:ascii="Times New Roman" w:eastAsia="Times New Roman" w:hAnsi="Times New Roman" w:cs="Times New Roman"/>
                <w:sz w:val="24"/>
                <w:szCs w:val="24"/>
                <w:lang w:eastAsia="ru-RU"/>
              </w:rPr>
              <w:t>«ДК 021:2015, 31680000-6, Електричне приладдя та супутні товари до електричного обладнання (зарядні станції)»</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90D801E" w:rsidR="006367D8"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005F4BFF">
              <w:rPr>
                <w:rFonts w:ascii="Times New Roman" w:eastAsia="Times New Roman" w:hAnsi="Times New Roman" w:cs="Times New Roman"/>
                <w:sz w:val="24"/>
                <w:szCs w:val="24"/>
                <w:lang w:eastAsia="ru-RU"/>
              </w:rPr>
              <w:t xml:space="preserve"> закупівлі в цілому для потреб територіальної оборони на період військового стану</w:t>
            </w:r>
          </w:p>
          <w:p w14:paraId="52388312" w14:textId="77777777" w:rsidR="005F4BFF" w:rsidRPr="00234EE2" w:rsidRDefault="005F4BFF"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61712920" w:rsidR="00D50306" w:rsidRPr="00234EE2" w:rsidRDefault="00670FB1"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76</w:t>
            </w:r>
            <w:r w:rsidR="0019224A">
              <w:rPr>
                <w:rFonts w:ascii="Times New Roman" w:eastAsia="Times New Roman" w:hAnsi="Times New Roman" w:cs="Times New Roman"/>
                <w:sz w:val="24"/>
                <w:szCs w:val="24"/>
                <w:lang w:eastAsia="ru-RU"/>
              </w:rPr>
              <w:t xml:space="preserve"> </w:t>
            </w:r>
            <w:r w:rsidR="00EE39E4">
              <w:rPr>
                <w:rFonts w:ascii="Times New Roman" w:eastAsia="Times New Roman" w:hAnsi="Times New Roman" w:cs="Times New Roman"/>
                <w:sz w:val="24"/>
                <w:szCs w:val="24"/>
                <w:lang w:eastAsia="ru-RU"/>
              </w:rPr>
              <w:t>штук</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771ECE67" w:rsidR="006367D8" w:rsidRPr="00234EE2" w:rsidRDefault="00995B08" w:rsidP="00670FB1">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до 1</w:t>
            </w:r>
            <w:r w:rsidR="00670FB1">
              <w:rPr>
                <w:rFonts w:ascii="Times New Roman" w:eastAsia="Times New Roman" w:hAnsi="Times New Roman" w:cs="Times New Roman"/>
                <w:sz w:val="24"/>
                <w:szCs w:val="24"/>
                <w:lang w:eastAsia="ru-RU"/>
              </w:rPr>
              <w:t>5</w:t>
            </w:r>
            <w:r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670FB1">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 xml:space="preserve">нести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3942F9">
              <w:rPr>
                <w:rFonts w:ascii="Times New Roman" w:eastAsia="Calibri" w:hAnsi="Times New Roman" w:cs="Times New Roman"/>
                <w:sz w:val="24"/>
                <w:szCs w:val="24"/>
              </w:rPr>
              <w:lastRenderedPageBreak/>
              <w:t xml:space="preserve">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234EE2">
              <w:rPr>
                <w:rFonts w:ascii="Times New Roman" w:eastAsia="Times New Roman" w:hAnsi="Times New Roman" w:cs="Times New Roman"/>
                <w:sz w:val="24"/>
                <w:szCs w:val="24"/>
                <w:lang w:eastAsia="ru-RU"/>
              </w:rPr>
              <w:lastRenderedPageBreak/>
              <w:t>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785718E1"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13F7E">
              <w:rPr>
                <w:rFonts w:ascii="Times New Roman" w:eastAsia="Times New Roman" w:hAnsi="Times New Roman" w:cs="Times New Roman"/>
                <w:sz w:val="24"/>
                <w:szCs w:val="24"/>
              </w:rPr>
              <w:t xml:space="preserve">до </w:t>
            </w:r>
            <w:r w:rsidR="003D796C" w:rsidRPr="00313F7E">
              <w:rPr>
                <w:rFonts w:ascii="Times New Roman" w:eastAsia="Times New Roman" w:hAnsi="Times New Roman" w:cs="Times New Roman"/>
                <w:sz w:val="24"/>
                <w:szCs w:val="24"/>
              </w:rPr>
              <w:t>03</w:t>
            </w:r>
            <w:r w:rsidRPr="00313F7E">
              <w:rPr>
                <w:rFonts w:ascii="Times New Roman" w:eastAsia="Times New Roman" w:hAnsi="Times New Roman" w:cs="Times New Roman"/>
                <w:sz w:val="24"/>
                <w:szCs w:val="24"/>
              </w:rPr>
              <w:t>.</w:t>
            </w:r>
            <w:r w:rsidR="00995B08" w:rsidRPr="00313F7E">
              <w:rPr>
                <w:rFonts w:ascii="Times New Roman" w:eastAsia="Times New Roman" w:hAnsi="Times New Roman" w:cs="Times New Roman"/>
                <w:sz w:val="24"/>
                <w:szCs w:val="24"/>
              </w:rPr>
              <w:t>0</w:t>
            </w:r>
            <w:r w:rsidR="003D796C" w:rsidRPr="00313F7E">
              <w:rPr>
                <w:rFonts w:ascii="Times New Roman" w:eastAsia="Times New Roman" w:hAnsi="Times New Roman" w:cs="Times New Roman"/>
                <w:sz w:val="24"/>
                <w:szCs w:val="24"/>
              </w:rPr>
              <w:t>3</w:t>
            </w:r>
            <w:r w:rsidRPr="00313F7E">
              <w:rPr>
                <w:rFonts w:ascii="Times New Roman" w:eastAsia="Times New Roman" w:hAnsi="Times New Roman" w:cs="Times New Roman"/>
                <w:sz w:val="24"/>
                <w:szCs w:val="24"/>
              </w:rPr>
              <w:t>.202</w:t>
            </w:r>
            <w:r w:rsidR="00995B08" w:rsidRPr="00313F7E">
              <w:rPr>
                <w:rFonts w:ascii="Times New Roman" w:eastAsia="Times New Roman" w:hAnsi="Times New Roman" w:cs="Times New Roman"/>
                <w:sz w:val="24"/>
                <w:szCs w:val="24"/>
              </w:rPr>
              <w:t>4</w:t>
            </w:r>
            <w:r w:rsidRPr="00313F7E">
              <w:rPr>
                <w:rFonts w:ascii="Times New Roman" w:eastAsia="Times New Roman" w:hAnsi="Times New Roman" w:cs="Times New Roman"/>
                <w:sz w:val="24"/>
                <w:szCs w:val="24"/>
              </w:rPr>
              <w:t xml:space="preserve"> року</w:t>
            </w:r>
            <w:bookmarkStart w:id="0" w:name="_GoBack"/>
            <w:bookmarkEnd w:id="0"/>
            <w:r w:rsidRPr="003A5181">
              <w:rPr>
                <w:rFonts w:ascii="Times New Roman" w:eastAsia="Times New Roman" w:hAnsi="Times New Roman" w:cs="Times New Roman"/>
                <w:sz w:val="24"/>
                <w:szCs w:val="24"/>
              </w:rPr>
              <w:t xml:space="preserve">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4A33C5F5" w14:textId="77777777" w:rsidR="006367D8" w:rsidRPr="00F81471"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F81471" w:rsidRDefault="0036110D" w:rsidP="0036110D">
      <w:pPr>
        <w:spacing w:after="0" w:line="240" w:lineRule="auto"/>
        <w:jc w:val="center"/>
        <w:rPr>
          <w:rFonts w:ascii="Times New Roman" w:eastAsia="Times New Roman" w:hAnsi="Times New Roman" w:cs="Times New Roman"/>
          <w:i/>
          <w:sz w:val="16"/>
          <w:szCs w:val="16"/>
          <w:lang w:eastAsia="ru-RU"/>
        </w:rPr>
      </w:pPr>
    </w:p>
    <w:p w14:paraId="5B9423F1" w14:textId="77777777" w:rsidR="006A5EE4" w:rsidRPr="00F81471" w:rsidRDefault="006A5EE4" w:rsidP="006A5EE4">
      <w:pPr>
        <w:spacing w:after="0" w:line="240" w:lineRule="auto"/>
        <w:jc w:val="center"/>
        <w:rPr>
          <w:rFonts w:ascii="Times New Roman" w:eastAsia="Times New Roman" w:hAnsi="Times New Roman" w:cs="Times New Roman"/>
          <w:b/>
          <w:bCs/>
          <w:sz w:val="24"/>
          <w:szCs w:val="24"/>
          <w:lang w:eastAsia="ru-RU"/>
        </w:rPr>
      </w:pPr>
      <w:r w:rsidRPr="00F81471">
        <w:rPr>
          <w:rFonts w:ascii="Times New Roman" w:eastAsia="Times New Roman" w:hAnsi="Times New Roman" w:cs="Times New Roman"/>
          <w:b/>
          <w:bCs/>
          <w:sz w:val="24"/>
          <w:szCs w:val="24"/>
          <w:lang w:eastAsia="ru-RU"/>
        </w:rPr>
        <w:t xml:space="preserve">Тендерна форма «Пропозиція» </w:t>
      </w:r>
    </w:p>
    <w:p w14:paraId="2359DCA1" w14:textId="77777777" w:rsidR="006A5EE4" w:rsidRPr="00F81471" w:rsidRDefault="006A5EE4" w:rsidP="006A5EE4">
      <w:pPr>
        <w:spacing w:after="0" w:line="240" w:lineRule="auto"/>
        <w:jc w:val="center"/>
        <w:rPr>
          <w:rFonts w:ascii="Times New Roman" w:eastAsia="Times New Roman" w:hAnsi="Times New Roman" w:cs="Times New Roman"/>
          <w:i/>
          <w:sz w:val="16"/>
          <w:szCs w:val="16"/>
          <w:lang w:eastAsia="ru-RU"/>
        </w:rPr>
      </w:pPr>
    </w:p>
    <w:p w14:paraId="389F646A" w14:textId="0ED7177A" w:rsidR="00F81471" w:rsidRPr="00FD2FDC" w:rsidRDefault="006A5EE4" w:rsidP="001B4D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000000"/>
          <w:sz w:val="24"/>
          <w:szCs w:val="24"/>
        </w:rPr>
      </w:pPr>
      <w:r w:rsidRPr="0048694F">
        <w:rPr>
          <w:rFonts w:ascii="Times New Roman" w:eastAsia="Times New Roman" w:hAnsi="Times New Roman" w:cs="Times New Roman"/>
          <w:sz w:val="26"/>
          <w:szCs w:val="26"/>
          <w:lang w:eastAsia="ru-RU"/>
        </w:rPr>
        <w:t xml:space="preserve">Ми, </w:t>
      </w:r>
      <w:r w:rsidRPr="0048694F">
        <w:rPr>
          <w:rFonts w:ascii="Times New Roman" w:eastAsia="Times New Roman" w:hAnsi="Times New Roman" w:cs="Times New Roman"/>
          <w:i/>
          <w:sz w:val="26"/>
          <w:szCs w:val="26"/>
          <w:lang w:eastAsia="ru-RU"/>
        </w:rPr>
        <w:t>(найменування Учасника)</w:t>
      </w:r>
      <w:r w:rsidRPr="0048694F">
        <w:rPr>
          <w:rFonts w:ascii="Times New Roman" w:eastAsia="Times New Roman" w:hAnsi="Times New Roman" w:cs="Times New Roman"/>
          <w:sz w:val="26"/>
          <w:szCs w:val="26"/>
          <w:lang w:eastAsia="ru-RU"/>
        </w:rPr>
        <w:t xml:space="preserve">, надаємо пропозицію щодо участі у процедурі відкритих торгів за предметом закупівлі </w:t>
      </w:r>
      <w:r w:rsidR="001C70F3" w:rsidRPr="001C70F3">
        <w:rPr>
          <w:rFonts w:ascii="Times New Roman" w:eastAsia="Times New Roman" w:hAnsi="Times New Roman" w:cs="Times New Roman"/>
          <w:b/>
          <w:i/>
          <w:color w:val="000000"/>
          <w:sz w:val="24"/>
          <w:szCs w:val="24"/>
        </w:rPr>
        <w:t>«ДК 021:2015, 31680000-6, Електричне приладдя та супутні товари до електричного обладнання (зарядні станції)»</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1" w:name="_heading=h.k5sw5bj1juw6" w:colFirst="0" w:colLast="0"/>
            <w:bookmarkEnd w:id="1"/>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77777777"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7603309E" w:rsidR="001B4D4E" w:rsidRPr="00A75AF6" w:rsidRDefault="001B4D4E"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044830" w14:paraId="5E5715DE"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1DEA6E5" w14:textId="4DEECCAD"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65B59354"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01E1EC30" w14:textId="10ACE3D9" w:rsidR="00044830"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7924A5">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532EABC7"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080CFEE"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8B5B7C0" w14:textId="77777777" w:rsidR="00044830" w:rsidRDefault="00044830" w:rsidP="00044830">
            <w:pPr>
              <w:spacing w:after="0" w:line="240" w:lineRule="auto"/>
              <w:rPr>
                <w:rFonts w:ascii="Times New Roman" w:eastAsia="Times New Roman" w:hAnsi="Times New Roman" w:cs="Times New Roman"/>
                <w:sz w:val="24"/>
                <w:szCs w:val="24"/>
              </w:rPr>
            </w:pPr>
          </w:p>
        </w:tc>
      </w:tr>
      <w:tr w:rsidR="00044830" w14:paraId="11DBFC22"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E45821" w14:textId="3F645AFA"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5815BD88"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5514F88D" w14:textId="53ADB5FA" w:rsidR="00044830"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7924A5">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20901383"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2495DB5"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39CCFC7" w14:textId="77777777" w:rsidR="00044830" w:rsidRDefault="00044830" w:rsidP="00044830">
            <w:pPr>
              <w:spacing w:after="0" w:line="240" w:lineRule="auto"/>
              <w:rPr>
                <w:rFonts w:ascii="Times New Roman" w:eastAsia="Times New Roman" w:hAnsi="Times New Roman" w:cs="Times New Roman"/>
                <w:sz w:val="24"/>
                <w:szCs w:val="24"/>
              </w:rPr>
            </w:pPr>
          </w:p>
        </w:tc>
      </w:tr>
      <w:tr w:rsidR="00044830" w14:paraId="1743F494"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D5E6966" w14:textId="250A8372"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79FE2486"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25CC2AE8" w14:textId="229BFF05" w:rsidR="00044830" w:rsidRPr="007924A5"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8C0014">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2496D46F"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49606B1C"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2F9E146" w14:textId="77777777" w:rsidR="00044830" w:rsidRDefault="00044830" w:rsidP="00044830">
            <w:pPr>
              <w:spacing w:after="0" w:line="240" w:lineRule="auto"/>
              <w:rPr>
                <w:rFonts w:ascii="Times New Roman" w:eastAsia="Times New Roman" w:hAnsi="Times New Roman" w:cs="Times New Roman"/>
                <w:sz w:val="24"/>
                <w:szCs w:val="24"/>
              </w:rPr>
            </w:pPr>
          </w:p>
        </w:tc>
      </w:tr>
      <w:tr w:rsidR="00044830" w14:paraId="548B1BFB" w14:textId="77777777" w:rsidTr="00800B1D">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6730757" w14:textId="77BD3D7A" w:rsidR="00044830" w:rsidRDefault="00044830" w:rsidP="0004483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40" w:type="dxa"/>
            <w:tcBorders>
              <w:top w:val="single" w:sz="4" w:space="0" w:color="000000"/>
              <w:left w:val="single" w:sz="4" w:space="0" w:color="000000"/>
              <w:bottom w:val="single" w:sz="4" w:space="0" w:color="000000"/>
              <w:right w:val="single" w:sz="4" w:space="0" w:color="000000"/>
            </w:tcBorders>
            <w:vAlign w:val="center"/>
          </w:tcPr>
          <w:p w14:paraId="25ED5545" w14:textId="77777777" w:rsidR="00044830" w:rsidRPr="00D438BB" w:rsidRDefault="00044830" w:rsidP="0004483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tcPr>
          <w:p w14:paraId="1CED088B" w14:textId="5593274D" w:rsidR="00044830" w:rsidRPr="007924A5" w:rsidRDefault="00044830" w:rsidP="00044830">
            <w:pPr>
              <w:spacing w:after="0" w:line="240" w:lineRule="auto"/>
              <w:ind w:right="-30"/>
              <w:jc w:val="center"/>
              <w:rPr>
                <w:rFonts w:ascii="Times New Roman" w:eastAsia="Times New Roman" w:hAnsi="Times New Roman" w:cs="Times New Roman"/>
                <w:sz w:val="24"/>
                <w:szCs w:val="24"/>
              </w:rPr>
            </w:pPr>
            <w:proofErr w:type="spellStart"/>
            <w:r w:rsidRPr="008C0014">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4C6D731E" w14:textId="77777777" w:rsidR="00044830" w:rsidRPr="00A75AF6" w:rsidRDefault="00044830" w:rsidP="00044830">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DE62FB3" w14:textId="77777777" w:rsidR="00044830" w:rsidRDefault="00044830" w:rsidP="0004483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2C0ABCA" w14:textId="77777777" w:rsidR="00044830" w:rsidRDefault="00044830" w:rsidP="00044830">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60F89ACB" w14:textId="3C807481" w:rsidR="008B6293" w:rsidRPr="00F81471"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750749B"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59AABF3D" w:rsidR="006A5EE4" w:rsidRPr="00F81471"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737F25B0" w14:textId="77777777" w:rsidR="00E3034F" w:rsidRPr="00234EE2" w:rsidRDefault="00E3034F" w:rsidP="00E3034F">
      <w:pPr>
        <w:spacing w:after="0" w:line="240" w:lineRule="auto"/>
        <w:jc w:val="center"/>
        <w:rPr>
          <w:rFonts w:ascii="Times New Roman" w:eastAsia="Times New Roman" w:hAnsi="Times New Roman" w:cs="Times New Roman"/>
          <w:b/>
          <w:bCs/>
          <w:color w:val="FF0000"/>
          <w:sz w:val="24"/>
          <w:szCs w:val="24"/>
          <w:lang w:eastAsia="ru-RU"/>
        </w:rPr>
      </w:pPr>
    </w:p>
    <w:p w14:paraId="7073906F" w14:textId="59630EB2"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234EE2">
        <w:rPr>
          <w:rFonts w:ascii="Times New Roman" w:eastAsia="Times New Roman" w:hAnsi="Times New Roman" w:cs="Times New Roman"/>
          <w:b/>
          <w:bCs/>
          <w:color w:val="FF0000"/>
          <w:sz w:val="24"/>
          <w:szCs w:val="24"/>
          <w:lang w:eastAsia="ru-RU"/>
        </w:rPr>
        <w:br w:type="page"/>
      </w:r>
      <w:r w:rsidRPr="00F81471">
        <w:rPr>
          <w:rFonts w:ascii="Times New Roman" w:eastAsia="Times New Roman" w:hAnsi="Times New Roman" w:cs="Times New Roman"/>
          <w:b/>
          <w:sz w:val="28"/>
          <w:szCs w:val="28"/>
          <w:lang w:eastAsia="ru-RU"/>
        </w:rPr>
        <w:t>Додаток 2</w:t>
      </w:r>
    </w:p>
    <w:p w14:paraId="5A145F94" w14:textId="77777777" w:rsidR="00993F49" w:rsidRPr="00993F49" w:rsidRDefault="00993F49" w:rsidP="00993F49">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ТЕХНІЧНІ ВИМОГИ </w:t>
      </w:r>
    </w:p>
    <w:p w14:paraId="5AA39EE9" w14:textId="77777777" w:rsidR="00993F49" w:rsidRPr="00993F49" w:rsidRDefault="00993F49" w:rsidP="00993F49">
      <w:pPr>
        <w:spacing w:after="0" w:line="240" w:lineRule="auto"/>
        <w:ind w:left="-2" w:right="-7" w:firstLine="708"/>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"31680000-6, Електричне приладдя та супутні товари до електричного обладнання (зарядні станції)</w:t>
      </w:r>
      <w:r w:rsidRPr="00993F49">
        <w:rPr>
          <w:rFonts w:ascii="Times New Roman" w:eastAsia="Times New Roman" w:hAnsi="Times New Roman" w:cs="Times New Roman"/>
          <w:b/>
          <w:sz w:val="24"/>
          <w:szCs w:val="24"/>
          <w:highlight w:val="white"/>
        </w:rPr>
        <w:t>"</w:t>
      </w:r>
    </w:p>
    <w:p w14:paraId="191979FF" w14:textId="77777777" w:rsidR="001665FD" w:rsidRDefault="001665FD" w:rsidP="001665FD">
      <w:pPr>
        <w:spacing w:after="0" w:line="240" w:lineRule="auto"/>
        <w:ind w:firstLine="567"/>
        <w:jc w:val="both"/>
        <w:rPr>
          <w:rFonts w:ascii="Times New Roman" w:eastAsia="Calibri" w:hAnsi="Times New Roman" w:cs="Times New Roman"/>
        </w:rPr>
      </w:pPr>
    </w:p>
    <w:tbl>
      <w:tblPr>
        <w:tblpPr w:leftFromText="180" w:rightFromText="180" w:vertAnchor="text" w:tblpX="-260" w:tblpY="3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515"/>
      </w:tblGrid>
      <w:tr w:rsidR="00C45112" w:rsidRPr="00C45112" w14:paraId="0206432C" w14:textId="77777777" w:rsidTr="00382824">
        <w:trPr>
          <w:trHeight w:val="274"/>
        </w:trPr>
        <w:tc>
          <w:tcPr>
            <w:tcW w:w="10201" w:type="dxa"/>
            <w:gridSpan w:val="2"/>
            <w:shd w:val="clear" w:color="auto" w:fill="FFFFFF"/>
            <w:tcMar>
              <w:top w:w="0" w:type="dxa"/>
              <w:left w:w="115" w:type="dxa"/>
              <w:bottom w:w="0" w:type="dxa"/>
              <w:right w:w="115" w:type="dxa"/>
            </w:tcMar>
            <w:vAlign w:val="bottom"/>
          </w:tcPr>
          <w:p w14:paraId="47A78E2E" w14:textId="77777777" w:rsidR="00C45112" w:rsidRPr="00C45112" w:rsidRDefault="00C45112" w:rsidP="00C45112">
            <w:pPr>
              <w:spacing w:after="0" w:line="240" w:lineRule="auto"/>
              <w:rPr>
                <w:rFonts w:ascii="Times New Roman" w:hAnsi="Times New Roman" w:cs="Times New Roman"/>
                <w:b/>
                <w:sz w:val="24"/>
                <w:szCs w:val="24"/>
              </w:rPr>
            </w:pPr>
            <w:r w:rsidRPr="00C45112">
              <w:rPr>
                <w:rFonts w:ascii="Times New Roman" w:hAnsi="Times New Roman" w:cs="Times New Roman"/>
                <w:b/>
                <w:sz w:val="24"/>
                <w:szCs w:val="24"/>
              </w:rPr>
              <w:t xml:space="preserve">Зарядна станція </w:t>
            </w:r>
            <w:proofErr w:type="spellStart"/>
            <w:r w:rsidRPr="00C45112">
              <w:rPr>
                <w:rFonts w:ascii="Times New Roman" w:hAnsi="Times New Roman" w:cs="Times New Roman"/>
                <w:b/>
                <w:sz w:val="24"/>
                <w:szCs w:val="24"/>
              </w:rPr>
              <w:t>EcoFlow</w:t>
            </w:r>
            <w:proofErr w:type="spellEnd"/>
            <w:r w:rsidRPr="00C45112">
              <w:rPr>
                <w:rFonts w:ascii="Times New Roman" w:hAnsi="Times New Roman" w:cs="Times New Roman"/>
                <w:b/>
                <w:sz w:val="24"/>
                <w:szCs w:val="24"/>
              </w:rPr>
              <w:t xml:space="preserve"> DELTA (1260 Вт*год)* - 4 </w:t>
            </w:r>
            <w:proofErr w:type="spellStart"/>
            <w:r w:rsidRPr="00C45112">
              <w:rPr>
                <w:rFonts w:ascii="Times New Roman" w:hAnsi="Times New Roman" w:cs="Times New Roman"/>
                <w:b/>
                <w:sz w:val="24"/>
                <w:szCs w:val="24"/>
              </w:rPr>
              <w:t>шт</w:t>
            </w:r>
            <w:proofErr w:type="spellEnd"/>
          </w:p>
        </w:tc>
      </w:tr>
      <w:tr w:rsidR="00C45112" w:rsidRPr="00C45112" w14:paraId="21697251" w14:textId="77777777" w:rsidTr="00382824">
        <w:trPr>
          <w:trHeight w:val="465"/>
        </w:trPr>
        <w:tc>
          <w:tcPr>
            <w:tcW w:w="3686" w:type="dxa"/>
            <w:shd w:val="clear" w:color="auto" w:fill="FFFFFF"/>
            <w:tcMar>
              <w:top w:w="0" w:type="dxa"/>
              <w:left w:w="115" w:type="dxa"/>
              <w:bottom w:w="0" w:type="dxa"/>
              <w:right w:w="115" w:type="dxa"/>
            </w:tcMar>
            <w:vAlign w:val="bottom"/>
          </w:tcPr>
          <w:p w14:paraId="454B94E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7F9C11F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24614E53" w14:textId="77777777" w:rsidTr="00382824">
        <w:trPr>
          <w:trHeight w:val="312"/>
        </w:trPr>
        <w:tc>
          <w:tcPr>
            <w:tcW w:w="3686" w:type="dxa"/>
            <w:shd w:val="clear" w:color="auto" w:fill="FFFFFF"/>
            <w:tcMar>
              <w:top w:w="0" w:type="dxa"/>
              <w:left w:w="115" w:type="dxa"/>
              <w:bottom w:w="0" w:type="dxa"/>
              <w:right w:w="115" w:type="dxa"/>
            </w:tcMar>
            <w:vAlign w:val="bottom"/>
          </w:tcPr>
          <w:p w14:paraId="65535B9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49ED018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414FB98E" w14:textId="77777777" w:rsidTr="00382824">
        <w:trPr>
          <w:trHeight w:val="312"/>
        </w:trPr>
        <w:tc>
          <w:tcPr>
            <w:tcW w:w="3686" w:type="dxa"/>
            <w:shd w:val="clear" w:color="auto" w:fill="FFFFFF"/>
            <w:tcMar>
              <w:top w:w="0" w:type="dxa"/>
              <w:left w:w="115" w:type="dxa"/>
              <w:bottom w:w="0" w:type="dxa"/>
              <w:right w:w="115" w:type="dxa"/>
            </w:tcMar>
            <w:vAlign w:val="bottom"/>
          </w:tcPr>
          <w:p w14:paraId="4406804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4874BBA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4 </w:t>
            </w:r>
            <w:proofErr w:type="spellStart"/>
            <w:r w:rsidRPr="00C45112">
              <w:rPr>
                <w:rFonts w:ascii="Times New Roman" w:hAnsi="Times New Roman" w:cs="Times New Roman"/>
                <w:sz w:val="24"/>
                <w:szCs w:val="24"/>
              </w:rPr>
              <w:t>шт</w:t>
            </w:r>
            <w:proofErr w:type="spellEnd"/>
          </w:p>
        </w:tc>
      </w:tr>
      <w:tr w:rsidR="00C45112" w:rsidRPr="00C45112" w14:paraId="50A80DBA" w14:textId="77777777" w:rsidTr="00382824">
        <w:trPr>
          <w:trHeight w:val="624"/>
        </w:trPr>
        <w:tc>
          <w:tcPr>
            <w:tcW w:w="3686" w:type="dxa"/>
            <w:shd w:val="clear" w:color="auto" w:fill="FFFFFF"/>
            <w:tcMar>
              <w:top w:w="0" w:type="dxa"/>
              <w:left w:w="115" w:type="dxa"/>
              <w:bottom w:w="0" w:type="dxa"/>
              <w:right w:w="115" w:type="dxa"/>
            </w:tcMar>
            <w:vAlign w:val="bottom"/>
          </w:tcPr>
          <w:p w14:paraId="2A8E45C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2F1841F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6D01FEAF" w14:textId="77777777" w:rsidTr="00382824">
        <w:trPr>
          <w:trHeight w:val="345"/>
        </w:trPr>
        <w:tc>
          <w:tcPr>
            <w:tcW w:w="3686" w:type="dxa"/>
            <w:shd w:val="clear" w:color="auto" w:fill="FFFFFF"/>
            <w:tcMar>
              <w:top w:w="0" w:type="dxa"/>
              <w:left w:w="115" w:type="dxa"/>
              <w:bottom w:w="0" w:type="dxa"/>
              <w:right w:w="115" w:type="dxa"/>
            </w:tcMar>
            <w:vAlign w:val="bottom"/>
          </w:tcPr>
          <w:p w14:paraId="5A2386B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1FF3F4C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1800</w:t>
            </w:r>
          </w:p>
        </w:tc>
      </w:tr>
      <w:tr w:rsidR="00C45112" w:rsidRPr="00C45112" w14:paraId="68D3AFBA" w14:textId="77777777" w:rsidTr="00382824">
        <w:trPr>
          <w:trHeight w:val="312"/>
        </w:trPr>
        <w:tc>
          <w:tcPr>
            <w:tcW w:w="3686" w:type="dxa"/>
            <w:shd w:val="clear" w:color="auto" w:fill="FFFFFF"/>
            <w:tcMar>
              <w:top w:w="0" w:type="dxa"/>
              <w:left w:w="115" w:type="dxa"/>
              <w:bottom w:w="0" w:type="dxa"/>
              <w:right w:w="115" w:type="dxa"/>
            </w:tcMar>
            <w:vAlign w:val="bottom"/>
          </w:tcPr>
          <w:p w14:paraId="0094669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5830F27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2700</w:t>
            </w:r>
          </w:p>
        </w:tc>
      </w:tr>
      <w:tr w:rsidR="00C45112" w:rsidRPr="00C45112" w14:paraId="3D6CB450" w14:textId="77777777" w:rsidTr="00382824">
        <w:trPr>
          <w:trHeight w:val="312"/>
        </w:trPr>
        <w:tc>
          <w:tcPr>
            <w:tcW w:w="3686" w:type="dxa"/>
            <w:shd w:val="clear" w:color="auto" w:fill="FFFFFF"/>
            <w:tcMar>
              <w:top w:w="0" w:type="dxa"/>
              <w:left w:w="115" w:type="dxa"/>
              <w:bottom w:w="0" w:type="dxa"/>
              <w:right w:w="115" w:type="dxa"/>
            </w:tcMar>
            <w:vAlign w:val="bottom"/>
          </w:tcPr>
          <w:p w14:paraId="1C0963B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Потужність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2F43219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60</w:t>
            </w:r>
          </w:p>
        </w:tc>
      </w:tr>
      <w:tr w:rsidR="00C45112" w:rsidRPr="00C45112" w14:paraId="32AE161E" w14:textId="77777777" w:rsidTr="00382824">
        <w:trPr>
          <w:trHeight w:val="435"/>
        </w:trPr>
        <w:tc>
          <w:tcPr>
            <w:tcW w:w="3686" w:type="dxa"/>
            <w:shd w:val="clear" w:color="auto" w:fill="FFFFFF"/>
            <w:tcMar>
              <w:top w:w="0" w:type="dxa"/>
              <w:left w:w="115" w:type="dxa"/>
              <w:bottom w:w="0" w:type="dxa"/>
              <w:right w:w="115" w:type="dxa"/>
            </w:tcMar>
            <w:vAlign w:val="bottom"/>
          </w:tcPr>
          <w:p w14:paraId="0E4E30B7"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rPr>
              <w:t>Потужність</w:t>
            </w:r>
            <w:r w:rsidRPr="00C45112">
              <w:rPr>
                <w:rFonts w:ascii="Times New Roman" w:hAnsi="Times New Roman" w:cs="Times New Roman"/>
                <w:sz w:val="24"/>
                <w:szCs w:val="24"/>
                <w:lang w:val="en-US"/>
              </w:rPr>
              <w:t xml:space="preserve"> USB Type-A, </w:t>
            </w:r>
            <w:r w:rsidRPr="00C45112">
              <w:rPr>
                <w:rFonts w:ascii="Times New Roman" w:hAnsi="Times New Roman" w:cs="Times New Roman"/>
                <w:sz w:val="24"/>
                <w:szCs w:val="24"/>
              </w:rPr>
              <w:t>Вт</w:t>
            </w:r>
          </w:p>
        </w:tc>
        <w:tc>
          <w:tcPr>
            <w:tcW w:w="6515" w:type="dxa"/>
            <w:shd w:val="clear" w:color="auto" w:fill="FFFFFF"/>
            <w:tcMar>
              <w:top w:w="0" w:type="dxa"/>
              <w:left w:w="115" w:type="dxa"/>
              <w:bottom w:w="0" w:type="dxa"/>
              <w:right w:w="115" w:type="dxa"/>
            </w:tcMar>
            <w:vAlign w:val="bottom"/>
          </w:tcPr>
          <w:p w14:paraId="68AF932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18 Вт (2 або більше роз'ємів); не менше 12 Вт (2 або більше роз'ємів) </w:t>
            </w:r>
          </w:p>
        </w:tc>
      </w:tr>
      <w:tr w:rsidR="00C45112" w:rsidRPr="00C45112" w14:paraId="48B89595" w14:textId="77777777" w:rsidTr="00382824">
        <w:trPr>
          <w:trHeight w:val="624"/>
        </w:trPr>
        <w:tc>
          <w:tcPr>
            <w:tcW w:w="3686" w:type="dxa"/>
            <w:shd w:val="clear" w:color="auto" w:fill="FFFFFF"/>
            <w:tcMar>
              <w:top w:w="0" w:type="dxa"/>
              <w:left w:w="115" w:type="dxa"/>
              <w:bottom w:w="0" w:type="dxa"/>
              <w:right w:w="115" w:type="dxa"/>
            </w:tcMar>
            <w:vAlign w:val="bottom"/>
          </w:tcPr>
          <w:p w14:paraId="5B933E8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3AD2EC1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108.8</w:t>
            </w:r>
          </w:p>
        </w:tc>
      </w:tr>
      <w:tr w:rsidR="00C45112" w:rsidRPr="00C45112" w14:paraId="70E5A332" w14:textId="77777777" w:rsidTr="00382824">
        <w:trPr>
          <w:trHeight w:val="312"/>
        </w:trPr>
        <w:tc>
          <w:tcPr>
            <w:tcW w:w="3686" w:type="dxa"/>
            <w:shd w:val="clear" w:color="auto" w:fill="FFFFFF"/>
            <w:tcMar>
              <w:top w:w="0" w:type="dxa"/>
              <w:left w:w="115" w:type="dxa"/>
              <w:bottom w:w="0" w:type="dxa"/>
              <w:right w:w="115" w:type="dxa"/>
            </w:tcMar>
            <w:vAlign w:val="bottom"/>
          </w:tcPr>
          <w:p w14:paraId="6C4F63C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3CB46DD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Чиста синусоїда</w:t>
            </w:r>
          </w:p>
        </w:tc>
      </w:tr>
      <w:tr w:rsidR="00C45112" w:rsidRPr="00C45112" w14:paraId="24689855" w14:textId="77777777" w:rsidTr="00382824">
        <w:trPr>
          <w:trHeight w:val="312"/>
        </w:trPr>
        <w:tc>
          <w:tcPr>
            <w:tcW w:w="3686" w:type="dxa"/>
            <w:shd w:val="clear" w:color="auto" w:fill="FFFFFF"/>
            <w:tcMar>
              <w:top w:w="0" w:type="dxa"/>
              <w:left w:w="115" w:type="dxa"/>
              <w:bottom w:w="0" w:type="dxa"/>
              <w:right w:w="115" w:type="dxa"/>
            </w:tcMar>
            <w:vAlign w:val="bottom"/>
          </w:tcPr>
          <w:p w14:paraId="34B29ED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43836FE6" w14:textId="77777777" w:rsidR="00C45112" w:rsidRPr="00C45112" w:rsidRDefault="00C45112" w:rsidP="00C45112">
            <w:pPr>
              <w:spacing w:after="0" w:line="240" w:lineRule="auto"/>
              <w:rPr>
                <w:rFonts w:ascii="Times New Roman" w:hAnsi="Times New Roman" w:cs="Times New Roman"/>
                <w:sz w:val="24"/>
                <w:szCs w:val="24"/>
              </w:rPr>
            </w:pPr>
            <w:proofErr w:type="spellStart"/>
            <w:r w:rsidRPr="00C45112">
              <w:rPr>
                <w:rFonts w:ascii="Times New Roman" w:hAnsi="Times New Roman" w:cs="Times New Roman"/>
                <w:sz w:val="24"/>
                <w:szCs w:val="24"/>
              </w:rPr>
              <w:t>Li-Ion</w:t>
            </w:r>
            <w:proofErr w:type="spellEnd"/>
            <w:r w:rsidRPr="00C45112">
              <w:rPr>
                <w:rFonts w:ascii="Times New Roman" w:hAnsi="Times New Roman" w:cs="Times New Roman"/>
                <w:sz w:val="24"/>
                <w:szCs w:val="24"/>
              </w:rPr>
              <w:t xml:space="preserve"> або LiFePO4</w:t>
            </w:r>
          </w:p>
        </w:tc>
      </w:tr>
      <w:tr w:rsidR="00C45112" w:rsidRPr="00C45112" w14:paraId="74E7E8ED" w14:textId="77777777" w:rsidTr="00382824">
        <w:trPr>
          <w:trHeight w:val="312"/>
        </w:trPr>
        <w:tc>
          <w:tcPr>
            <w:tcW w:w="3686" w:type="dxa"/>
            <w:shd w:val="clear" w:color="auto" w:fill="FFFFFF"/>
            <w:tcMar>
              <w:top w:w="0" w:type="dxa"/>
              <w:left w:w="115" w:type="dxa"/>
              <w:bottom w:w="0" w:type="dxa"/>
              <w:right w:w="115" w:type="dxa"/>
            </w:tcMar>
            <w:vAlign w:val="bottom"/>
          </w:tcPr>
          <w:p w14:paraId="5BA8BD2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736E98C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800</w:t>
            </w:r>
          </w:p>
        </w:tc>
      </w:tr>
      <w:tr w:rsidR="00C45112" w:rsidRPr="00C45112" w14:paraId="2A529714" w14:textId="77777777" w:rsidTr="00382824">
        <w:trPr>
          <w:trHeight w:val="315"/>
        </w:trPr>
        <w:tc>
          <w:tcPr>
            <w:tcW w:w="3686" w:type="dxa"/>
            <w:shd w:val="clear" w:color="auto" w:fill="FFFFFF"/>
            <w:tcMar>
              <w:top w:w="0" w:type="dxa"/>
              <w:left w:w="115" w:type="dxa"/>
              <w:bottom w:w="0" w:type="dxa"/>
              <w:right w:w="115" w:type="dxa"/>
            </w:tcMar>
            <w:vAlign w:val="bottom"/>
          </w:tcPr>
          <w:p w14:paraId="7FDFB5D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444F1E8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Ручка для переносу</w:t>
            </w:r>
          </w:p>
        </w:tc>
      </w:tr>
      <w:tr w:rsidR="00C45112" w:rsidRPr="00C45112" w14:paraId="350163EE" w14:textId="77777777" w:rsidTr="00382824">
        <w:trPr>
          <w:trHeight w:val="1248"/>
        </w:trPr>
        <w:tc>
          <w:tcPr>
            <w:tcW w:w="3686" w:type="dxa"/>
            <w:shd w:val="clear" w:color="auto" w:fill="FFFFFF"/>
            <w:tcMar>
              <w:top w:w="0" w:type="dxa"/>
              <w:left w:w="115" w:type="dxa"/>
              <w:bottom w:w="0" w:type="dxa"/>
              <w:right w:w="115" w:type="dxa"/>
            </w:tcMar>
            <w:vAlign w:val="bottom"/>
          </w:tcPr>
          <w:p w14:paraId="3D7AAE0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26736BF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 не менше 1200 Вт, не більше  1,8 годин</w:t>
            </w:r>
            <w:r w:rsidRPr="00C45112">
              <w:rPr>
                <w:rFonts w:ascii="Times New Roman" w:hAnsi="Times New Roman" w:cs="Times New Roman"/>
                <w:sz w:val="24"/>
                <w:szCs w:val="24"/>
              </w:rPr>
              <w:br/>
              <w:t>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не менше 100 Вт, не більше 13,5 годин,</w:t>
            </w:r>
            <w:r w:rsidRPr="00C45112">
              <w:rPr>
                <w:rFonts w:ascii="Times New Roman" w:hAnsi="Times New Roman" w:cs="Times New Roman"/>
                <w:sz w:val="24"/>
                <w:szCs w:val="24"/>
              </w:rPr>
              <w:br/>
              <w:t>Від сонячної панелі: не менше 400 Вт, не більше 8 годин</w:t>
            </w:r>
          </w:p>
        </w:tc>
      </w:tr>
      <w:tr w:rsidR="00C45112" w:rsidRPr="00C45112" w14:paraId="41375A94" w14:textId="77777777" w:rsidTr="00382824">
        <w:trPr>
          <w:trHeight w:val="312"/>
        </w:trPr>
        <w:tc>
          <w:tcPr>
            <w:tcW w:w="3686" w:type="dxa"/>
            <w:shd w:val="clear" w:color="auto" w:fill="FFFFFF"/>
            <w:tcMar>
              <w:top w:w="0" w:type="dxa"/>
              <w:left w:w="115" w:type="dxa"/>
              <w:bottom w:w="0" w:type="dxa"/>
              <w:right w:w="115" w:type="dxa"/>
            </w:tcMar>
            <w:vAlign w:val="bottom"/>
          </w:tcPr>
          <w:p w14:paraId="116377B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2FF410D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сонячної панелі</w:t>
            </w:r>
          </w:p>
        </w:tc>
      </w:tr>
      <w:tr w:rsidR="00C45112" w:rsidRPr="00C45112" w14:paraId="4D2B1BC8" w14:textId="77777777" w:rsidTr="00382824">
        <w:trPr>
          <w:trHeight w:val="312"/>
        </w:trPr>
        <w:tc>
          <w:tcPr>
            <w:tcW w:w="3686" w:type="dxa"/>
            <w:shd w:val="clear" w:color="auto" w:fill="FFFFFF"/>
            <w:tcMar>
              <w:top w:w="0" w:type="dxa"/>
              <w:left w:w="115" w:type="dxa"/>
              <w:bottom w:w="0" w:type="dxa"/>
              <w:right w:w="115" w:type="dxa"/>
            </w:tcMar>
            <w:vAlign w:val="bottom"/>
          </w:tcPr>
          <w:p w14:paraId="039AC26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631F91D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Так</w:t>
            </w:r>
          </w:p>
        </w:tc>
      </w:tr>
      <w:tr w:rsidR="00C45112" w:rsidRPr="00C45112" w14:paraId="6CFE318D" w14:textId="77777777" w:rsidTr="00382824">
        <w:trPr>
          <w:trHeight w:val="312"/>
        </w:trPr>
        <w:tc>
          <w:tcPr>
            <w:tcW w:w="3686" w:type="dxa"/>
            <w:shd w:val="clear" w:color="auto" w:fill="FFFFFF"/>
            <w:tcMar>
              <w:top w:w="0" w:type="dxa"/>
              <w:left w:w="115" w:type="dxa"/>
              <w:bottom w:w="0" w:type="dxa"/>
              <w:right w:w="115" w:type="dxa"/>
            </w:tcMar>
            <w:vAlign w:val="bottom"/>
          </w:tcPr>
          <w:p w14:paraId="09D59B5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62B5A16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Ні  або Так</w:t>
            </w:r>
          </w:p>
        </w:tc>
      </w:tr>
      <w:tr w:rsidR="00C45112" w:rsidRPr="00C45112" w14:paraId="2D520D12" w14:textId="77777777" w:rsidTr="00382824">
        <w:trPr>
          <w:trHeight w:val="312"/>
        </w:trPr>
        <w:tc>
          <w:tcPr>
            <w:tcW w:w="3686" w:type="dxa"/>
            <w:shd w:val="clear" w:color="auto" w:fill="FFFFFF"/>
            <w:tcMar>
              <w:top w:w="0" w:type="dxa"/>
              <w:left w:w="115" w:type="dxa"/>
              <w:bottom w:w="0" w:type="dxa"/>
              <w:right w:w="115" w:type="dxa"/>
            </w:tcMar>
            <w:vAlign w:val="bottom"/>
          </w:tcPr>
          <w:p w14:paraId="6EBFEA7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5392444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420 x 247 x 317</w:t>
            </w:r>
          </w:p>
        </w:tc>
      </w:tr>
      <w:tr w:rsidR="00C45112" w:rsidRPr="00C45112" w14:paraId="269BE0D1" w14:textId="77777777" w:rsidTr="00382824">
        <w:trPr>
          <w:trHeight w:val="312"/>
        </w:trPr>
        <w:tc>
          <w:tcPr>
            <w:tcW w:w="3686" w:type="dxa"/>
            <w:shd w:val="clear" w:color="auto" w:fill="FFFFFF"/>
            <w:tcMar>
              <w:top w:w="0" w:type="dxa"/>
              <w:left w:w="115" w:type="dxa"/>
              <w:bottom w:w="0" w:type="dxa"/>
              <w:right w:w="115" w:type="dxa"/>
            </w:tcMar>
            <w:vAlign w:val="bottom"/>
          </w:tcPr>
          <w:p w14:paraId="3FCC24A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15A6446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17 кг</w:t>
            </w:r>
          </w:p>
        </w:tc>
      </w:tr>
      <w:tr w:rsidR="00C45112" w:rsidRPr="00C45112" w14:paraId="22C935B1" w14:textId="77777777" w:rsidTr="00382824">
        <w:trPr>
          <w:trHeight w:val="312"/>
        </w:trPr>
        <w:tc>
          <w:tcPr>
            <w:tcW w:w="3686" w:type="dxa"/>
            <w:shd w:val="clear" w:color="auto" w:fill="FFFFFF"/>
            <w:tcMar>
              <w:top w:w="0" w:type="dxa"/>
              <w:left w:w="115" w:type="dxa"/>
              <w:bottom w:w="0" w:type="dxa"/>
              <w:right w:w="115" w:type="dxa"/>
            </w:tcMar>
            <w:vAlign w:val="bottom"/>
          </w:tcPr>
          <w:p w14:paraId="450C75E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0A1355A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1260 Вт*год</w:t>
            </w:r>
          </w:p>
        </w:tc>
      </w:tr>
      <w:tr w:rsidR="00C45112" w:rsidRPr="00C45112" w14:paraId="2F30F8C7" w14:textId="77777777" w:rsidTr="00382824">
        <w:trPr>
          <w:trHeight w:val="312"/>
        </w:trPr>
        <w:tc>
          <w:tcPr>
            <w:tcW w:w="3686" w:type="dxa"/>
            <w:shd w:val="clear" w:color="auto" w:fill="FFFFFF"/>
            <w:tcMar>
              <w:top w:w="0" w:type="dxa"/>
              <w:left w:w="115" w:type="dxa"/>
              <w:bottom w:w="0" w:type="dxa"/>
              <w:right w:w="115" w:type="dxa"/>
            </w:tcMar>
            <w:vAlign w:val="bottom"/>
          </w:tcPr>
          <w:p w14:paraId="1C1D9B3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36D89DF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4</w:t>
            </w:r>
          </w:p>
        </w:tc>
      </w:tr>
      <w:tr w:rsidR="00C45112" w:rsidRPr="00C45112" w14:paraId="7A09EDB9" w14:textId="77777777" w:rsidTr="00382824">
        <w:trPr>
          <w:trHeight w:val="624"/>
        </w:trPr>
        <w:tc>
          <w:tcPr>
            <w:tcW w:w="3686" w:type="dxa"/>
            <w:shd w:val="clear" w:color="auto" w:fill="FFFFFF"/>
            <w:tcMar>
              <w:top w:w="0" w:type="dxa"/>
              <w:left w:w="115" w:type="dxa"/>
              <w:bottom w:w="0" w:type="dxa"/>
              <w:right w:w="115" w:type="dxa"/>
            </w:tcMar>
            <w:vAlign w:val="bottom"/>
          </w:tcPr>
          <w:p w14:paraId="04C4C14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0B37E2F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 xml:space="preserve">-C,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 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r>
      <w:tr w:rsidR="00C45112" w:rsidRPr="00C45112" w14:paraId="798251C6" w14:textId="77777777" w:rsidTr="00382824">
        <w:trPr>
          <w:trHeight w:val="624"/>
        </w:trPr>
        <w:tc>
          <w:tcPr>
            <w:tcW w:w="3686" w:type="dxa"/>
            <w:shd w:val="clear" w:color="auto" w:fill="FFFFFF"/>
            <w:tcMar>
              <w:top w:w="0" w:type="dxa"/>
              <w:left w:w="115" w:type="dxa"/>
              <w:bottom w:w="0" w:type="dxa"/>
              <w:right w:w="115" w:type="dxa"/>
            </w:tcMar>
            <w:vAlign w:val="bottom"/>
          </w:tcPr>
          <w:p w14:paraId="69F1B88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7942249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220 В, Від сонячної панелі, 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w:t>
            </w:r>
          </w:p>
        </w:tc>
      </w:tr>
      <w:tr w:rsidR="00C45112" w:rsidRPr="00C45112" w14:paraId="0D2013E2" w14:textId="77777777" w:rsidTr="00382824">
        <w:trPr>
          <w:trHeight w:val="312"/>
        </w:trPr>
        <w:tc>
          <w:tcPr>
            <w:tcW w:w="3686" w:type="dxa"/>
            <w:shd w:val="clear" w:color="auto" w:fill="FFFFFF"/>
            <w:tcMar>
              <w:top w:w="0" w:type="dxa"/>
              <w:left w:w="115" w:type="dxa"/>
              <w:bottom w:w="0" w:type="dxa"/>
              <w:right w:w="115" w:type="dxa"/>
            </w:tcMar>
            <w:vAlign w:val="bottom"/>
          </w:tcPr>
          <w:p w14:paraId="17881DA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5BE5775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24</w:t>
            </w:r>
          </w:p>
        </w:tc>
      </w:tr>
      <w:tr w:rsidR="00C45112" w:rsidRPr="00C45112" w14:paraId="4E84B73C" w14:textId="77777777" w:rsidTr="00382824">
        <w:trPr>
          <w:trHeight w:val="312"/>
        </w:trPr>
        <w:tc>
          <w:tcPr>
            <w:tcW w:w="3686" w:type="dxa"/>
            <w:tcMar>
              <w:top w:w="0" w:type="dxa"/>
              <w:left w:w="115" w:type="dxa"/>
              <w:bottom w:w="0" w:type="dxa"/>
              <w:right w:w="115" w:type="dxa"/>
            </w:tcMar>
            <w:vAlign w:val="bottom"/>
          </w:tcPr>
          <w:p w14:paraId="22A77F53" w14:textId="77777777" w:rsidR="00C45112" w:rsidRPr="00C45112" w:rsidRDefault="00C45112" w:rsidP="00C45112">
            <w:pPr>
              <w:spacing w:after="0" w:line="240" w:lineRule="auto"/>
              <w:rPr>
                <w:rFonts w:ascii="Times New Roman" w:hAnsi="Times New Roman" w:cs="Times New Roman"/>
                <w:sz w:val="24"/>
                <w:szCs w:val="24"/>
              </w:rPr>
            </w:pPr>
          </w:p>
        </w:tc>
        <w:tc>
          <w:tcPr>
            <w:tcW w:w="6515" w:type="dxa"/>
            <w:tcMar>
              <w:top w:w="0" w:type="dxa"/>
              <w:left w:w="115" w:type="dxa"/>
              <w:bottom w:w="0" w:type="dxa"/>
              <w:right w:w="115" w:type="dxa"/>
            </w:tcMar>
            <w:vAlign w:val="bottom"/>
          </w:tcPr>
          <w:p w14:paraId="0ECC4BCD" w14:textId="77777777" w:rsidR="00C45112" w:rsidRPr="00C45112" w:rsidRDefault="00C45112" w:rsidP="00C45112">
            <w:pPr>
              <w:spacing w:after="0" w:line="240" w:lineRule="auto"/>
              <w:rPr>
                <w:rFonts w:ascii="Times New Roman" w:hAnsi="Times New Roman" w:cs="Times New Roman"/>
                <w:sz w:val="24"/>
                <w:szCs w:val="24"/>
              </w:rPr>
            </w:pPr>
          </w:p>
        </w:tc>
      </w:tr>
      <w:tr w:rsidR="00C45112" w:rsidRPr="00C45112" w14:paraId="5D9D02BC" w14:textId="77777777" w:rsidTr="00382824">
        <w:trPr>
          <w:trHeight w:val="276"/>
        </w:trPr>
        <w:tc>
          <w:tcPr>
            <w:tcW w:w="10201" w:type="dxa"/>
            <w:gridSpan w:val="2"/>
            <w:shd w:val="clear" w:color="auto" w:fill="FFFFFF"/>
            <w:tcMar>
              <w:top w:w="0" w:type="dxa"/>
              <w:left w:w="115" w:type="dxa"/>
              <w:bottom w:w="0" w:type="dxa"/>
              <w:right w:w="115" w:type="dxa"/>
            </w:tcMar>
            <w:vAlign w:val="bottom"/>
          </w:tcPr>
          <w:p w14:paraId="547668BD" w14:textId="77777777" w:rsidR="00C45112" w:rsidRPr="00C45112" w:rsidRDefault="00C45112" w:rsidP="00C45112">
            <w:pPr>
              <w:spacing w:after="0" w:line="240" w:lineRule="auto"/>
              <w:rPr>
                <w:rFonts w:ascii="Times New Roman" w:hAnsi="Times New Roman" w:cs="Times New Roman"/>
                <w:b/>
                <w:sz w:val="24"/>
                <w:szCs w:val="24"/>
              </w:rPr>
            </w:pPr>
            <w:r w:rsidRPr="00C45112">
              <w:rPr>
                <w:rFonts w:ascii="Times New Roman" w:hAnsi="Times New Roman" w:cs="Times New Roman"/>
                <w:b/>
                <w:sz w:val="24"/>
                <w:szCs w:val="24"/>
              </w:rPr>
              <w:t xml:space="preserve">Зарядна станція </w:t>
            </w:r>
            <w:proofErr w:type="spellStart"/>
            <w:r w:rsidRPr="00C45112">
              <w:rPr>
                <w:rFonts w:ascii="Times New Roman" w:hAnsi="Times New Roman" w:cs="Times New Roman"/>
                <w:b/>
                <w:sz w:val="24"/>
                <w:szCs w:val="24"/>
              </w:rPr>
              <w:t>EcoFlow</w:t>
            </w:r>
            <w:proofErr w:type="spellEnd"/>
            <w:r w:rsidRPr="00C45112">
              <w:rPr>
                <w:rFonts w:ascii="Times New Roman" w:hAnsi="Times New Roman" w:cs="Times New Roman"/>
                <w:b/>
                <w:sz w:val="24"/>
                <w:szCs w:val="24"/>
              </w:rPr>
              <w:t xml:space="preserve"> DELTA </w:t>
            </w:r>
            <w:proofErr w:type="spellStart"/>
            <w:r w:rsidRPr="00C45112">
              <w:rPr>
                <w:rFonts w:ascii="Times New Roman" w:hAnsi="Times New Roman" w:cs="Times New Roman"/>
                <w:b/>
                <w:sz w:val="24"/>
                <w:szCs w:val="24"/>
              </w:rPr>
              <w:t>mini</w:t>
            </w:r>
            <w:proofErr w:type="spellEnd"/>
            <w:r w:rsidRPr="00C45112">
              <w:rPr>
                <w:rFonts w:ascii="Times New Roman" w:hAnsi="Times New Roman" w:cs="Times New Roman"/>
                <w:b/>
                <w:sz w:val="24"/>
                <w:szCs w:val="24"/>
              </w:rPr>
              <w:t xml:space="preserve"> (882 Вт*год)* - 15 </w:t>
            </w:r>
            <w:proofErr w:type="spellStart"/>
            <w:r w:rsidRPr="00C45112">
              <w:rPr>
                <w:rFonts w:ascii="Times New Roman" w:hAnsi="Times New Roman" w:cs="Times New Roman"/>
                <w:b/>
                <w:sz w:val="24"/>
                <w:szCs w:val="24"/>
              </w:rPr>
              <w:t>шт</w:t>
            </w:r>
            <w:proofErr w:type="spellEnd"/>
          </w:p>
        </w:tc>
      </w:tr>
      <w:tr w:rsidR="00C45112" w:rsidRPr="00C45112" w14:paraId="416588B3" w14:textId="77777777" w:rsidTr="00382824">
        <w:trPr>
          <w:trHeight w:val="312"/>
        </w:trPr>
        <w:tc>
          <w:tcPr>
            <w:tcW w:w="3686" w:type="dxa"/>
            <w:shd w:val="clear" w:color="auto" w:fill="FFFFFF"/>
            <w:tcMar>
              <w:top w:w="0" w:type="dxa"/>
              <w:left w:w="115" w:type="dxa"/>
              <w:bottom w:w="0" w:type="dxa"/>
              <w:right w:w="115" w:type="dxa"/>
            </w:tcMar>
            <w:vAlign w:val="bottom"/>
          </w:tcPr>
          <w:p w14:paraId="6B7ECB9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7A559C9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28484056" w14:textId="77777777" w:rsidTr="00382824">
        <w:trPr>
          <w:trHeight w:val="312"/>
        </w:trPr>
        <w:tc>
          <w:tcPr>
            <w:tcW w:w="3686" w:type="dxa"/>
            <w:shd w:val="clear" w:color="auto" w:fill="FFFFFF"/>
            <w:tcMar>
              <w:top w:w="0" w:type="dxa"/>
              <w:left w:w="115" w:type="dxa"/>
              <w:bottom w:w="0" w:type="dxa"/>
              <w:right w:w="115" w:type="dxa"/>
            </w:tcMar>
            <w:vAlign w:val="bottom"/>
          </w:tcPr>
          <w:p w14:paraId="6F3A234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2467417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5DA31D0B" w14:textId="77777777" w:rsidTr="00382824">
        <w:trPr>
          <w:trHeight w:val="312"/>
        </w:trPr>
        <w:tc>
          <w:tcPr>
            <w:tcW w:w="3686" w:type="dxa"/>
            <w:shd w:val="clear" w:color="auto" w:fill="FFFFFF"/>
            <w:tcMar>
              <w:top w:w="0" w:type="dxa"/>
              <w:left w:w="115" w:type="dxa"/>
              <w:bottom w:w="0" w:type="dxa"/>
              <w:right w:w="115" w:type="dxa"/>
            </w:tcMar>
            <w:vAlign w:val="bottom"/>
          </w:tcPr>
          <w:p w14:paraId="76D8FA9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7D13049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33C3C7A1" w14:textId="77777777" w:rsidTr="00382824">
        <w:trPr>
          <w:trHeight w:val="312"/>
        </w:trPr>
        <w:tc>
          <w:tcPr>
            <w:tcW w:w="3686" w:type="dxa"/>
            <w:shd w:val="clear" w:color="auto" w:fill="FFFFFF"/>
            <w:tcMar>
              <w:top w:w="0" w:type="dxa"/>
              <w:left w:w="115" w:type="dxa"/>
              <w:bottom w:w="0" w:type="dxa"/>
              <w:right w:w="115" w:type="dxa"/>
            </w:tcMar>
            <w:vAlign w:val="bottom"/>
          </w:tcPr>
          <w:p w14:paraId="559E1E4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DC</w:t>
            </w:r>
          </w:p>
        </w:tc>
        <w:tc>
          <w:tcPr>
            <w:tcW w:w="6515" w:type="dxa"/>
            <w:shd w:val="clear" w:color="auto" w:fill="FFFFFF"/>
            <w:tcMar>
              <w:top w:w="0" w:type="dxa"/>
              <w:left w:w="115" w:type="dxa"/>
              <w:bottom w:w="0" w:type="dxa"/>
              <w:right w:w="115" w:type="dxa"/>
            </w:tcMar>
            <w:vAlign w:val="bottom"/>
          </w:tcPr>
          <w:p w14:paraId="2DFBE66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68DA0A70" w14:textId="77777777" w:rsidTr="00382824">
        <w:trPr>
          <w:trHeight w:val="624"/>
        </w:trPr>
        <w:tc>
          <w:tcPr>
            <w:tcW w:w="3686" w:type="dxa"/>
            <w:shd w:val="clear" w:color="auto" w:fill="FFFFFF"/>
            <w:tcMar>
              <w:top w:w="0" w:type="dxa"/>
              <w:left w:w="115" w:type="dxa"/>
              <w:bottom w:w="0" w:type="dxa"/>
              <w:right w:w="115" w:type="dxa"/>
            </w:tcMar>
            <w:vAlign w:val="bottom"/>
          </w:tcPr>
          <w:p w14:paraId="78CE31C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19583AF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555DED64" w14:textId="77777777" w:rsidTr="00382824">
        <w:trPr>
          <w:trHeight w:val="312"/>
        </w:trPr>
        <w:tc>
          <w:tcPr>
            <w:tcW w:w="3686" w:type="dxa"/>
            <w:shd w:val="clear" w:color="auto" w:fill="FFFFFF"/>
            <w:tcMar>
              <w:top w:w="0" w:type="dxa"/>
              <w:left w:w="115" w:type="dxa"/>
              <w:bottom w:w="0" w:type="dxa"/>
              <w:right w:w="115" w:type="dxa"/>
            </w:tcMar>
            <w:vAlign w:val="bottom"/>
          </w:tcPr>
          <w:p w14:paraId="0FCF513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1F6A8AD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1000 </w:t>
            </w:r>
          </w:p>
        </w:tc>
      </w:tr>
      <w:tr w:rsidR="00C45112" w:rsidRPr="00C45112" w14:paraId="5CD5B52C" w14:textId="77777777" w:rsidTr="00382824">
        <w:trPr>
          <w:trHeight w:val="312"/>
        </w:trPr>
        <w:tc>
          <w:tcPr>
            <w:tcW w:w="3686" w:type="dxa"/>
            <w:shd w:val="clear" w:color="auto" w:fill="FFFFFF"/>
            <w:tcMar>
              <w:top w:w="0" w:type="dxa"/>
              <w:left w:w="115" w:type="dxa"/>
              <w:bottom w:w="0" w:type="dxa"/>
              <w:right w:w="115" w:type="dxa"/>
            </w:tcMar>
            <w:vAlign w:val="bottom"/>
          </w:tcPr>
          <w:p w14:paraId="0F68FC8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49ABBF4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2000</w:t>
            </w:r>
          </w:p>
        </w:tc>
      </w:tr>
      <w:tr w:rsidR="00C45112" w:rsidRPr="00C45112" w14:paraId="0279792A" w14:textId="77777777" w:rsidTr="00382824">
        <w:trPr>
          <w:trHeight w:val="312"/>
        </w:trPr>
        <w:tc>
          <w:tcPr>
            <w:tcW w:w="3686" w:type="dxa"/>
            <w:shd w:val="clear" w:color="auto" w:fill="FFFFFF"/>
            <w:tcMar>
              <w:top w:w="0" w:type="dxa"/>
              <w:left w:w="115" w:type="dxa"/>
              <w:bottom w:w="0" w:type="dxa"/>
              <w:right w:w="115" w:type="dxa"/>
            </w:tcMar>
            <w:vAlign w:val="bottom"/>
          </w:tcPr>
          <w:p w14:paraId="0D94438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Потужність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0BEF9D7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100</w:t>
            </w:r>
          </w:p>
        </w:tc>
      </w:tr>
      <w:tr w:rsidR="00C45112" w:rsidRPr="00C45112" w14:paraId="74605579" w14:textId="77777777" w:rsidTr="00382824">
        <w:trPr>
          <w:trHeight w:val="345"/>
        </w:trPr>
        <w:tc>
          <w:tcPr>
            <w:tcW w:w="3686" w:type="dxa"/>
            <w:shd w:val="clear" w:color="auto" w:fill="FFFFFF"/>
            <w:tcMar>
              <w:top w:w="0" w:type="dxa"/>
              <w:left w:w="115" w:type="dxa"/>
              <w:bottom w:w="0" w:type="dxa"/>
              <w:right w:w="115" w:type="dxa"/>
            </w:tcMar>
            <w:vAlign w:val="bottom"/>
          </w:tcPr>
          <w:p w14:paraId="0929EEF1"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rPr>
              <w:t>Потужність</w:t>
            </w:r>
            <w:r w:rsidRPr="00C45112">
              <w:rPr>
                <w:rFonts w:ascii="Times New Roman" w:hAnsi="Times New Roman" w:cs="Times New Roman"/>
                <w:sz w:val="24"/>
                <w:szCs w:val="24"/>
                <w:lang w:val="en-US"/>
              </w:rPr>
              <w:t xml:space="preserve"> USB Type-A, </w:t>
            </w:r>
            <w:r w:rsidRPr="00C45112">
              <w:rPr>
                <w:rFonts w:ascii="Times New Roman" w:hAnsi="Times New Roman" w:cs="Times New Roman"/>
                <w:sz w:val="24"/>
                <w:szCs w:val="24"/>
              </w:rPr>
              <w:t>Вт</w:t>
            </w:r>
          </w:p>
        </w:tc>
        <w:tc>
          <w:tcPr>
            <w:tcW w:w="6515" w:type="dxa"/>
            <w:shd w:val="clear" w:color="auto" w:fill="FFFFFF"/>
            <w:tcMar>
              <w:top w:w="0" w:type="dxa"/>
              <w:left w:w="115" w:type="dxa"/>
              <w:bottom w:w="0" w:type="dxa"/>
              <w:right w:w="115" w:type="dxa"/>
            </w:tcMar>
            <w:vAlign w:val="bottom"/>
          </w:tcPr>
          <w:p w14:paraId="28C04D4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12 Вт (2 або більше роз'ємів) </w:t>
            </w:r>
          </w:p>
        </w:tc>
      </w:tr>
      <w:tr w:rsidR="00C45112" w:rsidRPr="00C45112" w14:paraId="264CD170" w14:textId="77777777" w:rsidTr="00382824">
        <w:trPr>
          <w:trHeight w:val="312"/>
        </w:trPr>
        <w:tc>
          <w:tcPr>
            <w:tcW w:w="3686" w:type="dxa"/>
            <w:shd w:val="clear" w:color="auto" w:fill="FFFFFF"/>
            <w:tcMar>
              <w:top w:w="0" w:type="dxa"/>
              <w:left w:w="115" w:type="dxa"/>
              <w:bottom w:w="0" w:type="dxa"/>
              <w:right w:w="115" w:type="dxa"/>
            </w:tcMar>
            <w:vAlign w:val="bottom"/>
          </w:tcPr>
          <w:p w14:paraId="2EBBED9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DC, Вт</w:t>
            </w:r>
          </w:p>
        </w:tc>
        <w:tc>
          <w:tcPr>
            <w:tcW w:w="6515" w:type="dxa"/>
            <w:shd w:val="clear" w:color="auto" w:fill="FFFFFF"/>
            <w:tcMar>
              <w:top w:w="0" w:type="dxa"/>
              <w:left w:w="115" w:type="dxa"/>
              <w:bottom w:w="0" w:type="dxa"/>
              <w:right w:w="115" w:type="dxa"/>
            </w:tcMar>
            <w:vAlign w:val="bottom"/>
          </w:tcPr>
          <w:p w14:paraId="7A97A2C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w:t>
            </w:r>
          </w:p>
        </w:tc>
      </w:tr>
      <w:tr w:rsidR="00C45112" w:rsidRPr="00C45112" w14:paraId="77134631" w14:textId="77777777" w:rsidTr="00382824">
        <w:trPr>
          <w:trHeight w:val="624"/>
        </w:trPr>
        <w:tc>
          <w:tcPr>
            <w:tcW w:w="3686" w:type="dxa"/>
            <w:shd w:val="clear" w:color="auto" w:fill="FFFFFF"/>
            <w:tcMar>
              <w:top w:w="0" w:type="dxa"/>
              <w:left w:w="115" w:type="dxa"/>
              <w:bottom w:w="0" w:type="dxa"/>
              <w:right w:w="115" w:type="dxa"/>
            </w:tcMar>
            <w:vAlign w:val="bottom"/>
          </w:tcPr>
          <w:p w14:paraId="6C0B760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0EBCABB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120.0</w:t>
            </w:r>
          </w:p>
        </w:tc>
      </w:tr>
      <w:tr w:rsidR="00C45112" w:rsidRPr="00C45112" w14:paraId="15067CF2" w14:textId="77777777" w:rsidTr="00382824">
        <w:trPr>
          <w:trHeight w:val="312"/>
        </w:trPr>
        <w:tc>
          <w:tcPr>
            <w:tcW w:w="3686" w:type="dxa"/>
            <w:shd w:val="clear" w:color="auto" w:fill="FFFFFF"/>
            <w:tcMar>
              <w:top w:w="0" w:type="dxa"/>
              <w:left w:w="115" w:type="dxa"/>
              <w:bottom w:w="0" w:type="dxa"/>
              <w:right w:w="115" w:type="dxa"/>
            </w:tcMar>
            <w:vAlign w:val="bottom"/>
          </w:tcPr>
          <w:p w14:paraId="3978BC0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67D2976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Чиста синусоїда</w:t>
            </w:r>
          </w:p>
        </w:tc>
      </w:tr>
      <w:tr w:rsidR="00C45112" w:rsidRPr="00C45112" w14:paraId="0962EC1E" w14:textId="77777777" w:rsidTr="00382824">
        <w:trPr>
          <w:trHeight w:val="312"/>
        </w:trPr>
        <w:tc>
          <w:tcPr>
            <w:tcW w:w="3686" w:type="dxa"/>
            <w:shd w:val="clear" w:color="auto" w:fill="FFFFFF"/>
            <w:tcMar>
              <w:top w:w="0" w:type="dxa"/>
              <w:left w:w="115" w:type="dxa"/>
              <w:bottom w:w="0" w:type="dxa"/>
              <w:right w:w="115" w:type="dxa"/>
            </w:tcMar>
            <w:vAlign w:val="bottom"/>
          </w:tcPr>
          <w:p w14:paraId="34F40A6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114118D9" w14:textId="77777777" w:rsidR="00C45112" w:rsidRPr="00C45112" w:rsidRDefault="00C45112" w:rsidP="00C45112">
            <w:pPr>
              <w:spacing w:after="0" w:line="240" w:lineRule="auto"/>
              <w:rPr>
                <w:rFonts w:ascii="Times New Roman" w:hAnsi="Times New Roman" w:cs="Times New Roman"/>
                <w:sz w:val="24"/>
                <w:szCs w:val="24"/>
              </w:rPr>
            </w:pPr>
            <w:proofErr w:type="spellStart"/>
            <w:r w:rsidRPr="00C45112">
              <w:rPr>
                <w:rFonts w:ascii="Times New Roman" w:hAnsi="Times New Roman" w:cs="Times New Roman"/>
                <w:sz w:val="24"/>
                <w:szCs w:val="24"/>
              </w:rPr>
              <w:t>Li-Ion</w:t>
            </w:r>
            <w:proofErr w:type="spellEnd"/>
            <w:r w:rsidRPr="00C45112">
              <w:rPr>
                <w:rFonts w:ascii="Times New Roman" w:hAnsi="Times New Roman" w:cs="Times New Roman"/>
                <w:sz w:val="24"/>
                <w:szCs w:val="24"/>
              </w:rPr>
              <w:t xml:space="preserve"> або LiFePO4</w:t>
            </w:r>
          </w:p>
        </w:tc>
      </w:tr>
      <w:tr w:rsidR="00C45112" w:rsidRPr="00C45112" w14:paraId="5D4519C9" w14:textId="77777777" w:rsidTr="00382824">
        <w:trPr>
          <w:trHeight w:val="312"/>
        </w:trPr>
        <w:tc>
          <w:tcPr>
            <w:tcW w:w="3686" w:type="dxa"/>
            <w:shd w:val="clear" w:color="auto" w:fill="FFFFFF"/>
            <w:tcMar>
              <w:top w:w="0" w:type="dxa"/>
              <w:left w:w="115" w:type="dxa"/>
              <w:bottom w:w="0" w:type="dxa"/>
              <w:right w:w="115" w:type="dxa"/>
            </w:tcMar>
            <w:vAlign w:val="bottom"/>
          </w:tcPr>
          <w:p w14:paraId="3308DF9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7677640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800</w:t>
            </w:r>
          </w:p>
        </w:tc>
      </w:tr>
      <w:tr w:rsidR="00C45112" w:rsidRPr="00C45112" w14:paraId="5A3DA74F" w14:textId="77777777" w:rsidTr="00382824">
        <w:trPr>
          <w:trHeight w:val="259"/>
        </w:trPr>
        <w:tc>
          <w:tcPr>
            <w:tcW w:w="3686" w:type="dxa"/>
            <w:shd w:val="clear" w:color="auto" w:fill="FFFFFF"/>
            <w:tcMar>
              <w:top w:w="0" w:type="dxa"/>
              <w:left w:w="115" w:type="dxa"/>
              <w:bottom w:w="0" w:type="dxa"/>
              <w:right w:w="115" w:type="dxa"/>
            </w:tcMar>
            <w:vAlign w:val="bottom"/>
          </w:tcPr>
          <w:p w14:paraId="3EFB2B8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44C1CF6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Ручка для переносу</w:t>
            </w:r>
          </w:p>
        </w:tc>
      </w:tr>
      <w:tr w:rsidR="00C45112" w:rsidRPr="00C45112" w14:paraId="4FACD8A0" w14:textId="77777777" w:rsidTr="00382824">
        <w:trPr>
          <w:trHeight w:val="1248"/>
        </w:trPr>
        <w:tc>
          <w:tcPr>
            <w:tcW w:w="3686" w:type="dxa"/>
            <w:shd w:val="clear" w:color="auto" w:fill="FFFFFF"/>
            <w:tcMar>
              <w:top w:w="0" w:type="dxa"/>
              <w:left w:w="115" w:type="dxa"/>
              <w:bottom w:w="0" w:type="dxa"/>
              <w:right w:w="115" w:type="dxa"/>
            </w:tcMar>
            <w:vAlign w:val="bottom"/>
          </w:tcPr>
          <w:p w14:paraId="0A48713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182B496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220 В: не менше  900 Вт, не більше 1,8 годин,</w:t>
            </w:r>
            <w:r w:rsidRPr="00C45112">
              <w:rPr>
                <w:rFonts w:ascii="Times New Roman" w:hAnsi="Times New Roman" w:cs="Times New Roman"/>
                <w:sz w:val="24"/>
                <w:szCs w:val="24"/>
              </w:rPr>
              <w:br/>
              <w:t>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не більше 100 Вт, 9,5 годин,</w:t>
            </w:r>
            <w:r w:rsidRPr="00C45112">
              <w:rPr>
                <w:rFonts w:ascii="Times New Roman" w:hAnsi="Times New Roman" w:cs="Times New Roman"/>
                <w:sz w:val="24"/>
                <w:szCs w:val="24"/>
              </w:rPr>
              <w:br/>
              <w:t>Від сонячної панелі: не менше 300 Вт, не більше 7,4 години</w:t>
            </w:r>
          </w:p>
        </w:tc>
      </w:tr>
      <w:tr w:rsidR="00C45112" w:rsidRPr="00C45112" w14:paraId="02CF93BA" w14:textId="77777777" w:rsidTr="00382824">
        <w:trPr>
          <w:trHeight w:val="312"/>
        </w:trPr>
        <w:tc>
          <w:tcPr>
            <w:tcW w:w="3686" w:type="dxa"/>
            <w:shd w:val="clear" w:color="auto" w:fill="FFFFFF"/>
            <w:tcMar>
              <w:top w:w="0" w:type="dxa"/>
              <w:left w:w="115" w:type="dxa"/>
              <w:bottom w:w="0" w:type="dxa"/>
              <w:right w:w="115" w:type="dxa"/>
            </w:tcMar>
            <w:vAlign w:val="bottom"/>
          </w:tcPr>
          <w:p w14:paraId="34FF5FE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440EB20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сонячної панелі</w:t>
            </w:r>
          </w:p>
        </w:tc>
      </w:tr>
      <w:tr w:rsidR="00C45112" w:rsidRPr="00C45112" w14:paraId="7CA248C9" w14:textId="77777777" w:rsidTr="00382824">
        <w:trPr>
          <w:trHeight w:val="312"/>
        </w:trPr>
        <w:tc>
          <w:tcPr>
            <w:tcW w:w="3686" w:type="dxa"/>
            <w:shd w:val="clear" w:color="auto" w:fill="FFFFFF"/>
            <w:tcMar>
              <w:top w:w="0" w:type="dxa"/>
              <w:left w:w="115" w:type="dxa"/>
              <w:bottom w:w="0" w:type="dxa"/>
              <w:right w:w="115" w:type="dxa"/>
            </w:tcMar>
            <w:vAlign w:val="bottom"/>
          </w:tcPr>
          <w:p w14:paraId="7063055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21D17C8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Так</w:t>
            </w:r>
          </w:p>
        </w:tc>
      </w:tr>
      <w:tr w:rsidR="00C45112" w:rsidRPr="00C45112" w14:paraId="41A1A70D" w14:textId="77777777" w:rsidTr="00382824">
        <w:trPr>
          <w:trHeight w:val="312"/>
        </w:trPr>
        <w:tc>
          <w:tcPr>
            <w:tcW w:w="3686" w:type="dxa"/>
            <w:shd w:val="clear" w:color="auto" w:fill="FFFFFF"/>
            <w:tcMar>
              <w:top w:w="0" w:type="dxa"/>
              <w:left w:w="115" w:type="dxa"/>
              <w:bottom w:w="0" w:type="dxa"/>
              <w:right w:w="115" w:type="dxa"/>
            </w:tcMar>
            <w:vAlign w:val="bottom"/>
          </w:tcPr>
          <w:p w14:paraId="78CF44B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428D4BC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Ні або так </w:t>
            </w:r>
          </w:p>
        </w:tc>
      </w:tr>
      <w:tr w:rsidR="00C45112" w:rsidRPr="00C45112" w14:paraId="0AAC1FE2" w14:textId="77777777" w:rsidTr="00382824">
        <w:trPr>
          <w:trHeight w:val="312"/>
        </w:trPr>
        <w:tc>
          <w:tcPr>
            <w:tcW w:w="3686" w:type="dxa"/>
            <w:shd w:val="clear" w:color="auto" w:fill="FFFFFF"/>
            <w:tcMar>
              <w:top w:w="0" w:type="dxa"/>
              <w:left w:w="115" w:type="dxa"/>
              <w:bottom w:w="0" w:type="dxa"/>
              <w:right w:w="115" w:type="dxa"/>
            </w:tcMar>
            <w:vAlign w:val="bottom"/>
          </w:tcPr>
          <w:p w14:paraId="719284A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Віддалене керування</w:t>
            </w:r>
          </w:p>
        </w:tc>
        <w:tc>
          <w:tcPr>
            <w:tcW w:w="6515" w:type="dxa"/>
            <w:shd w:val="clear" w:color="auto" w:fill="FFFFFF"/>
            <w:tcMar>
              <w:top w:w="0" w:type="dxa"/>
              <w:left w:w="115" w:type="dxa"/>
              <w:bottom w:w="0" w:type="dxa"/>
              <w:right w:w="115" w:type="dxa"/>
            </w:tcMar>
            <w:vAlign w:val="bottom"/>
          </w:tcPr>
          <w:p w14:paraId="1CF8AA5B"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lang w:val="en-US"/>
              </w:rPr>
              <w:t xml:space="preserve">Wi-Fi </w:t>
            </w:r>
            <w:r w:rsidRPr="00C45112">
              <w:rPr>
                <w:rFonts w:ascii="Times New Roman" w:hAnsi="Times New Roman" w:cs="Times New Roman"/>
                <w:sz w:val="24"/>
                <w:szCs w:val="24"/>
              </w:rPr>
              <w:t>та</w:t>
            </w:r>
            <w:r w:rsidRPr="00C45112">
              <w:rPr>
                <w:rFonts w:ascii="Times New Roman" w:hAnsi="Times New Roman" w:cs="Times New Roman"/>
                <w:sz w:val="24"/>
                <w:szCs w:val="24"/>
                <w:lang w:val="en-US"/>
              </w:rPr>
              <w:t>/</w:t>
            </w:r>
            <w:r w:rsidRPr="00C45112">
              <w:rPr>
                <w:rFonts w:ascii="Times New Roman" w:hAnsi="Times New Roman" w:cs="Times New Roman"/>
                <w:sz w:val="24"/>
                <w:szCs w:val="24"/>
              </w:rPr>
              <w:t>або</w:t>
            </w:r>
            <w:r w:rsidRPr="00C45112">
              <w:rPr>
                <w:rFonts w:ascii="Times New Roman" w:hAnsi="Times New Roman" w:cs="Times New Roman"/>
                <w:sz w:val="24"/>
                <w:szCs w:val="24"/>
                <w:lang w:val="en-US"/>
              </w:rPr>
              <w:t xml:space="preserve"> Bluetooth</w:t>
            </w:r>
          </w:p>
        </w:tc>
      </w:tr>
      <w:tr w:rsidR="00C45112" w:rsidRPr="00C45112" w14:paraId="66D67225" w14:textId="77777777" w:rsidTr="00382824">
        <w:trPr>
          <w:trHeight w:val="312"/>
        </w:trPr>
        <w:tc>
          <w:tcPr>
            <w:tcW w:w="3686" w:type="dxa"/>
            <w:shd w:val="clear" w:color="auto" w:fill="FFFFFF"/>
            <w:tcMar>
              <w:top w:w="0" w:type="dxa"/>
              <w:left w:w="115" w:type="dxa"/>
              <w:bottom w:w="0" w:type="dxa"/>
              <w:right w:w="115" w:type="dxa"/>
            </w:tcMar>
            <w:vAlign w:val="bottom"/>
          </w:tcPr>
          <w:p w14:paraId="084FC4C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773C7EB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370 x 210 x 256</w:t>
            </w:r>
          </w:p>
        </w:tc>
      </w:tr>
      <w:tr w:rsidR="00C45112" w:rsidRPr="00C45112" w14:paraId="703C208A" w14:textId="77777777" w:rsidTr="00382824">
        <w:trPr>
          <w:trHeight w:val="312"/>
        </w:trPr>
        <w:tc>
          <w:tcPr>
            <w:tcW w:w="3686" w:type="dxa"/>
            <w:shd w:val="clear" w:color="auto" w:fill="FFFFFF"/>
            <w:tcMar>
              <w:top w:w="0" w:type="dxa"/>
              <w:left w:w="115" w:type="dxa"/>
              <w:bottom w:w="0" w:type="dxa"/>
              <w:right w:w="115" w:type="dxa"/>
            </w:tcMar>
            <w:vAlign w:val="bottom"/>
          </w:tcPr>
          <w:p w14:paraId="4BE5E7D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4DFCA46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12 кг</w:t>
            </w:r>
          </w:p>
        </w:tc>
      </w:tr>
      <w:tr w:rsidR="00C45112" w:rsidRPr="00C45112" w14:paraId="534B73F9" w14:textId="77777777" w:rsidTr="00382824">
        <w:trPr>
          <w:trHeight w:val="312"/>
        </w:trPr>
        <w:tc>
          <w:tcPr>
            <w:tcW w:w="3686" w:type="dxa"/>
            <w:shd w:val="clear" w:color="auto" w:fill="FFFFFF"/>
            <w:tcMar>
              <w:top w:w="0" w:type="dxa"/>
              <w:left w:w="115" w:type="dxa"/>
              <w:bottom w:w="0" w:type="dxa"/>
              <w:right w:w="115" w:type="dxa"/>
            </w:tcMar>
            <w:vAlign w:val="bottom"/>
          </w:tcPr>
          <w:p w14:paraId="4DB94A8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586C718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864 Вт*год</w:t>
            </w:r>
          </w:p>
        </w:tc>
      </w:tr>
      <w:tr w:rsidR="00C45112" w:rsidRPr="00C45112" w14:paraId="0F854E66" w14:textId="77777777" w:rsidTr="00382824">
        <w:trPr>
          <w:trHeight w:val="312"/>
        </w:trPr>
        <w:tc>
          <w:tcPr>
            <w:tcW w:w="3686" w:type="dxa"/>
            <w:shd w:val="clear" w:color="auto" w:fill="FFFFFF"/>
            <w:tcMar>
              <w:top w:w="0" w:type="dxa"/>
              <w:left w:w="115" w:type="dxa"/>
              <w:bottom w:w="0" w:type="dxa"/>
              <w:right w:w="115" w:type="dxa"/>
            </w:tcMar>
            <w:vAlign w:val="bottom"/>
          </w:tcPr>
          <w:p w14:paraId="10ACF8F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56D6F51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w:t>
            </w:r>
          </w:p>
        </w:tc>
      </w:tr>
      <w:tr w:rsidR="00C45112" w:rsidRPr="00C45112" w14:paraId="7511D0D1" w14:textId="77777777" w:rsidTr="00382824">
        <w:trPr>
          <w:trHeight w:val="624"/>
        </w:trPr>
        <w:tc>
          <w:tcPr>
            <w:tcW w:w="3686" w:type="dxa"/>
            <w:shd w:val="clear" w:color="auto" w:fill="FFFFFF"/>
            <w:tcMar>
              <w:top w:w="0" w:type="dxa"/>
              <w:left w:w="115" w:type="dxa"/>
              <w:bottom w:w="0" w:type="dxa"/>
              <w:right w:w="115" w:type="dxa"/>
            </w:tcMar>
            <w:vAlign w:val="bottom"/>
          </w:tcPr>
          <w:p w14:paraId="081D46C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6630B16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 xml:space="preserve">-C,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 DC, 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r>
      <w:tr w:rsidR="00C45112" w:rsidRPr="00C45112" w14:paraId="22D91479" w14:textId="77777777" w:rsidTr="00382824">
        <w:trPr>
          <w:trHeight w:val="624"/>
        </w:trPr>
        <w:tc>
          <w:tcPr>
            <w:tcW w:w="3686" w:type="dxa"/>
            <w:shd w:val="clear" w:color="auto" w:fill="FFFFFF"/>
            <w:tcMar>
              <w:top w:w="0" w:type="dxa"/>
              <w:left w:w="115" w:type="dxa"/>
              <w:bottom w:w="0" w:type="dxa"/>
              <w:right w:w="115" w:type="dxa"/>
            </w:tcMar>
            <w:vAlign w:val="bottom"/>
          </w:tcPr>
          <w:p w14:paraId="4784E86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50D552D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Від сонячної панелі, 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w:t>
            </w:r>
          </w:p>
        </w:tc>
      </w:tr>
      <w:tr w:rsidR="00C45112" w:rsidRPr="00C45112" w14:paraId="050E5512" w14:textId="77777777" w:rsidTr="00382824">
        <w:trPr>
          <w:trHeight w:val="312"/>
        </w:trPr>
        <w:tc>
          <w:tcPr>
            <w:tcW w:w="3686" w:type="dxa"/>
            <w:shd w:val="clear" w:color="auto" w:fill="FFFFFF"/>
            <w:tcMar>
              <w:top w:w="0" w:type="dxa"/>
              <w:left w:w="115" w:type="dxa"/>
              <w:bottom w:w="0" w:type="dxa"/>
              <w:right w:w="115" w:type="dxa"/>
            </w:tcMar>
            <w:vAlign w:val="bottom"/>
          </w:tcPr>
          <w:p w14:paraId="7CF3292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177F2DD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24</w:t>
            </w:r>
          </w:p>
        </w:tc>
      </w:tr>
      <w:tr w:rsidR="00C45112" w:rsidRPr="00C45112" w14:paraId="6D6CE71E" w14:textId="77777777" w:rsidTr="00382824">
        <w:trPr>
          <w:trHeight w:val="312"/>
        </w:trPr>
        <w:tc>
          <w:tcPr>
            <w:tcW w:w="3686" w:type="dxa"/>
            <w:tcMar>
              <w:top w:w="0" w:type="dxa"/>
              <w:left w:w="115" w:type="dxa"/>
              <w:bottom w:w="0" w:type="dxa"/>
              <w:right w:w="115" w:type="dxa"/>
            </w:tcMar>
            <w:vAlign w:val="bottom"/>
          </w:tcPr>
          <w:p w14:paraId="11E23D5A" w14:textId="77777777" w:rsidR="00C45112" w:rsidRPr="00C45112" w:rsidRDefault="00C45112" w:rsidP="00C45112">
            <w:pPr>
              <w:spacing w:after="0" w:line="240" w:lineRule="auto"/>
              <w:rPr>
                <w:rFonts w:ascii="Times New Roman" w:hAnsi="Times New Roman" w:cs="Times New Roman"/>
                <w:sz w:val="24"/>
                <w:szCs w:val="24"/>
              </w:rPr>
            </w:pPr>
          </w:p>
        </w:tc>
        <w:tc>
          <w:tcPr>
            <w:tcW w:w="6515" w:type="dxa"/>
            <w:tcMar>
              <w:top w:w="0" w:type="dxa"/>
              <w:left w:w="115" w:type="dxa"/>
              <w:bottom w:w="0" w:type="dxa"/>
              <w:right w:w="115" w:type="dxa"/>
            </w:tcMar>
            <w:vAlign w:val="bottom"/>
          </w:tcPr>
          <w:p w14:paraId="2F5866CF" w14:textId="77777777" w:rsidR="00C45112" w:rsidRPr="00C45112" w:rsidRDefault="00C45112" w:rsidP="00C45112">
            <w:pPr>
              <w:spacing w:after="0" w:line="240" w:lineRule="auto"/>
              <w:rPr>
                <w:rFonts w:ascii="Times New Roman" w:hAnsi="Times New Roman" w:cs="Times New Roman"/>
                <w:sz w:val="24"/>
                <w:szCs w:val="24"/>
              </w:rPr>
            </w:pPr>
          </w:p>
        </w:tc>
      </w:tr>
      <w:tr w:rsidR="00C45112" w:rsidRPr="00C45112" w14:paraId="30165E70" w14:textId="77777777" w:rsidTr="00382824">
        <w:trPr>
          <w:trHeight w:val="276"/>
        </w:trPr>
        <w:tc>
          <w:tcPr>
            <w:tcW w:w="10201" w:type="dxa"/>
            <w:gridSpan w:val="2"/>
            <w:shd w:val="clear" w:color="auto" w:fill="FFFFFF"/>
            <w:tcMar>
              <w:top w:w="0" w:type="dxa"/>
              <w:left w:w="115" w:type="dxa"/>
              <w:bottom w:w="0" w:type="dxa"/>
              <w:right w:w="115" w:type="dxa"/>
            </w:tcMar>
            <w:vAlign w:val="bottom"/>
          </w:tcPr>
          <w:p w14:paraId="05EB5486" w14:textId="77777777" w:rsidR="00C45112" w:rsidRPr="00C45112" w:rsidRDefault="00C45112" w:rsidP="00C45112">
            <w:pPr>
              <w:spacing w:after="0" w:line="240" w:lineRule="auto"/>
              <w:rPr>
                <w:rFonts w:ascii="Times New Roman" w:hAnsi="Times New Roman" w:cs="Times New Roman"/>
                <w:b/>
                <w:sz w:val="24"/>
                <w:szCs w:val="24"/>
              </w:rPr>
            </w:pPr>
            <w:r w:rsidRPr="00C45112">
              <w:rPr>
                <w:rFonts w:ascii="Times New Roman" w:hAnsi="Times New Roman" w:cs="Times New Roman"/>
                <w:b/>
                <w:sz w:val="24"/>
                <w:szCs w:val="24"/>
              </w:rPr>
              <w:t xml:space="preserve">Зарядна станція </w:t>
            </w:r>
            <w:proofErr w:type="spellStart"/>
            <w:r w:rsidRPr="00C45112">
              <w:rPr>
                <w:rFonts w:ascii="Times New Roman" w:hAnsi="Times New Roman" w:cs="Times New Roman"/>
                <w:b/>
                <w:sz w:val="24"/>
                <w:szCs w:val="24"/>
              </w:rPr>
              <w:t>EcoFlow</w:t>
            </w:r>
            <w:proofErr w:type="spellEnd"/>
            <w:r w:rsidRPr="00C45112">
              <w:rPr>
                <w:rFonts w:ascii="Times New Roman" w:hAnsi="Times New Roman" w:cs="Times New Roman"/>
                <w:b/>
                <w:sz w:val="24"/>
                <w:szCs w:val="24"/>
              </w:rPr>
              <w:t xml:space="preserve"> RIVER 2 MAX  (512 Вт*год)* - 17 </w:t>
            </w:r>
            <w:proofErr w:type="spellStart"/>
            <w:r w:rsidRPr="00C45112">
              <w:rPr>
                <w:rFonts w:ascii="Times New Roman" w:hAnsi="Times New Roman" w:cs="Times New Roman"/>
                <w:b/>
                <w:sz w:val="24"/>
                <w:szCs w:val="24"/>
              </w:rPr>
              <w:t>шт</w:t>
            </w:r>
            <w:proofErr w:type="spellEnd"/>
          </w:p>
        </w:tc>
      </w:tr>
      <w:tr w:rsidR="00C45112" w:rsidRPr="00C45112" w14:paraId="7BD069DA" w14:textId="77777777" w:rsidTr="00382824">
        <w:trPr>
          <w:trHeight w:val="312"/>
        </w:trPr>
        <w:tc>
          <w:tcPr>
            <w:tcW w:w="3686" w:type="dxa"/>
            <w:shd w:val="clear" w:color="auto" w:fill="FFFFFF"/>
            <w:tcMar>
              <w:top w:w="0" w:type="dxa"/>
              <w:left w:w="115" w:type="dxa"/>
              <w:bottom w:w="0" w:type="dxa"/>
              <w:right w:w="115" w:type="dxa"/>
            </w:tcMar>
            <w:vAlign w:val="bottom"/>
          </w:tcPr>
          <w:p w14:paraId="6531CCA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4284CD9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3C72FDB6" w14:textId="77777777" w:rsidTr="00382824">
        <w:trPr>
          <w:trHeight w:val="312"/>
        </w:trPr>
        <w:tc>
          <w:tcPr>
            <w:tcW w:w="3686" w:type="dxa"/>
            <w:shd w:val="clear" w:color="auto" w:fill="FFFFFF"/>
            <w:tcMar>
              <w:top w:w="0" w:type="dxa"/>
              <w:left w:w="115" w:type="dxa"/>
              <w:bottom w:w="0" w:type="dxa"/>
              <w:right w:w="115" w:type="dxa"/>
            </w:tcMar>
            <w:vAlign w:val="bottom"/>
          </w:tcPr>
          <w:p w14:paraId="0579D96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2E959B4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6610FF93" w14:textId="77777777" w:rsidTr="00382824">
        <w:trPr>
          <w:trHeight w:val="312"/>
        </w:trPr>
        <w:tc>
          <w:tcPr>
            <w:tcW w:w="3686" w:type="dxa"/>
            <w:shd w:val="clear" w:color="auto" w:fill="FFFFFF"/>
            <w:tcMar>
              <w:top w:w="0" w:type="dxa"/>
              <w:left w:w="115" w:type="dxa"/>
              <w:bottom w:w="0" w:type="dxa"/>
              <w:right w:w="115" w:type="dxa"/>
            </w:tcMar>
            <w:vAlign w:val="bottom"/>
          </w:tcPr>
          <w:p w14:paraId="227BFFD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0A11C07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3 </w:t>
            </w:r>
            <w:proofErr w:type="spellStart"/>
            <w:r w:rsidRPr="00C45112">
              <w:rPr>
                <w:rFonts w:ascii="Times New Roman" w:hAnsi="Times New Roman" w:cs="Times New Roman"/>
                <w:sz w:val="24"/>
                <w:szCs w:val="24"/>
              </w:rPr>
              <w:t>шт</w:t>
            </w:r>
            <w:proofErr w:type="spellEnd"/>
          </w:p>
        </w:tc>
      </w:tr>
      <w:tr w:rsidR="00C45112" w:rsidRPr="00C45112" w14:paraId="2B8E493D" w14:textId="77777777" w:rsidTr="00382824">
        <w:trPr>
          <w:trHeight w:val="312"/>
        </w:trPr>
        <w:tc>
          <w:tcPr>
            <w:tcW w:w="3686" w:type="dxa"/>
            <w:shd w:val="clear" w:color="auto" w:fill="FFFFFF"/>
            <w:tcMar>
              <w:top w:w="0" w:type="dxa"/>
              <w:left w:w="115" w:type="dxa"/>
              <w:bottom w:w="0" w:type="dxa"/>
              <w:right w:w="115" w:type="dxa"/>
            </w:tcMar>
            <w:vAlign w:val="bottom"/>
          </w:tcPr>
          <w:p w14:paraId="352997A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DC</w:t>
            </w:r>
          </w:p>
        </w:tc>
        <w:tc>
          <w:tcPr>
            <w:tcW w:w="6515" w:type="dxa"/>
            <w:shd w:val="clear" w:color="auto" w:fill="FFFFFF"/>
            <w:tcMar>
              <w:top w:w="0" w:type="dxa"/>
              <w:left w:w="115" w:type="dxa"/>
              <w:bottom w:w="0" w:type="dxa"/>
              <w:right w:w="115" w:type="dxa"/>
            </w:tcMar>
            <w:vAlign w:val="bottom"/>
          </w:tcPr>
          <w:p w14:paraId="17AB8EB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71829B2B" w14:textId="77777777" w:rsidTr="00382824">
        <w:trPr>
          <w:trHeight w:val="624"/>
        </w:trPr>
        <w:tc>
          <w:tcPr>
            <w:tcW w:w="3686" w:type="dxa"/>
            <w:shd w:val="clear" w:color="auto" w:fill="FFFFFF"/>
            <w:tcMar>
              <w:top w:w="0" w:type="dxa"/>
              <w:left w:w="115" w:type="dxa"/>
              <w:bottom w:w="0" w:type="dxa"/>
              <w:right w:w="115" w:type="dxa"/>
            </w:tcMar>
            <w:vAlign w:val="bottom"/>
          </w:tcPr>
          <w:p w14:paraId="0C9C655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66E81BE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0645BD0F" w14:textId="77777777" w:rsidTr="00382824">
        <w:trPr>
          <w:trHeight w:val="312"/>
        </w:trPr>
        <w:tc>
          <w:tcPr>
            <w:tcW w:w="3686" w:type="dxa"/>
            <w:shd w:val="clear" w:color="auto" w:fill="FFFFFF"/>
            <w:tcMar>
              <w:top w:w="0" w:type="dxa"/>
              <w:left w:w="115" w:type="dxa"/>
              <w:bottom w:w="0" w:type="dxa"/>
              <w:right w:w="115" w:type="dxa"/>
            </w:tcMar>
            <w:vAlign w:val="bottom"/>
          </w:tcPr>
          <w:p w14:paraId="3A87BA4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04031B9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500 </w:t>
            </w:r>
          </w:p>
        </w:tc>
      </w:tr>
      <w:tr w:rsidR="00C45112" w:rsidRPr="00C45112" w14:paraId="464DAF7C" w14:textId="77777777" w:rsidTr="00382824">
        <w:trPr>
          <w:trHeight w:val="312"/>
        </w:trPr>
        <w:tc>
          <w:tcPr>
            <w:tcW w:w="3686" w:type="dxa"/>
            <w:shd w:val="clear" w:color="auto" w:fill="FFFFFF"/>
            <w:tcMar>
              <w:top w:w="0" w:type="dxa"/>
              <w:left w:w="115" w:type="dxa"/>
              <w:bottom w:w="0" w:type="dxa"/>
              <w:right w:w="115" w:type="dxa"/>
            </w:tcMar>
            <w:vAlign w:val="bottom"/>
          </w:tcPr>
          <w:p w14:paraId="3C72961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12F46ED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1000</w:t>
            </w:r>
          </w:p>
        </w:tc>
      </w:tr>
      <w:tr w:rsidR="00C45112" w:rsidRPr="00C45112" w14:paraId="16E5F8B7" w14:textId="77777777" w:rsidTr="00382824">
        <w:trPr>
          <w:trHeight w:val="312"/>
        </w:trPr>
        <w:tc>
          <w:tcPr>
            <w:tcW w:w="3686" w:type="dxa"/>
            <w:shd w:val="clear" w:color="auto" w:fill="FFFFFF"/>
            <w:tcMar>
              <w:top w:w="0" w:type="dxa"/>
              <w:left w:w="115" w:type="dxa"/>
              <w:bottom w:w="0" w:type="dxa"/>
              <w:right w:w="115" w:type="dxa"/>
            </w:tcMar>
            <w:vAlign w:val="bottom"/>
          </w:tcPr>
          <w:p w14:paraId="2D51FF6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Потужність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3DC0576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100</w:t>
            </w:r>
          </w:p>
        </w:tc>
      </w:tr>
      <w:tr w:rsidR="00C45112" w:rsidRPr="00C45112" w14:paraId="21C5C83F" w14:textId="77777777" w:rsidTr="00382824">
        <w:trPr>
          <w:trHeight w:val="312"/>
        </w:trPr>
        <w:tc>
          <w:tcPr>
            <w:tcW w:w="3686" w:type="dxa"/>
            <w:shd w:val="clear" w:color="auto" w:fill="FFFFFF"/>
            <w:tcMar>
              <w:top w:w="0" w:type="dxa"/>
              <w:left w:w="115" w:type="dxa"/>
              <w:bottom w:w="0" w:type="dxa"/>
              <w:right w:w="115" w:type="dxa"/>
            </w:tcMar>
            <w:vAlign w:val="bottom"/>
          </w:tcPr>
          <w:p w14:paraId="0F834659"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rPr>
              <w:t>Потужність</w:t>
            </w:r>
            <w:r w:rsidRPr="00C45112">
              <w:rPr>
                <w:rFonts w:ascii="Times New Roman" w:hAnsi="Times New Roman" w:cs="Times New Roman"/>
                <w:sz w:val="24"/>
                <w:szCs w:val="24"/>
                <w:lang w:val="en-US"/>
              </w:rPr>
              <w:t xml:space="preserve"> USB Type-A, </w:t>
            </w:r>
            <w:r w:rsidRPr="00C45112">
              <w:rPr>
                <w:rFonts w:ascii="Times New Roman" w:hAnsi="Times New Roman" w:cs="Times New Roman"/>
                <w:sz w:val="24"/>
                <w:szCs w:val="24"/>
              </w:rPr>
              <w:t>Вт</w:t>
            </w:r>
          </w:p>
        </w:tc>
        <w:tc>
          <w:tcPr>
            <w:tcW w:w="6515" w:type="dxa"/>
            <w:shd w:val="clear" w:color="auto" w:fill="FFFFFF"/>
            <w:tcMar>
              <w:top w:w="0" w:type="dxa"/>
              <w:left w:w="115" w:type="dxa"/>
              <w:bottom w:w="0" w:type="dxa"/>
              <w:right w:w="115" w:type="dxa"/>
            </w:tcMar>
            <w:vAlign w:val="bottom"/>
          </w:tcPr>
          <w:p w14:paraId="3A2E6AD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w:t>
            </w:r>
          </w:p>
        </w:tc>
      </w:tr>
      <w:tr w:rsidR="00C45112" w:rsidRPr="00C45112" w14:paraId="2126DCDC" w14:textId="77777777" w:rsidTr="00382824">
        <w:trPr>
          <w:trHeight w:val="312"/>
        </w:trPr>
        <w:tc>
          <w:tcPr>
            <w:tcW w:w="3686" w:type="dxa"/>
            <w:shd w:val="clear" w:color="auto" w:fill="FFFFFF"/>
            <w:tcMar>
              <w:top w:w="0" w:type="dxa"/>
              <w:left w:w="115" w:type="dxa"/>
              <w:bottom w:w="0" w:type="dxa"/>
              <w:right w:w="115" w:type="dxa"/>
            </w:tcMar>
            <w:vAlign w:val="bottom"/>
          </w:tcPr>
          <w:p w14:paraId="3B9FE25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DC, Вт</w:t>
            </w:r>
          </w:p>
        </w:tc>
        <w:tc>
          <w:tcPr>
            <w:tcW w:w="6515" w:type="dxa"/>
            <w:shd w:val="clear" w:color="auto" w:fill="FFFFFF"/>
            <w:tcMar>
              <w:top w:w="0" w:type="dxa"/>
              <w:left w:w="115" w:type="dxa"/>
              <w:bottom w:w="0" w:type="dxa"/>
              <w:right w:w="115" w:type="dxa"/>
            </w:tcMar>
            <w:vAlign w:val="bottom"/>
          </w:tcPr>
          <w:p w14:paraId="7FBA179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w:t>
            </w:r>
          </w:p>
        </w:tc>
      </w:tr>
      <w:tr w:rsidR="00C45112" w:rsidRPr="00C45112" w14:paraId="282DDA9F" w14:textId="77777777" w:rsidTr="00382824">
        <w:trPr>
          <w:trHeight w:val="624"/>
        </w:trPr>
        <w:tc>
          <w:tcPr>
            <w:tcW w:w="3686" w:type="dxa"/>
            <w:shd w:val="clear" w:color="auto" w:fill="FFFFFF"/>
            <w:tcMar>
              <w:top w:w="0" w:type="dxa"/>
              <w:left w:w="115" w:type="dxa"/>
              <w:bottom w:w="0" w:type="dxa"/>
              <w:right w:w="115" w:type="dxa"/>
            </w:tcMar>
            <w:vAlign w:val="bottom"/>
          </w:tcPr>
          <w:p w14:paraId="6AF3ACF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213FD07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120.0</w:t>
            </w:r>
          </w:p>
        </w:tc>
      </w:tr>
      <w:tr w:rsidR="00C45112" w:rsidRPr="00C45112" w14:paraId="0B05EBE7" w14:textId="77777777" w:rsidTr="00382824">
        <w:trPr>
          <w:trHeight w:val="312"/>
        </w:trPr>
        <w:tc>
          <w:tcPr>
            <w:tcW w:w="3686" w:type="dxa"/>
            <w:shd w:val="clear" w:color="auto" w:fill="FFFFFF"/>
            <w:tcMar>
              <w:top w:w="0" w:type="dxa"/>
              <w:left w:w="115" w:type="dxa"/>
              <w:bottom w:w="0" w:type="dxa"/>
              <w:right w:w="115" w:type="dxa"/>
            </w:tcMar>
            <w:vAlign w:val="bottom"/>
          </w:tcPr>
          <w:p w14:paraId="0228DAB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745C110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Чиста синусоїда</w:t>
            </w:r>
          </w:p>
        </w:tc>
      </w:tr>
      <w:tr w:rsidR="00C45112" w:rsidRPr="00C45112" w14:paraId="40D47821" w14:textId="77777777" w:rsidTr="00382824">
        <w:trPr>
          <w:trHeight w:val="312"/>
        </w:trPr>
        <w:tc>
          <w:tcPr>
            <w:tcW w:w="3686" w:type="dxa"/>
            <w:shd w:val="clear" w:color="auto" w:fill="FFFFFF"/>
            <w:tcMar>
              <w:top w:w="0" w:type="dxa"/>
              <w:left w:w="115" w:type="dxa"/>
              <w:bottom w:w="0" w:type="dxa"/>
              <w:right w:w="115" w:type="dxa"/>
            </w:tcMar>
            <w:vAlign w:val="bottom"/>
          </w:tcPr>
          <w:p w14:paraId="7D37A38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5A887A9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LiFePO4</w:t>
            </w:r>
          </w:p>
        </w:tc>
      </w:tr>
      <w:tr w:rsidR="00C45112" w:rsidRPr="00C45112" w14:paraId="1AFE1B02" w14:textId="77777777" w:rsidTr="00382824">
        <w:trPr>
          <w:trHeight w:val="312"/>
        </w:trPr>
        <w:tc>
          <w:tcPr>
            <w:tcW w:w="3686" w:type="dxa"/>
            <w:shd w:val="clear" w:color="auto" w:fill="FFFFFF"/>
            <w:tcMar>
              <w:top w:w="0" w:type="dxa"/>
              <w:left w:w="115" w:type="dxa"/>
              <w:bottom w:w="0" w:type="dxa"/>
              <w:right w:w="115" w:type="dxa"/>
            </w:tcMar>
            <w:vAlign w:val="bottom"/>
          </w:tcPr>
          <w:p w14:paraId="3211727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6260147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2500</w:t>
            </w:r>
          </w:p>
        </w:tc>
      </w:tr>
      <w:tr w:rsidR="00C45112" w:rsidRPr="00C45112" w14:paraId="50C20707" w14:textId="77777777" w:rsidTr="00382824">
        <w:trPr>
          <w:trHeight w:val="272"/>
        </w:trPr>
        <w:tc>
          <w:tcPr>
            <w:tcW w:w="3686" w:type="dxa"/>
            <w:shd w:val="clear" w:color="auto" w:fill="FFFFFF"/>
            <w:tcMar>
              <w:top w:w="0" w:type="dxa"/>
              <w:left w:w="115" w:type="dxa"/>
              <w:bottom w:w="0" w:type="dxa"/>
              <w:right w:w="115" w:type="dxa"/>
            </w:tcMar>
            <w:vAlign w:val="bottom"/>
          </w:tcPr>
          <w:p w14:paraId="215EE64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50B527B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Ручка для переносу</w:t>
            </w:r>
          </w:p>
        </w:tc>
      </w:tr>
      <w:tr w:rsidR="00C45112" w:rsidRPr="00C45112" w14:paraId="06AC7755" w14:textId="77777777" w:rsidTr="00382824">
        <w:trPr>
          <w:trHeight w:val="1248"/>
        </w:trPr>
        <w:tc>
          <w:tcPr>
            <w:tcW w:w="3686" w:type="dxa"/>
            <w:shd w:val="clear" w:color="auto" w:fill="FFFFFF"/>
            <w:tcMar>
              <w:top w:w="0" w:type="dxa"/>
              <w:left w:w="115" w:type="dxa"/>
              <w:bottom w:w="0" w:type="dxa"/>
              <w:right w:w="115" w:type="dxa"/>
            </w:tcMar>
            <w:vAlign w:val="bottom"/>
          </w:tcPr>
          <w:p w14:paraId="3E94661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5E1C81C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220 В: не менше  500 Вт, не більше 1 години,</w:t>
            </w:r>
            <w:r w:rsidRPr="00C45112">
              <w:rPr>
                <w:rFonts w:ascii="Times New Roman" w:hAnsi="Times New Roman" w:cs="Times New Roman"/>
                <w:sz w:val="24"/>
                <w:szCs w:val="24"/>
              </w:rPr>
              <w:br/>
              <w:t>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не менше 100 Вт, не більше 6 годин,</w:t>
            </w:r>
            <w:r w:rsidRPr="00C45112">
              <w:rPr>
                <w:rFonts w:ascii="Times New Roman" w:hAnsi="Times New Roman" w:cs="Times New Roman"/>
                <w:sz w:val="24"/>
                <w:szCs w:val="24"/>
              </w:rPr>
              <w:br/>
              <w:t>Від сонячної панелі: не менше 200 Вт, не більше 6 годин</w:t>
            </w:r>
          </w:p>
        </w:tc>
      </w:tr>
      <w:tr w:rsidR="00C45112" w:rsidRPr="00C45112" w14:paraId="0E576DDD" w14:textId="77777777" w:rsidTr="00382824">
        <w:trPr>
          <w:trHeight w:val="312"/>
        </w:trPr>
        <w:tc>
          <w:tcPr>
            <w:tcW w:w="3686" w:type="dxa"/>
            <w:shd w:val="clear" w:color="auto" w:fill="FFFFFF"/>
            <w:tcMar>
              <w:top w:w="0" w:type="dxa"/>
              <w:left w:w="115" w:type="dxa"/>
              <w:bottom w:w="0" w:type="dxa"/>
              <w:right w:w="115" w:type="dxa"/>
            </w:tcMar>
            <w:vAlign w:val="bottom"/>
          </w:tcPr>
          <w:p w14:paraId="216AB3E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158444F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сонячної панелі</w:t>
            </w:r>
          </w:p>
        </w:tc>
      </w:tr>
      <w:tr w:rsidR="00C45112" w:rsidRPr="00C45112" w14:paraId="73573795" w14:textId="77777777" w:rsidTr="00382824">
        <w:trPr>
          <w:trHeight w:val="312"/>
        </w:trPr>
        <w:tc>
          <w:tcPr>
            <w:tcW w:w="3686" w:type="dxa"/>
            <w:shd w:val="clear" w:color="auto" w:fill="FFFFFF"/>
            <w:tcMar>
              <w:top w:w="0" w:type="dxa"/>
              <w:left w:w="115" w:type="dxa"/>
              <w:bottom w:w="0" w:type="dxa"/>
              <w:right w:w="115" w:type="dxa"/>
            </w:tcMar>
            <w:vAlign w:val="bottom"/>
          </w:tcPr>
          <w:p w14:paraId="4B1E637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67DBB90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Так</w:t>
            </w:r>
          </w:p>
        </w:tc>
      </w:tr>
      <w:tr w:rsidR="00C45112" w:rsidRPr="00C45112" w14:paraId="63B9858D" w14:textId="77777777" w:rsidTr="00382824">
        <w:trPr>
          <w:trHeight w:val="312"/>
        </w:trPr>
        <w:tc>
          <w:tcPr>
            <w:tcW w:w="3686" w:type="dxa"/>
            <w:shd w:val="clear" w:color="auto" w:fill="FFFFFF"/>
            <w:tcMar>
              <w:top w:w="0" w:type="dxa"/>
              <w:left w:w="115" w:type="dxa"/>
              <w:bottom w:w="0" w:type="dxa"/>
              <w:right w:w="115" w:type="dxa"/>
            </w:tcMar>
            <w:vAlign w:val="bottom"/>
          </w:tcPr>
          <w:p w14:paraId="73FC45B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300C522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Ні або так </w:t>
            </w:r>
          </w:p>
        </w:tc>
      </w:tr>
      <w:tr w:rsidR="00C45112" w:rsidRPr="00C45112" w14:paraId="5FC5863E" w14:textId="77777777" w:rsidTr="00382824">
        <w:trPr>
          <w:trHeight w:val="312"/>
        </w:trPr>
        <w:tc>
          <w:tcPr>
            <w:tcW w:w="3686" w:type="dxa"/>
            <w:shd w:val="clear" w:color="auto" w:fill="FFFFFF"/>
            <w:tcMar>
              <w:top w:w="0" w:type="dxa"/>
              <w:left w:w="115" w:type="dxa"/>
              <w:bottom w:w="0" w:type="dxa"/>
              <w:right w:w="115" w:type="dxa"/>
            </w:tcMar>
            <w:vAlign w:val="bottom"/>
          </w:tcPr>
          <w:p w14:paraId="5F45601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Віддалене керування</w:t>
            </w:r>
          </w:p>
        </w:tc>
        <w:tc>
          <w:tcPr>
            <w:tcW w:w="6515" w:type="dxa"/>
            <w:shd w:val="clear" w:color="auto" w:fill="FFFFFF"/>
            <w:tcMar>
              <w:top w:w="0" w:type="dxa"/>
              <w:left w:w="115" w:type="dxa"/>
              <w:bottom w:w="0" w:type="dxa"/>
              <w:right w:w="115" w:type="dxa"/>
            </w:tcMar>
            <w:vAlign w:val="bottom"/>
          </w:tcPr>
          <w:p w14:paraId="038350F5"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lang w:val="en-US"/>
              </w:rPr>
              <w:t xml:space="preserve">Wi-Fi </w:t>
            </w:r>
            <w:r w:rsidRPr="00C45112">
              <w:rPr>
                <w:rFonts w:ascii="Times New Roman" w:hAnsi="Times New Roman" w:cs="Times New Roman"/>
                <w:sz w:val="24"/>
                <w:szCs w:val="24"/>
              </w:rPr>
              <w:t>та</w:t>
            </w:r>
            <w:r w:rsidRPr="00C45112">
              <w:rPr>
                <w:rFonts w:ascii="Times New Roman" w:hAnsi="Times New Roman" w:cs="Times New Roman"/>
                <w:sz w:val="24"/>
                <w:szCs w:val="24"/>
                <w:lang w:val="en-US"/>
              </w:rPr>
              <w:t>/</w:t>
            </w:r>
            <w:r w:rsidRPr="00C45112">
              <w:rPr>
                <w:rFonts w:ascii="Times New Roman" w:hAnsi="Times New Roman" w:cs="Times New Roman"/>
                <w:sz w:val="24"/>
                <w:szCs w:val="24"/>
              </w:rPr>
              <w:t>або</w:t>
            </w:r>
            <w:r w:rsidRPr="00C45112">
              <w:rPr>
                <w:rFonts w:ascii="Times New Roman" w:hAnsi="Times New Roman" w:cs="Times New Roman"/>
                <w:sz w:val="24"/>
                <w:szCs w:val="24"/>
                <w:lang w:val="en-US"/>
              </w:rPr>
              <w:t xml:space="preserve">  Bluetooth</w:t>
            </w:r>
          </w:p>
        </w:tc>
      </w:tr>
      <w:tr w:rsidR="00C45112" w:rsidRPr="00C45112" w14:paraId="39E6E7D6" w14:textId="77777777" w:rsidTr="00382824">
        <w:trPr>
          <w:trHeight w:val="312"/>
        </w:trPr>
        <w:tc>
          <w:tcPr>
            <w:tcW w:w="3686" w:type="dxa"/>
            <w:shd w:val="clear" w:color="auto" w:fill="FFFFFF"/>
            <w:tcMar>
              <w:top w:w="0" w:type="dxa"/>
              <w:left w:w="115" w:type="dxa"/>
              <w:bottom w:w="0" w:type="dxa"/>
              <w:right w:w="115" w:type="dxa"/>
            </w:tcMar>
            <w:vAlign w:val="bottom"/>
          </w:tcPr>
          <w:p w14:paraId="37BBDE0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3D42774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280 x 275 x 200</w:t>
            </w:r>
          </w:p>
        </w:tc>
      </w:tr>
      <w:tr w:rsidR="00C45112" w:rsidRPr="00C45112" w14:paraId="1B40C682" w14:textId="77777777" w:rsidTr="00382824">
        <w:trPr>
          <w:trHeight w:val="312"/>
        </w:trPr>
        <w:tc>
          <w:tcPr>
            <w:tcW w:w="3686" w:type="dxa"/>
            <w:shd w:val="clear" w:color="auto" w:fill="FFFFFF"/>
            <w:tcMar>
              <w:top w:w="0" w:type="dxa"/>
              <w:left w:w="115" w:type="dxa"/>
              <w:bottom w:w="0" w:type="dxa"/>
              <w:right w:w="115" w:type="dxa"/>
            </w:tcMar>
            <w:vAlign w:val="bottom"/>
          </w:tcPr>
          <w:p w14:paraId="6A58DF0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6E71B52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7,5 кг</w:t>
            </w:r>
          </w:p>
        </w:tc>
      </w:tr>
      <w:tr w:rsidR="00C45112" w:rsidRPr="00C45112" w14:paraId="0F266529" w14:textId="77777777" w:rsidTr="00382824">
        <w:trPr>
          <w:trHeight w:val="312"/>
        </w:trPr>
        <w:tc>
          <w:tcPr>
            <w:tcW w:w="3686" w:type="dxa"/>
            <w:shd w:val="clear" w:color="auto" w:fill="FFFFFF"/>
            <w:tcMar>
              <w:top w:w="0" w:type="dxa"/>
              <w:left w:w="115" w:type="dxa"/>
              <w:bottom w:w="0" w:type="dxa"/>
              <w:right w:w="115" w:type="dxa"/>
            </w:tcMar>
            <w:vAlign w:val="bottom"/>
          </w:tcPr>
          <w:p w14:paraId="1F0C3B9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335641C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512 Вт*год</w:t>
            </w:r>
          </w:p>
        </w:tc>
      </w:tr>
      <w:tr w:rsidR="00C45112" w:rsidRPr="00C45112" w14:paraId="3B926519" w14:textId="77777777" w:rsidTr="00382824">
        <w:trPr>
          <w:trHeight w:val="312"/>
        </w:trPr>
        <w:tc>
          <w:tcPr>
            <w:tcW w:w="3686" w:type="dxa"/>
            <w:shd w:val="clear" w:color="auto" w:fill="FFFFFF"/>
            <w:tcMar>
              <w:top w:w="0" w:type="dxa"/>
              <w:left w:w="115" w:type="dxa"/>
              <w:bottom w:w="0" w:type="dxa"/>
              <w:right w:w="115" w:type="dxa"/>
            </w:tcMar>
            <w:vAlign w:val="bottom"/>
          </w:tcPr>
          <w:p w14:paraId="4F037EA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541EC5A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w:t>
            </w:r>
          </w:p>
        </w:tc>
      </w:tr>
      <w:tr w:rsidR="00C45112" w:rsidRPr="00C45112" w14:paraId="28F68656" w14:textId="77777777" w:rsidTr="00382824">
        <w:trPr>
          <w:trHeight w:val="624"/>
        </w:trPr>
        <w:tc>
          <w:tcPr>
            <w:tcW w:w="3686" w:type="dxa"/>
            <w:shd w:val="clear" w:color="auto" w:fill="FFFFFF"/>
            <w:tcMar>
              <w:top w:w="0" w:type="dxa"/>
              <w:left w:w="115" w:type="dxa"/>
              <w:bottom w:w="0" w:type="dxa"/>
              <w:right w:w="115" w:type="dxa"/>
            </w:tcMar>
            <w:vAlign w:val="bottom"/>
          </w:tcPr>
          <w:p w14:paraId="7A3D557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1E04607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 xml:space="preserve">-C,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 DC, 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r>
      <w:tr w:rsidR="00C45112" w:rsidRPr="00C45112" w14:paraId="424EF415" w14:textId="77777777" w:rsidTr="00382824">
        <w:trPr>
          <w:trHeight w:val="624"/>
        </w:trPr>
        <w:tc>
          <w:tcPr>
            <w:tcW w:w="3686" w:type="dxa"/>
            <w:shd w:val="clear" w:color="auto" w:fill="FFFFFF"/>
            <w:tcMar>
              <w:top w:w="0" w:type="dxa"/>
              <w:left w:w="115" w:type="dxa"/>
              <w:bottom w:w="0" w:type="dxa"/>
              <w:right w:w="115" w:type="dxa"/>
            </w:tcMar>
            <w:vAlign w:val="bottom"/>
          </w:tcPr>
          <w:p w14:paraId="148C4C7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655D2B3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Від сонячної панелі, 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w:t>
            </w:r>
          </w:p>
        </w:tc>
      </w:tr>
      <w:tr w:rsidR="00C45112" w:rsidRPr="00C45112" w14:paraId="73E39EB5" w14:textId="77777777" w:rsidTr="00382824">
        <w:trPr>
          <w:trHeight w:val="312"/>
        </w:trPr>
        <w:tc>
          <w:tcPr>
            <w:tcW w:w="3686" w:type="dxa"/>
            <w:shd w:val="clear" w:color="auto" w:fill="FFFFFF"/>
            <w:tcMar>
              <w:top w:w="0" w:type="dxa"/>
              <w:left w:w="115" w:type="dxa"/>
              <w:bottom w:w="0" w:type="dxa"/>
              <w:right w:w="115" w:type="dxa"/>
            </w:tcMar>
            <w:vAlign w:val="bottom"/>
          </w:tcPr>
          <w:p w14:paraId="69F6981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343517E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60</w:t>
            </w:r>
          </w:p>
        </w:tc>
      </w:tr>
      <w:tr w:rsidR="00C45112" w:rsidRPr="00C45112" w14:paraId="2D95B165" w14:textId="77777777" w:rsidTr="00382824">
        <w:trPr>
          <w:trHeight w:val="312"/>
        </w:trPr>
        <w:tc>
          <w:tcPr>
            <w:tcW w:w="3686" w:type="dxa"/>
            <w:tcMar>
              <w:top w:w="0" w:type="dxa"/>
              <w:left w:w="115" w:type="dxa"/>
              <w:bottom w:w="0" w:type="dxa"/>
              <w:right w:w="115" w:type="dxa"/>
            </w:tcMar>
            <w:vAlign w:val="bottom"/>
          </w:tcPr>
          <w:p w14:paraId="7E4C8E1F" w14:textId="77777777" w:rsidR="00C45112" w:rsidRPr="00C45112" w:rsidRDefault="00C45112" w:rsidP="00C45112">
            <w:pPr>
              <w:spacing w:after="0" w:line="240" w:lineRule="auto"/>
              <w:rPr>
                <w:rFonts w:ascii="Times New Roman" w:hAnsi="Times New Roman" w:cs="Times New Roman"/>
                <w:sz w:val="24"/>
                <w:szCs w:val="24"/>
              </w:rPr>
            </w:pPr>
          </w:p>
        </w:tc>
        <w:tc>
          <w:tcPr>
            <w:tcW w:w="6515" w:type="dxa"/>
            <w:tcMar>
              <w:top w:w="0" w:type="dxa"/>
              <w:left w:w="115" w:type="dxa"/>
              <w:bottom w:w="0" w:type="dxa"/>
              <w:right w:w="115" w:type="dxa"/>
            </w:tcMar>
            <w:vAlign w:val="bottom"/>
          </w:tcPr>
          <w:p w14:paraId="59F52B94" w14:textId="77777777" w:rsidR="00C45112" w:rsidRPr="00C45112" w:rsidRDefault="00C45112" w:rsidP="00C45112">
            <w:pPr>
              <w:spacing w:after="0" w:line="240" w:lineRule="auto"/>
              <w:rPr>
                <w:rFonts w:ascii="Times New Roman" w:hAnsi="Times New Roman" w:cs="Times New Roman"/>
                <w:sz w:val="24"/>
                <w:szCs w:val="24"/>
              </w:rPr>
            </w:pPr>
          </w:p>
        </w:tc>
      </w:tr>
      <w:tr w:rsidR="00C45112" w:rsidRPr="00C45112" w14:paraId="78955BD3" w14:textId="77777777" w:rsidTr="00382824">
        <w:trPr>
          <w:trHeight w:val="276"/>
        </w:trPr>
        <w:tc>
          <w:tcPr>
            <w:tcW w:w="10201" w:type="dxa"/>
            <w:gridSpan w:val="2"/>
            <w:shd w:val="clear" w:color="auto" w:fill="FFFFFF"/>
            <w:tcMar>
              <w:top w:w="0" w:type="dxa"/>
              <w:left w:w="115" w:type="dxa"/>
              <w:bottom w:w="0" w:type="dxa"/>
              <w:right w:w="115" w:type="dxa"/>
            </w:tcMar>
            <w:vAlign w:val="bottom"/>
          </w:tcPr>
          <w:p w14:paraId="62C3475B" w14:textId="77777777" w:rsidR="00C45112" w:rsidRPr="00C45112" w:rsidRDefault="00C45112" w:rsidP="00C45112">
            <w:pPr>
              <w:spacing w:after="0" w:line="240" w:lineRule="auto"/>
              <w:rPr>
                <w:rFonts w:ascii="Times New Roman" w:hAnsi="Times New Roman" w:cs="Times New Roman"/>
                <w:b/>
                <w:sz w:val="24"/>
                <w:szCs w:val="24"/>
              </w:rPr>
            </w:pPr>
            <w:r w:rsidRPr="00C45112">
              <w:rPr>
                <w:rFonts w:ascii="Times New Roman" w:hAnsi="Times New Roman" w:cs="Times New Roman"/>
                <w:b/>
                <w:sz w:val="24"/>
                <w:szCs w:val="24"/>
              </w:rPr>
              <w:t xml:space="preserve">Зарядна станція </w:t>
            </w:r>
            <w:proofErr w:type="spellStart"/>
            <w:r w:rsidRPr="00C45112">
              <w:rPr>
                <w:rFonts w:ascii="Times New Roman" w:hAnsi="Times New Roman" w:cs="Times New Roman"/>
                <w:b/>
                <w:sz w:val="24"/>
                <w:szCs w:val="24"/>
              </w:rPr>
              <w:t>EcoFlow</w:t>
            </w:r>
            <w:proofErr w:type="spellEnd"/>
            <w:r w:rsidRPr="00C45112">
              <w:rPr>
                <w:rFonts w:ascii="Times New Roman" w:hAnsi="Times New Roman" w:cs="Times New Roman"/>
                <w:b/>
                <w:sz w:val="24"/>
                <w:szCs w:val="24"/>
              </w:rPr>
              <w:t xml:space="preserve"> RIVER 2 (256 Вт*год)* - 15 </w:t>
            </w:r>
            <w:proofErr w:type="spellStart"/>
            <w:r w:rsidRPr="00C45112">
              <w:rPr>
                <w:rFonts w:ascii="Times New Roman" w:hAnsi="Times New Roman" w:cs="Times New Roman"/>
                <w:b/>
                <w:sz w:val="24"/>
                <w:szCs w:val="24"/>
              </w:rPr>
              <w:t>шт</w:t>
            </w:r>
            <w:proofErr w:type="spellEnd"/>
          </w:p>
        </w:tc>
      </w:tr>
      <w:tr w:rsidR="00C45112" w:rsidRPr="00C45112" w14:paraId="4920A907" w14:textId="77777777" w:rsidTr="00382824">
        <w:trPr>
          <w:trHeight w:val="312"/>
        </w:trPr>
        <w:tc>
          <w:tcPr>
            <w:tcW w:w="3686" w:type="dxa"/>
            <w:shd w:val="clear" w:color="auto" w:fill="FFFFFF"/>
            <w:tcMar>
              <w:top w:w="0" w:type="dxa"/>
              <w:left w:w="115" w:type="dxa"/>
              <w:bottom w:w="0" w:type="dxa"/>
              <w:right w:w="115" w:type="dxa"/>
            </w:tcMar>
            <w:vAlign w:val="bottom"/>
          </w:tcPr>
          <w:p w14:paraId="14F0B1D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70E2D56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1F6C6A93" w14:textId="77777777" w:rsidTr="00382824">
        <w:trPr>
          <w:trHeight w:val="312"/>
        </w:trPr>
        <w:tc>
          <w:tcPr>
            <w:tcW w:w="3686" w:type="dxa"/>
            <w:shd w:val="clear" w:color="auto" w:fill="FFFFFF"/>
            <w:tcMar>
              <w:top w:w="0" w:type="dxa"/>
              <w:left w:w="115" w:type="dxa"/>
              <w:bottom w:w="0" w:type="dxa"/>
              <w:right w:w="115" w:type="dxa"/>
            </w:tcMar>
            <w:vAlign w:val="bottom"/>
          </w:tcPr>
          <w:p w14:paraId="050153C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1EF7B1C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3E43FC41" w14:textId="77777777" w:rsidTr="00382824">
        <w:trPr>
          <w:trHeight w:val="312"/>
        </w:trPr>
        <w:tc>
          <w:tcPr>
            <w:tcW w:w="3686" w:type="dxa"/>
            <w:shd w:val="clear" w:color="auto" w:fill="FFFFFF"/>
            <w:tcMar>
              <w:top w:w="0" w:type="dxa"/>
              <w:left w:w="115" w:type="dxa"/>
              <w:bottom w:w="0" w:type="dxa"/>
              <w:right w:w="115" w:type="dxa"/>
            </w:tcMar>
            <w:vAlign w:val="bottom"/>
          </w:tcPr>
          <w:p w14:paraId="1D415B3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6F55810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43B93A32" w14:textId="77777777" w:rsidTr="00382824">
        <w:trPr>
          <w:trHeight w:val="624"/>
        </w:trPr>
        <w:tc>
          <w:tcPr>
            <w:tcW w:w="3686" w:type="dxa"/>
            <w:shd w:val="clear" w:color="auto" w:fill="FFFFFF"/>
            <w:tcMar>
              <w:top w:w="0" w:type="dxa"/>
              <w:left w:w="115" w:type="dxa"/>
              <w:bottom w:w="0" w:type="dxa"/>
              <w:right w:w="115" w:type="dxa"/>
            </w:tcMar>
            <w:vAlign w:val="bottom"/>
          </w:tcPr>
          <w:p w14:paraId="5131164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6330019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 </w:t>
            </w:r>
            <w:proofErr w:type="spellStart"/>
            <w:r w:rsidRPr="00C45112">
              <w:rPr>
                <w:rFonts w:ascii="Times New Roman" w:hAnsi="Times New Roman" w:cs="Times New Roman"/>
                <w:sz w:val="24"/>
                <w:szCs w:val="24"/>
              </w:rPr>
              <w:t>шт</w:t>
            </w:r>
            <w:proofErr w:type="spellEnd"/>
          </w:p>
        </w:tc>
      </w:tr>
      <w:tr w:rsidR="00C45112" w:rsidRPr="00C45112" w14:paraId="646CF7DC" w14:textId="77777777" w:rsidTr="00382824">
        <w:trPr>
          <w:trHeight w:val="312"/>
        </w:trPr>
        <w:tc>
          <w:tcPr>
            <w:tcW w:w="3686" w:type="dxa"/>
            <w:shd w:val="clear" w:color="auto" w:fill="FFFFFF"/>
            <w:tcMar>
              <w:top w:w="0" w:type="dxa"/>
              <w:left w:w="115" w:type="dxa"/>
              <w:bottom w:w="0" w:type="dxa"/>
              <w:right w:w="115" w:type="dxa"/>
            </w:tcMar>
            <w:vAlign w:val="bottom"/>
          </w:tcPr>
          <w:p w14:paraId="33FA692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28A1DB7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300</w:t>
            </w:r>
          </w:p>
        </w:tc>
      </w:tr>
      <w:tr w:rsidR="00C45112" w:rsidRPr="00C45112" w14:paraId="1351F3F6" w14:textId="77777777" w:rsidTr="00382824">
        <w:trPr>
          <w:trHeight w:val="312"/>
        </w:trPr>
        <w:tc>
          <w:tcPr>
            <w:tcW w:w="3686" w:type="dxa"/>
            <w:shd w:val="clear" w:color="auto" w:fill="FFFFFF"/>
            <w:tcMar>
              <w:top w:w="0" w:type="dxa"/>
              <w:left w:w="115" w:type="dxa"/>
              <w:bottom w:w="0" w:type="dxa"/>
              <w:right w:w="115" w:type="dxa"/>
            </w:tcMar>
            <w:vAlign w:val="bottom"/>
          </w:tcPr>
          <w:p w14:paraId="436DA36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6021FF7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600</w:t>
            </w:r>
          </w:p>
        </w:tc>
      </w:tr>
      <w:tr w:rsidR="00C45112" w:rsidRPr="00C45112" w14:paraId="55536747" w14:textId="77777777" w:rsidTr="00382824">
        <w:trPr>
          <w:trHeight w:val="312"/>
        </w:trPr>
        <w:tc>
          <w:tcPr>
            <w:tcW w:w="3686" w:type="dxa"/>
            <w:shd w:val="clear" w:color="auto" w:fill="FFFFFF"/>
            <w:tcMar>
              <w:top w:w="0" w:type="dxa"/>
              <w:left w:w="115" w:type="dxa"/>
              <w:bottom w:w="0" w:type="dxa"/>
              <w:right w:w="115" w:type="dxa"/>
            </w:tcMar>
            <w:vAlign w:val="bottom"/>
          </w:tcPr>
          <w:p w14:paraId="4A08F0A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Потужність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5404C05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60</w:t>
            </w:r>
          </w:p>
        </w:tc>
      </w:tr>
      <w:tr w:rsidR="00C45112" w:rsidRPr="00C45112" w14:paraId="0F16EA29" w14:textId="77777777" w:rsidTr="00382824">
        <w:trPr>
          <w:trHeight w:val="312"/>
        </w:trPr>
        <w:tc>
          <w:tcPr>
            <w:tcW w:w="3686" w:type="dxa"/>
            <w:shd w:val="clear" w:color="auto" w:fill="FFFFFF"/>
            <w:tcMar>
              <w:top w:w="0" w:type="dxa"/>
              <w:left w:w="115" w:type="dxa"/>
              <w:bottom w:w="0" w:type="dxa"/>
              <w:right w:w="115" w:type="dxa"/>
            </w:tcMar>
            <w:vAlign w:val="bottom"/>
          </w:tcPr>
          <w:p w14:paraId="7BADE5EE"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rPr>
              <w:t>Потужність</w:t>
            </w:r>
            <w:r w:rsidRPr="00C45112">
              <w:rPr>
                <w:rFonts w:ascii="Times New Roman" w:hAnsi="Times New Roman" w:cs="Times New Roman"/>
                <w:sz w:val="24"/>
                <w:szCs w:val="24"/>
                <w:lang w:val="en-US"/>
              </w:rPr>
              <w:t xml:space="preserve"> USB Type-A, </w:t>
            </w:r>
            <w:r w:rsidRPr="00C45112">
              <w:rPr>
                <w:rFonts w:ascii="Times New Roman" w:hAnsi="Times New Roman" w:cs="Times New Roman"/>
                <w:sz w:val="24"/>
                <w:szCs w:val="24"/>
              </w:rPr>
              <w:t>Вт</w:t>
            </w:r>
          </w:p>
        </w:tc>
        <w:tc>
          <w:tcPr>
            <w:tcW w:w="6515" w:type="dxa"/>
            <w:shd w:val="clear" w:color="auto" w:fill="FFFFFF"/>
            <w:tcMar>
              <w:top w:w="0" w:type="dxa"/>
              <w:left w:w="115" w:type="dxa"/>
              <w:bottom w:w="0" w:type="dxa"/>
              <w:right w:w="115" w:type="dxa"/>
            </w:tcMar>
            <w:vAlign w:val="bottom"/>
          </w:tcPr>
          <w:p w14:paraId="595AE52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w:t>
            </w:r>
          </w:p>
        </w:tc>
      </w:tr>
      <w:tr w:rsidR="00C45112" w:rsidRPr="00C45112" w14:paraId="2C8682D5" w14:textId="77777777" w:rsidTr="00382824">
        <w:trPr>
          <w:trHeight w:val="624"/>
        </w:trPr>
        <w:tc>
          <w:tcPr>
            <w:tcW w:w="3686" w:type="dxa"/>
            <w:shd w:val="clear" w:color="auto" w:fill="FFFFFF"/>
            <w:tcMar>
              <w:top w:w="0" w:type="dxa"/>
              <w:left w:w="115" w:type="dxa"/>
              <w:bottom w:w="0" w:type="dxa"/>
              <w:right w:w="115" w:type="dxa"/>
            </w:tcMar>
            <w:vAlign w:val="bottom"/>
          </w:tcPr>
          <w:p w14:paraId="7D21CF3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1516F37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100.0</w:t>
            </w:r>
          </w:p>
        </w:tc>
      </w:tr>
      <w:tr w:rsidR="00C45112" w:rsidRPr="00C45112" w14:paraId="7D6A4218" w14:textId="77777777" w:rsidTr="00382824">
        <w:trPr>
          <w:trHeight w:val="312"/>
        </w:trPr>
        <w:tc>
          <w:tcPr>
            <w:tcW w:w="3686" w:type="dxa"/>
            <w:shd w:val="clear" w:color="auto" w:fill="FFFFFF"/>
            <w:tcMar>
              <w:top w:w="0" w:type="dxa"/>
              <w:left w:w="115" w:type="dxa"/>
              <w:bottom w:w="0" w:type="dxa"/>
              <w:right w:w="115" w:type="dxa"/>
            </w:tcMar>
            <w:vAlign w:val="bottom"/>
          </w:tcPr>
          <w:p w14:paraId="3F55E91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5DDCDF2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Чиста синусоїда</w:t>
            </w:r>
          </w:p>
        </w:tc>
      </w:tr>
      <w:tr w:rsidR="00C45112" w:rsidRPr="00C45112" w14:paraId="69A22264" w14:textId="77777777" w:rsidTr="00382824">
        <w:trPr>
          <w:trHeight w:val="312"/>
        </w:trPr>
        <w:tc>
          <w:tcPr>
            <w:tcW w:w="3686" w:type="dxa"/>
            <w:shd w:val="clear" w:color="auto" w:fill="FFFFFF"/>
            <w:tcMar>
              <w:top w:w="0" w:type="dxa"/>
              <w:left w:w="115" w:type="dxa"/>
              <w:bottom w:w="0" w:type="dxa"/>
              <w:right w:w="115" w:type="dxa"/>
            </w:tcMar>
            <w:vAlign w:val="bottom"/>
          </w:tcPr>
          <w:p w14:paraId="70768BE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0EE105A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LiFePO4</w:t>
            </w:r>
          </w:p>
        </w:tc>
      </w:tr>
      <w:tr w:rsidR="00C45112" w:rsidRPr="00C45112" w14:paraId="4BCFDFDB" w14:textId="77777777" w:rsidTr="00382824">
        <w:trPr>
          <w:trHeight w:val="312"/>
        </w:trPr>
        <w:tc>
          <w:tcPr>
            <w:tcW w:w="3686" w:type="dxa"/>
            <w:shd w:val="clear" w:color="auto" w:fill="FFFFFF"/>
            <w:tcMar>
              <w:top w:w="0" w:type="dxa"/>
              <w:left w:w="115" w:type="dxa"/>
              <w:bottom w:w="0" w:type="dxa"/>
              <w:right w:w="115" w:type="dxa"/>
            </w:tcMar>
            <w:vAlign w:val="bottom"/>
          </w:tcPr>
          <w:p w14:paraId="0C0E50E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1C42DAC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2500</w:t>
            </w:r>
          </w:p>
        </w:tc>
      </w:tr>
      <w:tr w:rsidR="00C45112" w:rsidRPr="00C45112" w14:paraId="30A856EE" w14:textId="77777777" w:rsidTr="00382824">
        <w:trPr>
          <w:trHeight w:val="393"/>
        </w:trPr>
        <w:tc>
          <w:tcPr>
            <w:tcW w:w="3686" w:type="dxa"/>
            <w:shd w:val="clear" w:color="auto" w:fill="FFFFFF"/>
            <w:tcMar>
              <w:top w:w="0" w:type="dxa"/>
              <w:left w:w="115" w:type="dxa"/>
              <w:bottom w:w="0" w:type="dxa"/>
              <w:right w:w="115" w:type="dxa"/>
            </w:tcMar>
            <w:vAlign w:val="bottom"/>
          </w:tcPr>
          <w:p w14:paraId="00CBAD0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20BA930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Ручка для переносу, </w:t>
            </w:r>
          </w:p>
        </w:tc>
      </w:tr>
      <w:tr w:rsidR="00C45112" w:rsidRPr="00C45112" w14:paraId="255B1B60" w14:textId="77777777" w:rsidTr="00382824">
        <w:trPr>
          <w:trHeight w:val="1248"/>
        </w:trPr>
        <w:tc>
          <w:tcPr>
            <w:tcW w:w="3686" w:type="dxa"/>
            <w:shd w:val="clear" w:color="auto" w:fill="FFFFFF"/>
            <w:tcMar>
              <w:top w:w="0" w:type="dxa"/>
              <w:left w:w="115" w:type="dxa"/>
              <w:bottom w:w="0" w:type="dxa"/>
              <w:right w:w="115" w:type="dxa"/>
            </w:tcMar>
            <w:vAlign w:val="bottom"/>
          </w:tcPr>
          <w:p w14:paraId="451BBB7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53F2D17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220 В: не менше  300 Вт, не більше 1 години,</w:t>
            </w:r>
            <w:r w:rsidRPr="00C45112">
              <w:rPr>
                <w:rFonts w:ascii="Times New Roman" w:hAnsi="Times New Roman" w:cs="Times New Roman"/>
                <w:sz w:val="24"/>
                <w:szCs w:val="24"/>
              </w:rPr>
              <w:br/>
              <w:t>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не менше 100 Вт, не більше 6 годин,</w:t>
            </w:r>
            <w:r w:rsidRPr="00C45112">
              <w:rPr>
                <w:rFonts w:ascii="Times New Roman" w:hAnsi="Times New Roman" w:cs="Times New Roman"/>
                <w:sz w:val="24"/>
                <w:szCs w:val="24"/>
              </w:rPr>
              <w:br/>
              <w:t>Від сонячної панелі: не менше 110 Вт, не більше 6 годин</w:t>
            </w:r>
          </w:p>
        </w:tc>
      </w:tr>
      <w:tr w:rsidR="00C45112" w:rsidRPr="00C45112" w14:paraId="392EA074" w14:textId="77777777" w:rsidTr="00382824">
        <w:trPr>
          <w:trHeight w:val="312"/>
        </w:trPr>
        <w:tc>
          <w:tcPr>
            <w:tcW w:w="3686" w:type="dxa"/>
            <w:shd w:val="clear" w:color="auto" w:fill="FFFFFF"/>
            <w:tcMar>
              <w:top w:w="0" w:type="dxa"/>
              <w:left w:w="115" w:type="dxa"/>
              <w:bottom w:w="0" w:type="dxa"/>
              <w:right w:w="115" w:type="dxa"/>
            </w:tcMar>
            <w:vAlign w:val="bottom"/>
          </w:tcPr>
          <w:p w14:paraId="3335F47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37F1253F"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сонячної панелі</w:t>
            </w:r>
          </w:p>
        </w:tc>
      </w:tr>
      <w:tr w:rsidR="00C45112" w:rsidRPr="00C45112" w14:paraId="388C2C6D" w14:textId="77777777" w:rsidTr="00382824">
        <w:trPr>
          <w:trHeight w:val="312"/>
        </w:trPr>
        <w:tc>
          <w:tcPr>
            <w:tcW w:w="3686" w:type="dxa"/>
            <w:shd w:val="clear" w:color="auto" w:fill="FFFFFF"/>
            <w:tcMar>
              <w:top w:w="0" w:type="dxa"/>
              <w:left w:w="115" w:type="dxa"/>
              <w:bottom w:w="0" w:type="dxa"/>
              <w:right w:w="115" w:type="dxa"/>
            </w:tcMar>
            <w:vAlign w:val="bottom"/>
          </w:tcPr>
          <w:p w14:paraId="4CCE4F5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21C5B3B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Так</w:t>
            </w:r>
          </w:p>
        </w:tc>
      </w:tr>
      <w:tr w:rsidR="00C45112" w:rsidRPr="00C45112" w14:paraId="780B4556" w14:textId="77777777" w:rsidTr="00382824">
        <w:trPr>
          <w:trHeight w:val="312"/>
        </w:trPr>
        <w:tc>
          <w:tcPr>
            <w:tcW w:w="3686" w:type="dxa"/>
            <w:shd w:val="clear" w:color="auto" w:fill="FFFFFF"/>
            <w:tcMar>
              <w:top w:w="0" w:type="dxa"/>
              <w:left w:w="115" w:type="dxa"/>
              <w:bottom w:w="0" w:type="dxa"/>
              <w:right w:w="115" w:type="dxa"/>
            </w:tcMar>
            <w:vAlign w:val="bottom"/>
          </w:tcPr>
          <w:p w14:paraId="74912D3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0081364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Ні або Так</w:t>
            </w:r>
          </w:p>
        </w:tc>
      </w:tr>
      <w:tr w:rsidR="00C45112" w:rsidRPr="00C45112" w14:paraId="2BB0FDF0" w14:textId="77777777" w:rsidTr="00382824">
        <w:trPr>
          <w:trHeight w:val="312"/>
        </w:trPr>
        <w:tc>
          <w:tcPr>
            <w:tcW w:w="3686" w:type="dxa"/>
            <w:shd w:val="clear" w:color="auto" w:fill="FFFFFF"/>
            <w:tcMar>
              <w:top w:w="0" w:type="dxa"/>
              <w:left w:w="115" w:type="dxa"/>
              <w:bottom w:w="0" w:type="dxa"/>
              <w:right w:w="115" w:type="dxa"/>
            </w:tcMar>
            <w:vAlign w:val="bottom"/>
          </w:tcPr>
          <w:p w14:paraId="636FD96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Віддалене керування</w:t>
            </w:r>
          </w:p>
        </w:tc>
        <w:tc>
          <w:tcPr>
            <w:tcW w:w="6515" w:type="dxa"/>
            <w:shd w:val="clear" w:color="auto" w:fill="FFFFFF"/>
            <w:tcMar>
              <w:top w:w="0" w:type="dxa"/>
              <w:left w:w="115" w:type="dxa"/>
              <w:bottom w:w="0" w:type="dxa"/>
              <w:right w:w="115" w:type="dxa"/>
            </w:tcMar>
            <w:vAlign w:val="bottom"/>
          </w:tcPr>
          <w:p w14:paraId="54F3E54F"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lang w:val="en-US"/>
              </w:rPr>
              <w:t xml:space="preserve">Wi-Fi  </w:t>
            </w:r>
            <w:r w:rsidRPr="00C45112">
              <w:rPr>
                <w:rFonts w:ascii="Times New Roman" w:hAnsi="Times New Roman" w:cs="Times New Roman"/>
                <w:sz w:val="24"/>
                <w:szCs w:val="24"/>
              </w:rPr>
              <w:t>та</w:t>
            </w:r>
            <w:r w:rsidRPr="00C45112">
              <w:rPr>
                <w:rFonts w:ascii="Times New Roman" w:hAnsi="Times New Roman" w:cs="Times New Roman"/>
                <w:sz w:val="24"/>
                <w:szCs w:val="24"/>
                <w:lang w:val="en-US"/>
              </w:rPr>
              <w:t>/</w:t>
            </w:r>
            <w:r w:rsidRPr="00C45112">
              <w:rPr>
                <w:rFonts w:ascii="Times New Roman" w:hAnsi="Times New Roman" w:cs="Times New Roman"/>
                <w:sz w:val="24"/>
                <w:szCs w:val="24"/>
              </w:rPr>
              <w:t>або</w:t>
            </w:r>
            <w:r w:rsidRPr="00C45112">
              <w:rPr>
                <w:rFonts w:ascii="Times New Roman" w:hAnsi="Times New Roman" w:cs="Times New Roman"/>
                <w:sz w:val="24"/>
                <w:szCs w:val="24"/>
                <w:lang w:val="en-US"/>
              </w:rPr>
              <w:t xml:space="preserve">  Bluetooth</w:t>
            </w:r>
          </w:p>
        </w:tc>
      </w:tr>
      <w:tr w:rsidR="00C45112" w:rsidRPr="00C45112" w14:paraId="1F8E3025" w14:textId="77777777" w:rsidTr="00382824">
        <w:trPr>
          <w:trHeight w:val="312"/>
        </w:trPr>
        <w:tc>
          <w:tcPr>
            <w:tcW w:w="3686" w:type="dxa"/>
            <w:shd w:val="clear" w:color="auto" w:fill="FFFFFF"/>
            <w:tcMar>
              <w:top w:w="0" w:type="dxa"/>
              <w:left w:w="115" w:type="dxa"/>
              <w:bottom w:w="0" w:type="dxa"/>
              <w:right w:w="115" w:type="dxa"/>
            </w:tcMar>
            <w:vAlign w:val="bottom"/>
          </w:tcPr>
          <w:p w14:paraId="400AABC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746D48C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255 x 220 x 183</w:t>
            </w:r>
          </w:p>
        </w:tc>
      </w:tr>
      <w:tr w:rsidR="00C45112" w:rsidRPr="00C45112" w14:paraId="720A1326" w14:textId="77777777" w:rsidTr="00382824">
        <w:trPr>
          <w:trHeight w:val="312"/>
        </w:trPr>
        <w:tc>
          <w:tcPr>
            <w:tcW w:w="3686" w:type="dxa"/>
            <w:shd w:val="clear" w:color="auto" w:fill="FFFFFF"/>
            <w:tcMar>
              <w:top w:w="0" w:type="dxa"/>
              <w:left w:w="115" w:type="dxa"/>
              <w:bottom w:w="0" w:type="dxa"/>
              <w:right w:w="115" w:type="dxa"/>
            </w:tcMar>
            <w:vAlign w:val="bottom"/>
          </w:tcPr>
          <w:p w14:paraId="2CD9CF4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3AF2072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5 кг</w:t>
            </w:r>
          </w:p>
        </w:tc>
      </w:tr>
      <w:tr w:rsidR="00C45112" w:rsidRPr="00C45112" w14:paraId="7AA26024" w14:textId="77777777" w:rsidTr="00382824">
        <w:trPr>
          <w:trHeight w:val="312"/>
        </w:trPr>
        <w:tc>
          <w:tcPr>
            <w:tcW w:w="3686" w:type="dxa"/>
            <w:shd w:val="clear" w:color="auto" w:fill="FFFFFF"/>
            <w:tcMar>
              <w:top w:w="0" w:type="dxa"/>
              <w:left w:w="115" w:type="dxa"/>
              <w:bottom w:w="0" w:type="dxa"/>
              <w:right w:w="115" w:type="dxa"/>
            </w:tcMar>
            <w:vAlign w:val="bottom"/>
          </w:tcPr>
          <w:p w14:paraId="078D95C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5DB818F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256 Вт*год</w:t>
            </w:r>
          </w:p>
        </w:tc>
      </w:tr>
      <w:tr w:rsidR="00C45112" w:rsidRPr="00C45112" w14:paraId="3001B6C0" w14:textId="77777777" w:rsidTr="00382824">
        <w:trPr>
          <w:trHeight w:val="312"/>
        </w:trPr>
        <w:tc>
          <w:tcPr>
            <w:tcW w:w="3686" w:type="dxa"/>
            <w:shd w:val="clear" w:color="auto" w:fill="FFFFFF"/>
            <w:tcMar>
              <w:top w:w="0" w:type="dxa"/>
              <w:left w:w="115" w:type="dxa"/>
              <w:bottom w:w="0" w:type="dxa"/>
              <w:right w:w="115" w:type="dxa"/>
            </w:tcMar>
            <w:vAlign w:val="bottom"/>
          </w:tcPr>
          <w:p w14:paraId="424F4FE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77B9DA8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w:t>
            </w:r>
          </w:p>
        </w:tc>
      </w:tr>
      <w:tr w:rsidR="00C45112" w:rsidRPr="00C45112" w14:paraId="05E9ECC0" w14:textId="77777777" w:rsidTr="00382824">
        <w:trPr>
          <w:trHeight w:val="624"/>
        </w:trPr>
        <w:tc>
          <w:tcPr>
            <w:tcW w:w="3686" w:type="dxa"/>
            <w:shd w:val="clear" w:color="auto" w:fill="FFFFFF"/>
            <w:tcMar>
              <w:top w:w="0" w:type="dxa"/>
              <w:left w:w="115" w:type="dxa"/>
              <w:bottom w:w="0" w:type="dxa"/>
              <w:right w:w="115" w:type="dxa"/>
            </w:tcMar>
            <w:vAlign w:val="bottom"/>
          </w:tcPr>
          <w:p w14:paraId="4CCCBCB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656F9D1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 xml:space="preserve">-C,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 DC, 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r>
      <w:tr w:rsidR="00C45112" w:rsidRPr="00C45112" w14:paraId="20F93AFF" w14:textId="77777777" w:rsidTr="00382824">
        <w:trPr>
          <w:trHeight w:val="624"/>
        </w:trPr>
        <w:tc>
          <w:tcPr>
            <w:tcW w:w="3686" w:type="dxa"/>
            <w:shd w:val="clear" w:color="auto" w:fill="FFFFFF"/>
            <w:tcMar>
              <w:top w:w="0" w:type="dxa"/>
              <w:left w:w="115" w:type="dxa"/>
              <w:bottom w:w="0" w:type="dxa"/>
              <w:right w:w="115" w:type="dxa"/>
            </w:tcMar>
            <w:vAlign w:val="bottom"/>
          </w:tcPr>
          <w:p w14:paraId="7A2C251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0A98BF8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Від сонячної панелі, 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w:t>
            </w:r>
          </w:p>
        </w:tc>
      </w:tr>
      <w:tr w:rsidR="00C45112" w:rsidRPr="00C45112" w14:paraId="0C35F305" w14:textId="77777777" w:rsidTr="00382824">
        <w:trPr>
          <w:trHeight w:val="312"/>
        </w:trPr>
        <w:tc>
          <w:tcPr>
            <w:tcW w:w="3686" w:type="dxa"/>
            <w:shd w:val="clear" w:color="auto" w:fill="FFFFFF"/>
            <w:tcMar>
              <w:top w:w="0" w:type="dxa"/>
              <w:left w:w="115" w:type="dxa"/>
              <w:bottom w:w="0" w:type="dxa"/>
              <w:right w:w="115" w:type="dxa"/>
            </w:tcMar>
            <w:vAlign w:val="bottom"/>
          </w:tcPr>
          <w:p w14:paraId="14591A0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3947A29B"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60</w:t>
            </w:r>
          </w:p>
        </w:tc>
      </w:tr>
      <w:tr w:rsidR="00C45112" w:rsidRPr="00C45112" w14:paraId="2939799B" w14:textId="77777777" w:rsidTr="00382824">
        <w:trPr>
          <w:trHeight w:val="95"/>
        </w:trPr>
        <w:tc>
          <w:tcPr>
            <w:tcW w:w="10201" w:type="dxa"/>
            <w:gridSpan w:val="2"/>
            <w:shd w:val="clear" w:color="auto" w:fill="FFFFFF"/>
            <w:tcMar>
              <w:top w:w="0" w:type="dxa"/>
              <w:left w:w="115" w:type="dxa"/>
              <w:bottom w:w="0" w:type="dxa"/>
              <w:right w:w="115" w:type="dxa"/>
            </w:tcMar>
            <w:vAlign w:val="bottom"/>
          </w:tcPr>
          <w:p w14:paraId="0CB8D113" w14:textId="77777777" w:rsidR="00C45112" w:rsidRPr="00C45112" w:rsidRDefault="00C45112" w:rsidP="00C45112">
            <w:pPr>
              <w:spacing w:after="0" w:line="240" w:lineRule="auto"/>
              <w:rPr>
                <w:rFonts w:ascii="Times New Roman" w:hAnsi="Times New Roman" w:cs="Times New Roman"/>
                <w:b/>
                <w:sz w:val="24"/>
                <w:szCs w:val="24"/>
              </w:rPr>
            </w:pPr>
            <w:r w:rsidRPr="00C45112">
              <w:rPr>
                <w:rFonts w:ascii="Times New Roman" w:hAnsi="Times New Roman" w:cs="Times New Roman"/>
                <w:b/>
                <w:sz w:val="24"/>
                <w:szCs w:val="24"/>
              </w:rPr>
              <w:t xml:space="preserve">Зарядна станція </w:t>
            </w:r>
            <w:proofErr w:type="spellStart"/>
            <w:r w:rsidRPr="00C45112">
              <w:rPr>
                <w:rFonts w:ascii="Times New Roman" w:hAnsi="Times New Roman" w:cs="Times New Roman"/>
                <w:b/>
                <w:sz w:val="24"/>
                <w:szCs w:val="24"/>
              </w:rPr>
              <w:t>EcoFlow</w:t>
            </w:r>
            <w:proofErr w:type="spellEnd"/>
            <w:r w:rsidRPr="00C45112">
              <w:rPr>
                <w:rFonts w:ascii="Times New Roman" w:hAnsi="Times New Roman" w:cs="Times New Roman"/>
                <w:b/>
                <w:sz w:val="24"/>
                <w:szCs w:val="24"/>
              </w:rPr>
              <w:t xml:space="preserve"> DELTA MAX (2016 Вт*год)* - 25 </w:t>
            </w:r>
            <w:proofErr w:type="spellStart"/>
            <w:r w:rsidRPr="00C45112">
              <w:rPr>
                <w:rFonts w:ascii="Times New Roman" w:hAnsi="Times New Roman" w:cs="Times New Roman"/>
                <w:b/>
                <w:sz w:val="24"/>
                <w:szCs w:val="24"/>
              </w:rPr>
              <w:t>шт</w:t>
            </w:r>
            <w:proofErr w:type="spellEnd"/>
          </w:p>
        </w:tc>
      </w:tr>
      <w:tr w:rsidR="00C45112" w:rsidRPr="00C45112" w14:paraId="2BF8531B" w14:textId="77777777" w:rsidTr="00382824">
        <w:trPr>
          <w:trHeight w:val="383"/>
        </w:trPr>
        <w:tc>
          <w:tcPr>
            <w:tcW w:w="3686" w:type="dxa"/>
            <w:shd w:val="clear" w:color="auto" w:fill="FFFFFF"/>
            <w:tcMar>
              <w:top w:w="0" w:type="dxa"/>
              <w:left w:w="115" w:type="dxa"/>
              <w:bottom w:w="0" w:type="dxa"/>
              <w:right w:w="115" w:type="dxa"/>
            </w:tcMar>
            <w:vAlign w:val="bottom"/>
          </w:tcPr>
          <w:p w14:paraId="1CFAEF8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w:t>
            </w:r>
          </w:p>
        </w:tc>
        <w:tc>
          <w:tcPr>
            <w:tcW w:w="6515" w:type="dxa"/>
            <w:shd w:val="clear" w:color="auto" w:fill="FFFFFF"/>
            <w:tcMar>
              <w:top w:w="0" w:type="dxa"/>
              <w:left w:w="115" w:type="dxa"/>
              <w:bottom w:w="0" w:type="dxa"/>
              <w:right w:w="115" w:type="dxa"/>
            </w:tcMar>
            <w:vAlign w:val="bottom"/>
          </w:tcPr>
          <w:p w14:paraId="61C3B4B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4 </w:t>
            </w:r>
            <w:proofErr w:type="spellStart"/>
            <w:r w:rsidRPr="00C45112">
              <w:rPr>
                <w:rFonts w:ascii="Times New Roman" w:hAnsi="Times New Roman" w:cs="Times New Roman"/>
                <w:sz w:val="24"/>
                <w:szCs w:val="24"/>
              </w:rPr>
              <w:t>шт</w:t>
            </w:r>
            <w:proofErr w:type="spellEnd"/>
          </w:p>
        </w:tc>
      </w:tr>
      <w:tr w:rsidR="00C45112" w:rsidRPr="00C45112" w14:paraId="31B1F342" w14:textId="77777777" w:rsidTr="00382824">
        <w:trPr>
          <w:trHeight w:val="312"/>
        </w:trPr>
        <w:tc>
          <w:tcPr>
            <w:tcW w:w="3686" w:type="dxa"/>
            <w:shd w:val="clear" w:color="auto" w:fill="FFFFFF"/>
            <w:tcMar>
              <w:top w:w="0" w:type="dxa"/>
              <w:left w:w="115" w:type="dxa"/>
              <w:bottom w:w="0" w:type="dxa"/>
              <w:right w:w="115" w:type="dxa"/>
            </w:tcMar>
            <w:vAlign w:val="bottom"/>
          </w:tcPr>
          <w:p w14:paraId="7098F3F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w:t>
            </w:r>
          </w:p>
        </w:tc>
        <w:tc>
          <w:tcPr>
            <w:tcW w:w="6515" w:type="dxa"/>
            <w:shd w:val="clear" w:color="auto" w:fill="FFFFFF"/>
            <w:tcMar>
              <w:top w:w="0" w:type="dxa"/>
              <w:left w:w="115" w:type="dxa"/>
              <w:bottom w:w="0" w:type="dxa"/>
              <w:right w:w="115" w:type="dxa"/>
            </w:tcMar>
            <w:vAlign w:val="bottom"/>
          </w:tcPr>
          <w:p w14:paraId="36D5588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370AE6AB" w14:textId="77777777" w:rsidTr="00382824">
        <w:trPr>
          <w:trHeight w:val="312"/>
        </w:trPr>
        <w:tc>
          <w:tcPr>
            <w:tcW w:w="3686" w:type="dxa"/>
            <w:shd w:val="clear" w:color="auto" w:fill="FFFFFF"/>
            <w:tcMar>
              <w:top w:w="0" w:type="dxa"/>
              <w:left w:w="115" w:type="dxa"/>
              <w:bottom w:w="0" w:type="dxa"/>
              <w:right w:w="115" w:type="dxa"/>
            </w:tcMar>
            <w:vAlign w:val="bottom"/>
          </w:tcPr>
          <w:p w14:paraId="12CDF80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w:t>
            </w:r>
          </w:p>
        </w:tc>
        <w:tc>
          <w:tcPr>
            <w:tcW w:w="6515" w:type="dxa"/>
            <w:shd w:val="clear" w:color="auto" w:fill="FFFFFF"/>
            <w:tcMar>
              <w:top w:w="0" w:type="dxa"/>
              <w:left w:w="115" w:type="dxa"/>
              <w:bottom w:w="0" w:type="dxa"/>
              <w:right w:w="115" w:type="dxa"/>
            </w:tcMar>
            <w:vAlign w:val="bottom"/>
          </w:tcPr>
          <w:p w14:paraId="02B00DB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4 </w:t>
            </w:r>
            <w:proofErr w:type="spellStart"/>
            <w:r w:rsidRPr="00C45112">
              <w:rPr>
                <w:rFonts w:ascii="Times New Roman" w:hAnsi="Times New Roman" w:cs="Times New Roman"/>
                <w:sz w:val="24"/>
                <w:szCs w:val="24"/>
              </w:rPr>
              <w:t>шт</w:t>
            </w:r>
            <w:proofErr w:type="spellEnd"/>
          </w:p>
        </w:tc>
      </w:tr>
      <w:tr w:rsidR="00C45112" w:rsidRPr="00C45112" w14:paraId="0FD1ADCB" w14:textId="77777777" w:rsidTr="00382824">
        <w:trPr>
          <w:trHeight w:val="624"/>
        </w:trPr>
        <w:tc>
          <w:tcPr>
            <w:tcW w:w="3686" w:type="dxa"/>
            <w:shd w:val="clear" w:color="auto" w:fill="FFFFFF"/>
            <w:tcMar>
              <w:top w:w="0" w:type="dxa"/>
              <w:left w:w="115" w:type="dxa"/>
              <w:bottom w:w="0" w:type="dxa"/>
              <w:right w:w="115" w:type="dxa"/>
            </w:tcMar>
            <w:vAlign w:val="bottom"/>
          </w:tcPr>
          <w:p w14:paraId="3840090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c>
          <w:tcPr>
            <w:tcW w:w="6515" w:type="dxa"/>
            <w:shd w:val="clear" w:color="auto" w:fill="FFFFFF"/>
            <w:tcMar>
              <w:top w:w="0" w:type="dxa"/>
              <w:left w:w="115" w:type="dxa"/>
              <w:bottom w:w="0" w:type="dxa"/>
              <w:right w:w="115" w:type="dxa"/>
            </w:tcMar>
            <w:vAlign w:val="bottom"/>
          </w:tcPr>
          <w:p w14:paraId="0BA68F3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1шт</w:t>
            </w:r>
          </w:p>
        </w:tc>
      </w:tr>
      <w:tr w:rsidR="00C45112" w:rsidRPr="00C45112" w14:paraId="3E29EAB8" w14:textId="77777777" w:rsidTr="00382824">
        <w:trPr>
          <w:trHeight w:val="323"/>
        </w:trPr>
        <w:tc>
          <w:tcPr>
            <w:tcW w:w="3686" w:type="dxa"/>
            <w:shd w:val="clear" w:color="auto" w:fill="FFFFFF"/>
            <w:tcMar>
              <w:top w:w="0" w:type="dxa"/>
              <w:left w:w="115" w:type="dxa"/>
              <w:bottom w:w="0" w:type="dxa"/>
              <w:right w:w="115" w:type="dxa"/>
            </w:tcMar>
            <w:vAlign w:val="bottom"/>
          </w:tcPr>
          <w:p w14:paraId="7A04F2A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DC</w:t>
            </w:r>
          </w:p>
        </w:tc>
        <w:tc>
          <w:tcPr>
            <w:tcW w:w="6515" w:type="dxa"/>
            <w:shd w:val="clear" w:color="auto" w:fill="FFFFFF"/>
            <w:tcMar>
              <w:top w:w="0" w:type="dxa"/>
              <w:left w:w="115" w:type="dxa"/>
              <w:bottom w:w="0" w:type="dxa"/>
              <w:right w:w="115" w:type="dxa"/>
            </w:tcMar>
            <w:vAlign w:val="bottom"/>
          </w:tcPr>
          <w:p w14:paraId="2ADEBDF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2 </w:t>
            </w:r>
            <w:proofErr w:type="spellStart"/>
            <w:r w:rsidRPr="00C45112">
              <w:rPr>
                <w:rFonts w:ascii="Times New Roman" w:hAnsi="Times New Roman" w:cs="Times New Roman"/>
                <w:sz w:val="24"/>
                <w:szCs w:val="24"/>
              </w:rPr>
              <w:t>шт</w:t>
            </w:r>
            <w:proofErr w:type="spellEnd"/>
          </w:p>
        </w:tc>
      </w:tr>
      <w:tr w:rsidR="00C45112" w:rsidRPr="00C45112" w14:paraId="3C6E46B3" w14:textId="77777777" w:rsidTr="00382824">
        <w:trPr>
          <w:trHeight w:val="345"/>
        </w:trPr>
        <w:tc>
          <w:tcPr>
            <w:tcW w:w="3686" w:type="dxa"/>
            <w:shd w:val="clear" w:color="auto" w:fill="FFFFFF"/>
            <w:tcMar>
              <w:top w:w="0" w:type="dxa"/>
              <w:left w:w="115" w:type="dxa"/>
              <w:bottom w:w="0" w:type="dxa"/>
              <w:right w:w="115" w:type="dxa"/>
            </w:tcMar>
            <w:vAlign w:val="bottom"/>
          </w:tcPr>
          <w:p w14:paraId="691E6DB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Номінальна потужність, Вт</w:t>
            </w:r>
          </w:p>
        </w:tc>
        <w:tc>
          <w:tcPr>
            <w:tcW w:w="6515" w:type="dxa"/>
            <w:shd w:val="clear" w:color="auto" w:fill="FFFFFF"/>
            <w:tcMar>
              <w:top w:w="0" w:type="dxa"/>
              <w:left w:w="115" w:type="dxa"/>
              <w:bottom w:w="0" w:type="dxa"/>
              <w:right w:w="115" w:type="dxa"/>
            </w:tcMar>
            <w:vAlign w:val="bottom"/>
          </w:tcPr>
          <w:p w14:paraId="4F63A2E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2200</w:t>
            </w:r>
          </w:p>
        </w:tc>
      </w:tr>
      <w:tr w:rsidR="00C45112" w:rsidRPr="00C45112" w14:paraId="04918B63" w14:textId="77777777" w:rsidTr="00382824">
        <w:trPr>
          <w:trHeight w:val="312"/>
        </w:trPr>
        <w:tc>
          <w:tcPr>
            <w:tcW w:w="3686" w:type="dxa"/>
            <w:shd w:val="clear" w:color="auto" w:fill="FFFFFF"/>
            <w:tcMar>
              <w:top w:w="0" w:type="dxa"/>
              <w:left w:w="115" w:type="dxa"/>
              <w:bottom w:w="0" w:type="dxa"/>
              <w:right w:w="115" w:type="dxa"/>
            </w:tcMar>
            <w:vAlign w:val="bottom"/>
          </w:tcPr>
          <w:p w14:paraId="6D9B0A6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Пікова потужність, Вт</w:t>
            </w:r>
          </w:p>
        </w:tc>
        <w:tc>
          <w:tcPr>
            <w:tcW w:w="6515" w:type="dxa"/>
            <w:shd w:val="clear" w:color="auto" w:fill="FFFFFF"/>
            <w:tcMar>
              <w:top w:w="0" w:type="dxa"/>
              <w:left w:w="115" w:type="dxa"/>
              <w:bottom w:w="0" w:type="dxa"/>
              <w:right w:w="115" w:type="dxa"/>
            </w:tcMar>
            <w:vAlign w:val="bottom"/>
          </w:tcPr>
          <w:p w14:paraId="6FEA24C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4600</w:t>
            </w:r>
          </w:p>
        </w:tc>
      </w:tr>
      <w:tr w:rsidR="00C45112" w:rsidRPr="00C45112" w14:paraId="1B906769" w14:textId="77777777" w:rsidTr="00382824">
        <w:trPr>
          <w:trHeight w:val="312"/>
        </w:trPr>
        <w:tc>
          <w:tcPr>
            <w:tcW w:w="3686" w:type="dxa"/>
            <w:shd w:val="clear" w:color="auto" w:fill="FFFFFF"/>
            <w:tcMar>
              <w:top w:w="0" w:type="dxa"/>
              <w:left w:w="115" w:type="dxa"/>
              <w:bottom w:w="0" w:type="dxa"/>
              <w:right w:w="115" w:type="dxa"/>
            </w:tcMar>
            <w:vAlign w:val="bottom"/>
          </w:tcPr>
          <w:p w14:paraId="5E9D052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Потужність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-C, Вт</w:t>
            </w:r>
          </w:p>
        </w:tc>
        <w:tc>
          <w:tcPr>
            <w:tcW w:w="6515" w:type="dxa"/>
            <w:shd w:val="clear" w:color="auto" w:fill="FFFFFF"/>
            <w:tcMar>
              <w:top w:w="0" w:type="dxa"/>
              <w:left w:w="115" w:type="dxa"/>
              <w:bottom w:w="0" w:type="dxa"/>
              <w:right w:w="115" w:type="dxa"/>
            </w:tcMar>
            <w:vAlign w:val="bottom"/>
          </w:tcPr>
          <w:p w14:paraId="48DB2E6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100</w:t>
            </w:r>
          </w:p>
        </w:tc>
      </w:tr>
      <w:tr w:rsidR="00C45112" w:rsidRPr="00C45112" w14:paraId="432A41BC" w14:textId="77777777" w:rsidTr="00382824">
        <w:trPr>
          <w:trHeight w:val="435"/>
        </w:trPr>
        <w:tc>
          <w:tcPr>
            <w:tcW w:w="3686" w:type="dxa"/>
            <w:shd w:val="clear" w:color="auto" w:fill="FFFFFF"/>
            <w:tcMar>
              <w:top w:w="0" w:type="dxa"/>
              <w:left w:w="115" w:type="dxa"/>
              <w:bottom w:w="0" w:type="dxa"/>
              <w:right w:w="115" w:type="dxa"/>
            </w:tcMar>
            <w:vAlign w:val="bottom"/>
          </w:tcPr>
          <w:p w14:paraId="0DDBE4E4" w14:textId="77777777" w:rsidR="00C45112" w:rsidRPr="00C45112" w:rsidRDefault="00C45112" w:rsidP="00C45112">
            <w:pPr>
              <w:spacing w:after="0" w:line="240" w:lineRule="auto"/>
              <w:rPr>
                <w:rFonts w:ascii="Times New Roman" w:hAnsi="Times New Roman" w:cs="Times New Roman"/>
                <w:sz w:val="24"/>
                <w:szCs w:val="24"/>
                <w:lang w:val="en-US"/>
              </w:rPr>
            </w:pPr>
            <w:r w:rsidRPr="00C45112">
              <w:rPr>
                <w:rFonts w:ascii="Times New Roman" w:hAnsi="Times New Roman" w:cs="Times New Roman"/>
                <w:sz w:val="24"/>
                <w:szCs w:val="24"/>
              </w:rPr>
              <w:t>Потужність</w:t>
            </w:r>
            <w:r w:rsidRPr="00C45112">
              <w:rPr>
                <w:rFonts w:ascii="Times New Roman" w:hAnsi="Times New Roman" w:cs="Times New Roman"/>
                <w:sz w:val="24"/>
                <w:szCs w:val="24"/>
                <w:lang w:val="en-US"/>
              </w:rPr>
              <w:t xml:space="preserve"> USB Type-A, </w:t>
            </w:r>
            <w:r w:rsidRPr="00C45112">
              <w:rPr>
                <w:rFonts w:ascii="Times New Roman" w:hAnsi="Times New Roman" w:cs="Times New Roman"/>
                <w:sz w:val="24"/>
                <w:szCs w:val="24"/>
              </w:rPr>
              <w:t>Вт</w:t>
            </w:r>
          </w:p>
        </w:tc>
        <w:tc>
          <w:tcPr>
            <w:tcW w:w="6515" w:type="dxa"/>
            <w:shd w:val="clear" w:color="auto" w:fill="FFFFFF"/>
            <w:tcMar>
              <w:top w:w="0" w:type="dxa"/>
              <w:left w:w="115" w:type="dxa"/>
              <w:bottom w:w="0" w:type="dxa"/>
              <w:right w:w="115" w:type="dxa"/>
            </w:tcMar>
            <w:vAlign w:val="bottom"/>
          </w:tcPr>
          <w:p w14:paraId="47E8A5B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Не менше 18 Вт (2 або більше роз'ємів); не менше 12 Вт (2 або більше роз'ємів) </w:t>
            </w:r>
          </w:p>
        </w:tc>
      </w:tr>
      <w:tr w:rsidR="00C45112" w:rsidRPr="00C45112" w14:paraId="5C3DEC63" w14:textId="77777777" w:rsidTr="00382824">
        <w:trPr>
          <w:trHeight w:val="624"/>
        </w:trPr>
        <w:tc>
          <w:tcPr>
            <w:tcW w:w="3686" w:type="dxa"/>
            <w:shd w:val="clear" w:color="auto" w:fill="FFFFFF"/>
            <w:tcMar>
              <w:top w:w="0" w:type="dxa"/>
              <w:left w:w="115" w:type="dxa"/>
              <w:bottom w:w="0" w:type="dxa"/>
              <w:right w:w="115" w:type="dxa"/>
            </w:tcMar>
            <w:vAlign w:val="bottom"/>
          </w:tcPr>
          <w:p w14:paraId="4728A47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Вт</w:t>
            </w:r>
          </w:p>
        </w:tc>
        <w:tc>
          <w:tcPr>
            <w:tcW w:w="6515" w:type="dxa"/>
            <w:shd w:val="clear" w:color="auto" w:fill="FFFFFF"/>
            <w:tcMar>
              <w:top w:w="0" w:type="dxa"/>
              <w:left w:w="115" w:type="dxa"/>
              <w:bottom w:w="0" w:type="dxa"/>
              <w:right w:w="115" w:type="dxa"/>
            </w:tcMar>
            <w:vAlign w:val="bottom"/>
          </w:tcPr>
          <w:p w14:paraId="7D3B050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120</w:t>
            </w:r>
          </w:p>
        </w:tc>
      </w:tr>
      <w:tr w:rsidR="00C45112" w:rsidRPr="00C45112" w14:paraId="6009CE9D" w14:textId="77777777" w:rsidTr="00382824">
        <w:trPr>
          <w:trHeight w:val="287"/>
        </w:trPr>
        <w:tc>
          <w:tcPr>
            <w:tcW w:w="3686" w:type="dxa"/>
            <w:shd w:val="clear" w:color="auto" w:fill="FFFFFF"/>
            <w:tcMar>
              <w:top w:w="0" w:type="dxa"/>
              <w:left w:w="115" w:type="dxa"/>
              <w:bottom w:w="0" w:type="dxa"/>
              <w:right w:w="115" w:type="dxa"/>
            </w:tcMar>
            <w:vAlign w:val="bottom"/>
          </w:tcPr>
          <w:p w14:paraId="4EA26702"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Потужність DC, Вт</w:t>
            </w:r>
          </w:p>
        </w:tc>
        <w:tc>
          <w:tcPr>
            <w:tcW w:w="6515" w:type="dxa"/>
            <w:shd w:val="clear" w:color="auto" w:fill="FFFFFF"/>
            <w:tcMar>
              <w:top w:w="0" w:type="dxa"/>
              <w:left w:w="115" w:type="dxa"/>
              <w:bottom w:w="0" w:type="dxa"/>
              <w:right w:w="115" w:type="dxa"/>
            </w:tcMar>
            <w:vAlign w:val="bottom"/>
          </w:tcPr>
          <w:p w14:paraId="475697C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12</w:t>
            </w:r>
          </w:p>
        </w:tc>
      </w:tr>
      <w:tr w:rsidR="00C45112" w:rsidRPr="00C45112" w14:paraId="6B5850C7" w14:textId="77777777" w:rsidTr="00382824">
        <w:trPr>
          <w:trHeight w:val="312"/>
        </w:trPr>
        <w:tc>
          <w:tcPr>
            <w:tcW w:w="3686" w:type="dxa"/>
            <w:shd w:val="clear" w:color="auto" w:fill="FFFFFF"/>
            <w:tcMar>
              <w:top w:w="0" w:type="dxa"/>
              <w:left w:w="115" w:type="dxa"/>
              <w:bottom w:w="0" w:type="dxa"/>
              <w:right w:w="115" w:type="dxa"/>
            </w:tcMar>
            <w:vAlign w:val="bottom"/>
          </w:tcPr>
          <w:p w14:paraId="734839A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Форма вихідного сигналу</w:t>
            </w:r>
          </w:p>
        </w:tc>
        <w:tc>
          <w:tcPr>
            <w:tcW w:w="6515" w:type="dxa"/>
            <w:shd w:val="clear" w:color="auto" w:fill="FFFFFF"/>
            <w:tcMar>
              <w:top w:w="0" w:type="dxa"/>
              <w:left w:w="115" w:type="dxa"/>
              <w:bottom w:w="0" w:type="dxa"/>
              <w:right w:w="115" w:type="dxa"/>
            </w:tcMar>
            <w:vAlign w:val="bottom"/>
          </w:tcPr>
          <w:p w14:paraId="34D85C4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Чиста синусоїда</w:t>
            </w:r>
          </w:p>
        </w:tc>
      </w:tr>
      <w:tr w:rsidR="00C45112" w:rsidRPr="00C45112" w14:paraId="45DCFDDD" w14:textId="77777777" w:rsidTr="00382824">
        <w:trPr>
          <w:trHeight w:val="312"/>
        </w:trPr>
        <w:tc>
          <w:tcPr>
            <w:tcW w:w="3686" w:type="dxa"/>
            <w:shd w:val="clear" w:color="auto" w:fill="FFFFFF"/>
            <w:tcMar>
              <w:top w:w="0" w:type="dxa"/>
              <w:left w:w="115" w:type="dxa"/>
              <w:bottom w:w="0" w:type="dxa"/>
              <w:right w:w="115" w:type="dxa"/>
            </w:tcMar>
            <w:vAlign w:val="bottom"/>
          </w:tcPr>
          <w:p w14:paraId="361FC55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Технологія</w:t>
            </w:r>
          </w:p>
        </w:tc>
        <w:tc>
          <w:tcPr>
            <w:tcW w:w="6515" w:type="dxa"/>
            <w:shd w:val="clear" w:color="auto" w:fill="FFFFFF"/>
            <w:tcMar>
              <w:top w:w="0" w:type="dxa"/>
              <w:left w:w="115" w:type="dxa"/>
              <w:bottom w:w="0" w:type="dxa"/>
              <w:right w:w="115" w:type="dxa"/>
            </w:tcMar>
            <w:vAlign w:val="bottom"/>
          </w:tcPr>
          <w:p w14:paraId="7BE2C643" w14:textId="77777777" w:rsidR="00C45112" w:rsidRPr="00C45112" w:rsidRDefault="00C45112" w:rsidP="00C45112">
            <w:pPr>
              <w:spacing w:after="0" w:line="240" w:lineRule="auto"/>
              <w:rPr>
                <w:rFonts w:ascii="Times New Roman" w:hAnsi="Times New Roman" w:cs="Times New Roman"/>
                <w:sz w:val="24"/>
                <w:szCs w:val="24"/>
              </w:rPr>
            </w:pPr>
            <w:proofErr w:type="spellStart"/>
            <w:r w:rsidRPr="00C45112">
              <w:rPr>
                <w:rFonts w:ascii="Times New Roman" w:hAnsi="Times New Roman" w:cs="Times New Roman"/>
                <w:sz w:val="24"/>
                <w:szCs w:val="24"/>
              </w:rPr>
              <w:t>Li-Ion</w:t>
            </w:r>
            <w:proofErr w:type="spellEnd"/>
            <w:r w:rsidRPr="00C45112">
              <w:rPr>
                <w:rFonts w:ascii="Times New Roman" w:hAnsi="Times New Roman" w:cs="Times New Roman"/>
                <w:sz w:val="24"/>
                <w:szCs w:val="24"/>
              </w:rPr>
              <w:t xml:space="preserve"> або LiFePO4</w:t>
            </w:r>
          </w:p>
        </w:tc>
      </w:tr>
      <w:tr w:rsidR="00C45112" w:rsidRPr="00C45112" w14:paraId="7AF2C07D" w14:textId="77777777" w:rsidTr="00382824">
        <w:trPr>
          <w:trHeight w:val="312"/>
        </w:trPr>
        <w:tc>
          <w:tcPr>
            <w:tcW w:w="3686" w:type="dxa"/>
            <w:shd w:val="clear" w:color="auto" w:fill="FFFFFF"/>
            <w:tcMar>
              <w:top w:w="0" w:type="dxa"/>
              <w:left w:w="115" w:type="dxa"/>
              <w:bottom w:w="0" w:type="dxa"/>
              <w:right w:w="115" w:type="dxa"/>
            </w:tcMar>
            <w:vAlign w:val="bottom"/>
          </w:tcPr>
          <w:p w14:paraId="4A03D52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Цикли зарядки</w:t>
            </w:r>
          </w:p>
        </w:tc>
        <w:tc>
          <w:tcPr>
            <w:tcW w:w="6515" w:type="dxa"/>
            <w:shd w:val="clear" w:color="auto" w:fill="FFFFFF"/>
            <w:tcMar>
              <w:top w:w="0" w:type="dxa"/>
              <w:left w:w="115" w:type="dxa"/>
              <w:bottom w:w="0" w:type="dxa"/>
              <w:right w:w="115" w:type="dxa"/>
            </w:tcMar>
            <w:vAlign w:val="bottom"/>
          </w:tcPr>
          <w:p w14:paraId="10146EFE"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800</w:t>
            </w:r>
          </w:p>
        </w:tc>
      </w:tr>
      <w:tr w:rsidR="00C45112" w:rsidRPr="00C45112" w14:paraId="201D0E9A" w14:textId="77777777" w:rsidTr="00382824">
        <w:trPr>
          <w:trHeight w:val="305"/>
        </w:trPr>
        <w:tc>
          <w:tcPr>
            <w:tcW w:w="3686" w:type="dxa"/>
            <w:shd w:val="clear" w:color="auto" w:fill="FFFFFF"/>
            <w:tcMar>
              <w:top w:w="0" w:type="dxa"/>
              <w:left w:w="115" w:type="dxa"/>
              <w:bottom w:w="0" w:type="dxa"/>
              <w:right w:w="115" w:type="dxa"/>
            </w:tcMar>
            <w:vAlign w:val="bottom"/>
          </w:tcPr>
          <w:p w14:paraId="4DCF80C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Додатково</w:t>
            </w:r>
          </w:p>
        </w:tc>
        <w:tc>
          <w:tcPr>
            <w:tcW w:w="6515" w:type="dxa"/>
            <w:shd w:val="clear" w:color="auto" w:fill="FFFFFF"/>
            <w:tcMar>
              <w:top w:w="0" w:type="dxa"/>
              <w:left w:w="115" w:type="dxa"/>
              <w:bottom w:w="0" w:type="dxa"/>
              <w:right w:w="115" w:type="dxa"/>
            </w:tcMar>
            <w:vAlign w:val="bottom"/>
          </w:tcPr>
          <w:p w14:paraId="2C8C5EC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Ручка для переносу</w:t>
            </w:r>
          </w:p>
        </w:tc>
      </w:tr>
      <w:tr w:rsidR="00C45112" w:rsidRPr="00C45112" w14:paraId="2A7EB9E6" w14:textId="77777777" w:rsidTr="00382824">
        <w:trPr>
          <w:trHeight w:val="1248"/>
        </w:trPr>
        <w:tc>
          <w:tcPr>
            <w:tcW w:w="3686" w:type="dxa"/>
            <w:shd w:val="clear" w:color="auto" w:fill="FFFFFF"/>
            <w:tcMar>
              <w:top w:w="0" w:type="dxa"/>
              <w:left w:w="115" w:type="dxa"/>
              <w:bottom w:w="0" w:type="dxa"/>
              <w:right w:w="115" w:type="dxa"/>
            </w:tcMar>
            <w:vAlign w:val="bottom"/>
          </w:tcPr>
          <w:p w14:paraId="15C5EBA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Параметри заряду станції</w:t>
            </w:r>
          </w:p>
        </w:tc>
        <w:tc>
          <w:tcPr>
            <w:tcW w:w="6515" w:type="dxa"/>
            <w:shd w:val="clear" w:color="auto" w:fill="FFFFFF"/>
            <w:tcMar>
              <w:top w:w="0" w:type="dxa"/>
              <w:left w:w="115" w:type="dxa"/>
              <w:bottom w:w="0" w:type="dxa"/>
              <w:right w:w="115" w:type="dxa"/>
            </w:tcMar>
            <w:vAlign w:val="bottom"/>
          </w:tcPr>
          <w:p w14:paraId="64EE715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не менше 2000 Вт, не більше  2 годин</w:t>
            </w:r>
            <w:r w:rsidRPr="00C45112">
              <w:rPr>
                <w:rFonts w:ascii="Times New Roman" w:hAnsi="Times New Roman" w:cs="Times New Roman"/>
                <w:sz w:val="24"/>
                <w:szCs w:val="24"/>
              </w:rPr>
              <w:br/>
              <w:t>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 не менше 100 Вт, не більше 21 години,</w:t>
            </w:r>
            <w:r w:rsidRPr="00C45112">
              <w:rPr>
                <w:rFonts w:ascii="Times New Roman" w:hAnsi="Times New Roman" w:cs="Times New Roman"/>
                <w:sz w:val="24"/>
                <w:szCs w:val="24"/>
              </w:rPr>
              <w:br/>
              <w:t>Від сонячної панелі: не менше 800 Вт, не більше 12 годин</w:t>
            </w:r>
          </w:p>
        </w:tc>
      </w:tr>
      <w:tr w:rsidR="00C45112" w:rsidRPr="00C45112" w14:paraId="7B72EA36" w14:textId="77777777" w:rsidTr="00382824">
        <w:trPr>
          <w:trHeight w:val="312"/>
        </w:trPr>
        <w:tc>
          <w:tcPr>
            <w:tcW w:w="3686" w:type="dxa"/>
            <w:shd w:val="clear" w:color="auto" w:fill="FFFFFF"/>
            <w:tcMar>
              <w:top w:w="0" w:type="dxa"/>
              <w:left w:w="115" w:type="dxa"/>
              <w:bottom w:w="0" w:type="dxa"/>
              <w:right w:w="115" w:type="dxa"/>
            </w:tcMar>
            <w:vAlign w:val="bottom"/>
          </w:tcPr>
          <w:p w14:paraId="5AAE753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Можливість модернізації</w:t>
            </w:r>
          </w:p>
        </w:tc>
        <w:tc>
          <w:tcPr>
            <w:tcW w:w="6515" w:type="dxa"/>
            <w:shd w:val="clear" w:color="auto" w:fill="FFFFFF"/>
            <w:tcMar>
              <w:top w:w="0" w:type="dxa"/>
              <w:left w:w="115" w:type="dxa"/>
              <w:bottom w:w="0" w:type="dxa"/>
              <w:right w:w="115" w:type="dxa"/>
            </w:tcMar>
            <w:vAlign w:val="bottom"/>
          </w:tcPr>
          <w:p w14:paraId="71D45FF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сонячної панелі</w:t>
            </w:r>
          </w:p>
        </w:tc>
      </w:tr>
      <w:tr w:rsidR="00C45112" w:rsidRPr="00C45112" w14:paraId="35CF92CF" w14:textId="77777777" w:rsidTr="00382824">
        <w:trPr>
          <w:trHeight w:val="312"/>
        </w:trPr>
        <w:tc>
          <w:tcPr>
            <w:tcW w:w="3686" w:type="dxa"/>
            <w:shd w:val="clear" w:color="auto" w:fill="FFFFFF"/>
            <w:tcMar>
              <w:top w:w="0" w:type="dxa"/>
              <w:left w:w="115" w:type="dxa"/>
              <w:bottom w:w="0" w:type="dxa"/>
              <w:right w:w="115" w:type="dxa"/>
            </w:tcMar>
            <w:vAlign w:val="bottom"/>
          </w:tcPr>
          <w:p w14:paraId="0290052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Дисплей</w:t>
            </w:r>
          </w:p>
        </w:tc>
        <w:tc>
          <w:tcPr>
            <w:tcW w:w="6515" w:type="dxa"/>
            <w:shd w:val="clear" w:color="auto" w:fill="FFFFFF"/>
            <w:tcMar>
              <w:top w:w="0" w:type="dxa"/>
              <w:left w:w="115" w:type="dxa"/>
              <w:bottom w:w="0" w:type="dxa"/>
              <w:right w:w="115" w:type="dxa"/>
            </w:tcMar>
            <w:vAlign w:val="bottom"/>
          </w:tcPr>
          <w:p w14:paraId="6A2202B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Так</w:t>
            </w:r>
          </w:p>
        </w:tc>
      </w:tr>
      <w:tr w:rsidR="00C45112" w:rsidRPr="00C45112" w14:paraId="2547C61F" w14:textId="77777777" w:rsidTr="00382824">
        <w:trPr>
          <w:trHeight w:val="312"/>
        </w:trPr>
        <w:tc>
          <w:tcPr>
            <w:tcW w:w="3686" w:type="dxa"/>
            <w:shd w:val="clear" w:color="auto" w:fill="FFFFFF"/>
            <w:tcMar>
              <w:top w:w="0" w:type="dxa"/>
              <w:left w:w="115" w:type="dxa"/>
              <w:bottom w:w="0" w:type="dxa"/>
              <w:right w:w="115" w:type="dxa"/>
            </w:tcMar>
            <w:vAlign w:val="bottom"/>
          </w:tcPr>
          <w:p w14:paraId="773FD5A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Ліхтарик</w:t>
            </w:r>
          </w:p>
        </w:tc>
        <w:tc>
          <w:tcPr>
            <w:tcW w:w="6515" w:type="dxa"/>
            <w:shd w:val="clear" w:color="auto" w:fill="FFFFFF"/>
            <w:tcMar>
              <w:top w:w="0" w:type="dxa"/>
              <w:left w:w="115" w:type="dxa"/>
              <w:bottom w:w="0" w:type="dxa"/>
              <w:right w:w="115" w:type="dxa"/>
            </w:tcMar>
            <w:vAlign w:val="bottom"/>
          </w:tcPr>
          <w:p w14:paraId="66F377CC"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Ні  або так </w:t>
            </w:r>
          </w:p>
        </w:tc>
      </w:tr>
      <w:tr w:rsidR="00C45112" w:rsidRPr="00C45112" w14:paraId="654CAAB2" w14:textId="77777777" w:rsidTr="00382824">
        <w:trPr>
          <w:trHeight w:val="312"/>
        </w:trPr>
        <w:tc>
          <w:tcPr>
            <w:tcW w:w="3686" w:type="dxa"/>
            <w:shd w:val="clear" w:color="auto" w:fill="FFFFFF"/>
            <w:tcMar>
              <w:top w:w="0" w:type="dxa"/>
              <w:left w:w="115" w:type="dxa"/>
              <w:bottom w:w="0" w:type="dxa"/>
              <w:right w:w="115" w:type="dxa"/>
            </w:tcMar>
            <w:vAlign w:val="bottom"/>
          </w:tcPr>
          <w:p w14:paraId="4D885426"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Розміри, мм</w:t>
            </w:r>
          </w:p>
        </w:tc>
        <w:tc>
          <w:tcPr>
            <w:tcW w:w="6515" w:type="dxa"/>
            <w:shd w:val="clear" w:color="auto" w:fill="FFFFFF"/>
            <w:tcMar>
              <w:top w:w="0" w:type="dxa"/>
              <w:left w:w="115" w:type="dxa"/>
              <w:bottom w:w="0" w:type="dxa"/>
              <w:right w:w="115" w:type="dxa"/>
            </w:tcMar>
            <w:vAlign w:val="bottom"/>
          </w:tcPr>
          <w:p w14:paraId="02111B30"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510 x 280 x 387</w:t>
            </w:r>
          </w:p>
        </w:tc>
      </w:tr>
      <w:tr w:rsidR="00C45112" w:rsidRPr="00C45112" w14:paraId="6CE17E86" w14:textId="77777777" w:rsidTr="00382824">
        <w:trPr>
          <w:trHeight w:val="312"/>
        </w:trPr>
        <w:tc>
          <w:tcPr>
            <w:tcW w:w="3686" w:type="dxa"/>
            <w:shd w:val="clear" w:color="auto" w:fill="FFFFFF"/>
            <w:tcMar>
              <w:top w:w="0" w:type="dxa"/>
              <w:left w:w="115" w:type="dxa"/>
              <w:bottom w:w="0" w:type="dxa"/>
              <w:right w:w="115" w:type="dxa"/>
            </w:tcMar>
            <w:vAlign w:val="bottom"/>
          </w:tcPr>
          <w:p w14:paraId="493D5997"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Вага</w:t>
            </w:r>
          </w:p>
        </w:tc>
        <w:tc>
          <w:tcPr>
            <w:tcW w:w="6515" w:type="dxa"/>
            <w:shd w:val="clear" w:color="auto" w:fill="FFFFFF"/>
            <w:tcMar>
              <w:top w:w="0" w:type="dxa"/>
              <w:left w:w="115" w:type="dxa"/>
              <w:bottom w:w="0" w:type="dxa"/>
              <w:right w:w="115" w:type="dxa"/>
            </w:tcMar>
            <w:vAlign w:val="bottom"/>
          </w:tcPr>
          <w:p w14:paraId="51A2C80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більше 29 кг</w:t>
            </w:r>
          </w:p>
        </w:tc>
      </w:tr>
      <w:tr w:rsidR="00C45112" w:rsidRPr="00C45112" w14:paraId="22FD8D41" w14:textId="77777777" w:rsidTr="00382824">
        <w:trPr>
          <w:trHeight w:val="312"/>
        </w:trPr>
        <w:tc>
          <w:tcPr>
            <w:tcW w:w="3686" w:type="dxa"/>
            <w:shd w:val="clear" w:color="auto" w:fill="FFFFFF"/>
            <w:tcMar>
              <w:top w:w="0" w:type="dxa"/>
              <w:left w:w="115" w:type="dxa"/>
              <w:bottom w:w="0" w:type="dxa"/>
              <w:right w:w="115" w:type="dxa"/>
            </w:tcMar>
            <w:vAlign w:val="bottom"/>
          </w:tcPr>
          <w:p w14:paraId="21BFD8C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Ємність</w:t>
            </w:r>
          </w:p>
        </w:tc>
        <w:tc>
          <w:tcPr>
            <w:tcW w:w="6515" w:type="dxa"/>
            <w:shd w:val="clear" w:color="auto" w:fill="FFFFFF"/>
            <w:tcMar>
              <w:top w:w="0" w:type="dxa"/>
              <w:left w:w="115" w:type="dxa"/>
              <w:bottom w:w="0" w:type="dxa"/>
              <w:right w:w="115" w:type="dxa"/>
            </w:tcMar>
            <w:vAlign w:val="bottom"/>
          </w:tcPr>
          <w:p w14:paraId="57EC6578"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2016 Вт*год</w:t>
            </w:r>
          </w:p>
        </w:tc>
      </w:tr>
      <w:tr w:rsidR="00C45112" w:rsidRPr="00C45112" w14:paraId="43C51638" w14:textId="77777777" w:rsidTr="00382824">
        <w:trPr>
          <w:trHeight w:val="312"/>
        </w:trPr>
        <w:tc>
          <w:tcPr>
            <w:tcW w:w="3686" w:type="dxa"/>
            <w:shd w:val="clear" w:color="auto" w:fill="FFFFFF"/>
            <w:tcMar>
              <w:top w:w="0" w:type="dxa"/>
              <w:left w:w="115" w:type="dxa"/>
              <w:bottom w:w="0" w:type="dxa"/>
              <w:right w:w="115" w:type="dxa"/>
            </w:tcMar>
            <w:vAlign w:val="bottom"/>
          </w:tcPr>
          <w:p w14:paraId="7420B639"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Кількість розеток 220В</w:t>
            </w:r>
          </w:p>
        </w:tc>
        <w:tc>
          <w:tcPr>
            <w:tcW w:w="6515" w:type="dxa"/>
            <w:shd w:val="clear" w:color="auto" w:fill="FFFFFF"/>
            <w:tcMar>
              <w:top w:w="0" w:type="dxa"/>
              <w:left w:w="115" w:type="dxa"/>
              <w:bottom w:w="0" w:type="dxa"/>
              <w:right w:w="115" w:type="dxa"/>
            </w:tcMar>
            <w:vAlign w:val="bottom"/>
          </w:tcPr>
          <w:p w14:paraId="25FBB114"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4</w:t>
            </w:r>
          </w:p>
        </w:tc>
      </w:tr>
      <w:tr w:rsidR="00C45112" w:rsidRPr="00C45112" w14:paraId="1FDAA738" w14:textId="77777777" w:rsidTr="00382824">
        <w:trPr>
          <w:trHeight w:val="624"/>
        </w:trPr>
        <w:tc>
          <w:tcPr>
            <w:tcW w:w="3686" w:type="dxa"/>
            <w:shd w:val="clear" w:color="auto" w:fill="FFFFFF"/>
            <w:tcMar>
              <w:top w:w="0" w:type="dxa"/>
              <w:left w:w="115" w:type="dxa"/>
              <w:bottom w:w="0" w:type="dxa"/>
              <w:right w:w="115" w:type="dxa"/>
            </w:tcMar>
            <w:vAlign w:val="bottom"/>
          </w:tcPr>
          <w:p w14:paraId="7AF246E5"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Підключення пристроїв</w:t>
            </w:r>
          </w:p>
        </w:tc>
        <w:tc>
          <w:tcPr>
            <w:tcW w:w="6515" w:type="dxa"/>
            <w:shd w:val="clear" w:color="auto" w:fill="FFFFFF"/>
            <w:tcMar>
              <w:top w:w="0" w:type="dxa"/>
              <w:left w:w="115" w:type="dxa"/>
              <w:bottom w:w="0" w:type="dxa"/>
              <w:right w:w="115" w:type="dxa"/>
            </w:tcMar>
            <w:vAlign w:val="bottom"/>
          </w:tcPr>
          <w:p w14:paraId="3B96B641"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 xml:space="preserve">Розетка,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 xml:space="preserve">-C, USB </w:t>
            </w:r>
            <w:proofErr w:type="spellStart"/>
            <w:r w:rsidRPr="00C45112">
              <w:rPr>
                <w:rFonts w:ascii="Times New Roman" w:hAnsi="Times New Roman" w:cs="Times New Roman"/>
                <w:sz w:val="24"/>
                <w:szCs w:val="24"/>
              </w:rPr>
              <w:t>Type</w:t>
            </w:r>
            <w:proofErr w:type="spellEnd"/>
            <w:r w:rsidRPr="00C45112">
              <w:rPr>
                <w:rFonts w:ascii="Times New Roman" w:hAnsi="Times New Roman" w:cs="Times New Roman"/>
                <w:sz w:val="24"/>
                <w:szCs w:val="24"/>
              </w:rPr>
              <w:t>-A, Автомобільна розетка (</w:t>
            </w:r>
            <w:proofErr w:type="spellStart"/>
            <w:r w:rsidRPr="00C45112">
              <w:rPr>
                <w:rFonts w:ascii="Times New Roman" w:hAnsi="Times New Roman" w:cs="Times New Roman"/>
                <w:sz w:val="24"/>
                <w:szCs w:val="24"/>
              </w:rPr>
              <w:t>прикурювач</w:t>
            </w:r>
            <w:proofErr w:type="spellEnd"/>
            <w:r w:rsidRPr="00C45112">
              <w:rPr>
                <w:rFonts w:ascii="Times New Roman" w:hAnsi="Times New Roman" w:cs="Times New Roman"/>
                <w:sz w:val="24"/>
                <w:szCs w:val="24"/>
              </w:rPr>
              <w:t>)</w:t>
            </w:r>
          </w:p>
        </w:tc>
      </w:tr>
      <w:tr w:rsidR="00C45112" w:rsidRPr="00C45112" w14:paraId="5F2DE057" w14:textId="77777777" w:rsidTr="00382824">
        <w:trPr>
          <w:trHeight w:val="624"/>
        </w:trPr>
        <w:tc>
          <w:tcPr>
            <w:tcW w:w="3686" w:type="dxa"/>
            <w:shd w:val="clear" w:color="auto" w:fill="FFFFFF"/>
            <w:tcMar>
              <w:top w:w="0" w:type="dxa"/>
              <w:left w:w="115" w:type="dxa"/>
              <w:bottom w:w="0" w:type="dxa"/>
              <w:right w:w="115" w:type="dxa"/>
            </w:tcMar>
            <w:vAlign w:val="bottom"/>
          </w:tcPr>
          <w:p w14:paraId="224DCD63"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Зарядка</w:t>
            </w:r>
          </w:p>
        </w:tc>
        <w:tc>
          <w:tcPr>
            <w:tcW w:w="6515" w:type="dxa"/>
            <w:shd w:val="clear" w:color="auto" w:fill="FFFFFF"/>
            <w:tcMar>
              <w:top w:w="0" w:type="dxa"/>
              <w:left w:w="115" w:type="dxa"/>
              <w:bottom w:w="0" w:type="dxa"/>
              <w:right w:w="115" w:type="dxa"/>
            </w:tcMar>
            <w:vAlign w:val="bottom"/>
          </w:tcPr>
          <w:p w14:paraId="1DCD11B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Від розетки 220 В, Від сонячної панелі, Від автомобільної розетки (</w:t>
            </w:r>
            <w:proofErr w:type="spellStart"/>
            <w:r w:rsidRPr="00C45112">
              <w:rPr>
                <w:rFonts w:ascii="Times New Roman" w:hAnsi="Times New Roman" w:cs="Times New Roman"/>
                <w:sz w:val="24"/>
                <w:szCs w:val="24"/>
              </w:rPr>
              <w:t>прикурювача</w:t>
            </w:r>
            <w:proofErr w:type="spellEnd"/>
            <w:r w:rsidRPr="00C45112">
              <w:rPr>
                <w:rFonts w:ascii="Times New Roman" w:hAnsi="Times New Roman" w:cs="Times New Roman"/>
                <w:sz w:val="24"/>
                <w:szCs w:val="24"/>
              </w:rPr>
              <w:t>)</w:t>
            </w:r>
          </w:p>
        </w:tc>
      </w:tr>
      <w:tr w:rsidR="00C45112" w:rsidRPr="00C45112" w14:paraId="577A633A" w14:textId="77777777" w:rsidTr="00382824">
        <w:trPr>
          <w:trHeight w:val="312"/>
        </w:trPr>
        <w:tc>
          <w:tcPr>
            <w:tcW w:w="3686" w:type="dxa"/>
            <w:shd w:val="clear" w:color="auto" w:fill="FFFFFF"/>
            <w:tcMar>
              <w:top w:w="0" w:type="dxa"/>
              <w:left w:w="115" w:type="dxa"/>
              <w:bottom w:w="0" w:type="dxa"/>
              <w:right w:w="115" w:type="dxa"/>
            </w:tcMar>
            <w:vAlign w:val="bottom"/>
          </w:tcPr>
          <w:p w14:paraId="7E04464A"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Гарантійний термін, міс.</w:t>
            </w:r>
          </w:p>
        </w:tc>
        <w:tc>
          <w:tcPr>
            <w:tcW w:w="6515" w:type="dxa"/>
            <w:shd w:val="clear" w:color="auto" w:fill="FFFFFF"/>
            <w:tcMar>
              <w:top w:w="0" w:type="dxa"/>
              <w:left w:w="115" w:type="dxa"/>
              <w:bottom w:w="0" w:type="dxa"/>
              <w:right w:w="115" w:type="dxa"/>
            </w:tcMar>
            <w:vAlign w:val="bottom"/>
          </w:tcPr>
          <w:p w14:paraId="0509792D" w14:textId="77777777" w:rsidR="00C45112" w:rsidRPr="00C45112" w:rsidRDefault="00C45112" w:rsidP="00C45112">
            <w:pPr>
              <w:spacing w:after="0" w:line="240" w:lineRule="auto"/>
              <w:rPr>
                <w:rFonts w:ascii="Times New Roman" w:hAnsi="Times New Roman" w:cs="Times New Roman"/>
                <w:sz w:val="24"/>
                <w:szCs w:val="24"/>
              </w:rPr>
            </w:pPr>
            <w:r w:rsidRPr="00C45112">
              <w:rPr>
                <w:rFonts w:ascii="Times New Roman" w:hAnsi="Times New Roman" w:cs="Times New Roman"/>
                <w:sz w:val="24"/>
                <w:szCs w:val="24"/>
              </w:rPr>
              <w:t>не менше 24</w:t>
            </w:r>
          </w:p>
        </w:tc>
      </w:tr>
    </w:tbl>
    <w:p w14:paraId="1E94CF27" w14:textId="6E357D93" w:rsidR="00993F49" w:rsidRPr="00372B11" w:rsidRDefault="00372B11" w:rsidP="00372B11">
      <w:pPr>
        <w:spacing w:after="0" w:line="240" w:lineRule="auto"/>
        <w:rPr>
          <w:rFonts w:ascii="Times New Roman" w:hAnsi="Times New Roman" w:cs="Times New Roman"/>
          <w:b/>
          <w:sz w:val="28"/>
          <w:szCs w:val="28"/>
        </w:rPr>
      </w:pPr>
      <w:r w:rsidRPr="00372B11">
        <w:rPr>
          <w:rFonts w:ascii="Times New Roman" w:hAnsi="Times New Roman" w:cs="Times New Roman"/>
          <w:b/>
          <w:sz w:val="28"/>
          <w:szCs w:val="28"/>
        </w:rPr>
        <w:t>УВАГА!</w:t>
      </w:r>
    </w:p>
    <w:p w14:paraId="4DDBD9FE" w14:textId="36E6042D" w:rsidR="00993F49" w:rsidRDefault="00993F49" w:rsidP="00372B11">
      <w:pPr>
        <w:spacing w:after="0" w:line="240" w:lineRule="auto"/>
        <w:ind w:hanging="283"/>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Якщо моделі зарядних станцій постачаються в базовому варіанті з міжнародним типом роз’ємів </w:t>
      </w:r>
      <w:proofErr w:type="spellStart"/>
      <w:r>
        <w:rPr>
          <w:rFonts w:ascii="Times New Roman" w:eastAsia="Times New Roman" w:hAnsi="Times New Roman" w:cs="Times New Roman"/>
          <w:b/>
          <w:i/>
          <w:color w:val="000000"/>
          <w:sz w:val="24"/>
          <w:szCs w:val="24"/>
        </w:rPr>
        <w:t>розеточної</w:t>
      </w:r>
      <w:proofErr w:type="spellEnd"/>
      <w:r>
        <w:rPr>
          <w:rFonts w:ascii="Times New Roman" w:eastAsia="Times New Roman" w:hAnsi="Times New Roman" w:cs="Times New Roman"/>
          <w:b/>
          <w:i/>
          <w:color w:val="000000"/>
          <w:sz w:val="24"/>
          <w:szCs w:val="24"/>
        </w:rPr>
        <w:t xml:space="preserve"> групи та зарядним кабелем, то вони повинні бути адаптовані для використання на вітчизняному ринку. В такому випадку до всіх станцій в комплекті </w:t>
      </w:r>
      <w:r w:rsidR="00F6783F">
        <w:rPr>
          <w:rFonts w:ascii="Times New Roman" w:eastAsia="Times New Roman" w:hAnsi="Times New Roman" w:cs="Times New Roman"/>
          <w:b/>
          <w:i/>
          <w:color w:val="000000"/>
          <w:sz w:val="24"/>
          <w:szCs w:val="24"/>
        </w:rPr>
        <w:t xml:space="preserve">обов’язково додаються </w:t>
      </w:r>
      <w:r>
        <w:rPr>
          <w:rFonts w:ascii="Times New Roman" w:eastAsia="Times New Roman" w:hAnsi="Times New Roman" w:cs="Times New Roman"/>
          <w:b/>
          <w:i/>
          <w:color w:val="000000"/>
          <w:sz w:val="24"/>
          <w:szCs w:val="24"/>
        </w:rPr>
        <w:t xml:space="preserve">адаптери для підключення європейського типу роз’ємів. </w:t>
      </w:r>
    </w:p>
    <w:p w14:paraId="6AE902C0" w14:textId="77777777" w:rsidR="00993F49" w:rsidRDefault="00993F49" w:rsidP="00993F49"/>
    <w:p w14:paraId="5A8C853D" w14:textId="77777777" w:rsidR="00A564F1" w:rsidRDefault="00A564F1" w:rsidP="00A564F1">
      <w:pPr>
        <w:spacing w:after="0" w:line="240" w:lineRule="auto"/>
        <w:ind w:left="-60" w:right="-60"/>
        <w:jc w:val="both"/>
        <w:rPr>
          <w:rFonts w:ascii="Times New Roman" w:eastAsia="Times New Roman" w:hAnsi="Times New Roman" w:cs="Times New Roman"/>
          <w:b/>
          <w:sz w:val="24"/>
          <w:szCs w:val="24"/>
          <w:highlight w:val="white"/>
        </w:rPr>
      </w:pPr>
    </w:p>
    <w:p w14:paraId="47F9BED2" w14:textId="09E62D89"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w:t>
      </w:r>
      <w:r w:rsidR="00245895" w:rsidRPr="00BA67F3">
        <w:rPr>
          <w:rFonts w:ascii="Times New Roman" w:eastAsia="Calibri" w:hAnsi="Times New Roman" w:cs="Times New Roman"/>
          <w:b/>
          <w:i/>
          <w:sz w:val="24"/>
          <w:szCs w:val="24"/>
        </w:rPr>
        <w:t xml:space="preserve"> 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730FF04E" w:rsidR="00140916" w:rsidRPr="00DA50C5"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ascii="Times New Roman" w:eastAsia="Calibri" w:hAnsi="Times New Roman" w:cs="Times New Roman"/>
          <w:sz w:val="24"/>
          <w:szCs w:val="24"/>
        </w:rPr>
        <w:t>характеристиками найбільше відповідатиме</w:t>
      </w:r>
      <w:r w:rsidR="00712A22">
        <w:rPr>
          <w:rFonts w:ascii="Times New Roman" w:hAnsi="Times New Roman" w:cs="Times New Roman"/>
          <w:sz w:val="24"/>
          <w:szCs w:val="24"/>
        </w:rPr>
        <w:t xml:space="preserve"> вимогам та потребам замовника </w:t>
      </w:r>
      <w:r w:rsidR="00A564F1">
        <w:rPr>
          <w:rFonts w:ascii="Times New Roman" w:hAnsi="Times New Roman" w:cs="Times New Roman"/>
          <w:sz w:val="24"/>
          <w:szCs w:val="24"/>
        </w:rPr>
        <w:t>і</w:t>
      </w:r>
      <w:r w:rsidR="00712A22">
        <w:rPr>
          <w:rFonts w:ascii="Times New Roman" w:hAnsi="Times New Roman" w:cs="Times New Roman"/>
          <w:sz w:val="24"/>
          <w:szCs w:val="24"/>
        </w:rPr>
        <w:t xml:space="preserve"> здійснюється на виконання заходів та потреби військових формувань для </w:t>
      </w:r>
      <w:r w:rsidR="00712A22" w:rsidRPr="00712A22">
        <w:rPr>
          <w:rFonts w:ascii="Times New Roman" w:hAnsi="Times New Roman" w:cs="Times New Roman"/>
          <w:sz w:val="24"/>
          <w:szCs w:val="24"/>
        </w:rPr>
        <w:t>територіальної оборони</w:t>
      </w:r>
      <w:r w:rsidR="00712A22">
        <w:rPr>
          <w:rFonts w:ascii="Times New Roman" w:hAnsi="Times New Roman" w:cs="Times New Roman"/>
          <w:sz w:val="24"/>
          <w:szCs w:val="24"/>
        </w:rPr>
        <w:t xml:space="preserve"> на період дії воєнного стану.</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33AE276E"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13A33010" w14:textId="5093B127" w:rsidR="00993F49" w:rsidRDefault="00993F49" w:rsidP="00993F49">
      <w:pPr>
        <w:spacing w:after="0" w:line="240" w:lineRule="auto"/>
        <w:rPr>
          <w:rFonts w:ascii="Times New Roman" w:eastAsia="Times New Roman" w:hAnsi="Times New Roman" w:cs="Times New Roman"/>
          <w:b/>
          <w:sz w:val="24"/>
          <w:szCs w:val="21"/>
          <w:lang w:eastAsia="uk-UA"/>
        </w:rPr>
      </w:pPr>
      <w:r w:rsidRPr="007C1C3F">
        <w:rPr>
          <w:rFonts w:ascii="Times New Roman" w:eastAsia="Times New Roman" w:hAnsi="Times New Roman" w:cs="Times New Roman"/>
          <w:b/>
          <w:sz w:val="24"/>
          <w:szCs w:val="21"/>
          <w:lang w:eastAsia="uk-UA"/>
        </w:rPr>
        <w:t>ІНШІ ВИМОГИ ДО ЗАКУПІВЛІ:</w:t>
      </w:r>
    </w:p>
    <w:p w14:paraId="2CBC84C1" w14:textId="77777777" w:rsidR="0074614E" w:rsidRDefault="0074614E" w:rsidP="00993F49">
      <w:pPr>
        <w:spacing w:after="0" w:line="240" w:lineRule="auto"/>
        <w:rPr>
          <w:rFonts w:ascii="Times New Roman" w:eastAsia="Times New Roman" w:hAnsi="Times New Roman" w:cs="Times New Roman"/>
          <w:b/>
          <w:sz w:val="24"/>
          <w:szCs w:val="21"/>
          <w:lang w:eastAsia="uk-UA"/>
        </w:rPr>
      </w:pPr>
    </w:p>
    <w:p w14:paraId="4D001496" w14:textId="50BE39CE" w:rsidR="00445746" w:rsidRDefault="00445746" w:rsidP="00993F49">
      <w:pPr>
        <w:spacing w:after="0" w:line="240" w:lineRule="auto"/>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У складі своєї пропозиції</w:t>
      </w:r>
      <w:r w:rsidR="004709B6">
        <w:rPr>
          <w:rFonts w:ascii="Times New Roman" w:eastAsia="Times New Roman" w:hAnsi="Times New Roman" w:cs="Times New Roman"/>
          <w:b/>
          <w:sz w:val="24"/>
          <w:szCs w:val="21"/>
          <w:lang w:eastAsia="uk-UA"/>
        </w:rPr>
        <w:t xml:space="preserve"> учасник повинен надати:</w:t>
      </w:r>
    </w:p>
    <w:p w14:paraId="521B83CD" w14:textId="1A67DAAE" w:rsidR="002B7C14" w:rsidRPr="004709B6" w:rsidRDefault="004709B6"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B7C14" w:rsidRPr="004709B6">
        <w:rPr>
          <w:rFonts w:ascii="Times New Roman" w:eastAsia="Times New Roman" w:hAnsi="Times New Roman" w:cs="Times New Roman"/>
          <w:sz w:val="24"/>
          <w:szCs w:val="24"/>
          <w:lang w:eastAsia="ru-RU"/>
        </w:rPr>
        <w:t>вторизаційний лист (авторизаційна форма тощо) від виробника або його офіційного представника,</w:t>
      </w:r>
      <w:r w:rsidRPr="004709B6">
        <w:rPr>
          <w:rFonts w:ascii="Times New Roman" w:eastAsia="Times New Roman" w:hAnsi="Times New Roman" w:cs="Times New Roman"/>
          <w:sz w:val="24"/>
          <w:szCs w:val="24"/>
          <w:lang w:eastAsia="ru-RU"/>
        </w:rPr>
        <w:t xml:space="preserve"> дилера, </w:t>
      </w:r>
      <w:r w:rsidR="002B7C14" w:rsidRPr="004709B6">
        <w:rPr>
          <w:rFonts w:ascii="Times New Roman" w:eastAsia="Times New Roman" w:hAnsi="Times New Roman" w:cs="Times New Roman"/>
          <w:sz w:val="24"/>
          <w:szCs w:val="24"/>
          <w:lang w:eastAsia="ru-RU"/>
        </w:rPr>
        <w:t xml:space="preserve">дистриб'ютора в Україні, що підтверджує статус Учасника як офіційного партнера в Україні та підтверджує право </w:t>
      </w:r>
      <w:r w:rsidRPr="004709B6">
        <w:rPr>
          <w:rFonts w:ascii="Times New Roman" w:eastAsia="Times New Roman" w:hAnsi="Times New Roman" w:cs="Times New Roman"/>
          <w:sz w:val="24"/>
          <w:szCs w:val="24"/>
          <w:lang w:eastAsia="ru-RU"/>
        </w:rPr>
        <w:t>продажу товару</w:t>
      </w:r>
      <w:r w:rsidR="002B7C14" w:rsidRPr="004709B6">
        <w:rPr>
          <w:rFonts w:ascii="Times New Roman" w:eastAsia="Times New Roman" w:hAnsi="Times New Roman" w:cs="Times New Roman"/>
          <w:sz w:val="24"/>
          <w:szCs w:val="24"/>
          <w:lang w:eastAsia="ru-RU"/>
        </w:rPr>
        <w:t xml:space="preserve"> на території України</w:t>
      </w:r>
      <w:r>
        <w:rPr>
          <w:rFonts w:ascii="Times New Roman" w:eastAsia="Times New Roman" w:hAnsi="Times New Roman" w:cs="Times New Roman"/>
          <w:sz w:val="24"/>
          <w:szCs w:val="24"/>
          <w:lang w:eastAsia="ru-RU"/>
        </w:rPr>
        <w:t xml:space="preserve"> (вимагається з метою отримання легального та якісного товару)</w:t>
      </w:r>
      <w:r w:rsidR="002B7C14" w:rsidRPr="004709B6">
        <w:rPr>
          <w:rFonts w:ascii="Times New Roman" w:eastAsia="Times New Roman" w:hAnsi="Times New Roman" w:cs="Times New Roman"/>
          <w:sz w:val="24"/>
          <w:szCs w:val="24"/>
          <w:lang w:eastAsia="ru-RU"/>
        </w:rPr>
        <w:t>.</w:t>
      </w:r>
      <w:r w:rsidRPr="004709B6">
        <w:rPr>
          <w:rFonts w:ascii="Times New Roman" w:eastAsia="Times New Roman" w:hAnsi="Times New Roman" w:cs="Times New Roman"/>
          <w:sz w:val="24"/>
          <w:szCs w:val="24"/>
          <w:lang w:eastAsia="ru-RU"/>
        </w:rPr>
        <w:t xml:space="preserve"> У </w:t>
      </w:r>
      <w:r>
        <w:rPr>
          <w:rFonts w:ascii="Times New Roman" w:eastAsia="Times New Roman" w:hAnsi="Times New Roman" w:cs="Times New Roman"/>
          <w:sz w:val="24"/>
          <w:szCs w:val="24"/>
          <w:lang w:eastAsia="ru-RU"/>
        </w:rPr>
        <w:t>л</w:t>
      </w:r>
      <w:r w:rsidRPr="004709B6">
        <w:rPr>
          <w:rFonts w:ascii="Times New Roman" w:eastAsia="Times New Roman" w:hAnsi="Times New Roman" w:cs="Times New Roman"/>
          <w:sz w:val="24"/>
          <w:szCs w:val="24"/>
          <w:lang w:eastAsia="ru-RU"/>
        </w:rPr>
        <w:t>исті обов’язково має бути зазначено найменування Замовника та номер оголошення про проведення закупівлі.</w:t>
      </w:r>
    </w:p>
    <w:p w14:paraId="5F9DA6D0" w14:textId="3370B14F" w:rsidR="004709B6" w:rsidRPr="004709B6" w:rsidRDefault="004709B6"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sidRPr="004709B6">
        <w:rPr>
          <w:rFonts w:ascii="Times New Roman" w:eastAsia="Times New Roman" w:hAnsi="Times New Roman" w:cs="Times New Roman"/>
          <w:sz w:val="24"/>
          <w:szCs w:val="24"/>
          <w:lang w:eastAsia="ru-RU"/>
        </w:rPr>
        <w:t>Копію договору з офіційним сервісним центром на предмет сервісного обслуговування запропонованого товару або авторизаційний лист.</w:t>
      </w:r>
    </w:p>
    <w:p w14:paraId="6A8A7E98" w14:textId="7A77AE82" w:rsidR="00993F49" w:rsidRPr="004709B6" w:rsidRDefault="004709B6"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sidRPr="004709B6">
        <w:rPr>
          <w:rFonts w:ascii="Times New Roman" w:eastAsia="Times New Roman" w:hAnsi="Times New Roman" w:cs="Times New Roman"/>
          <w:sz w:val="24"/>
          <w:szCs w:val="24"/>
          <w:lang w:eastAsia="ru-RU"/>
        </w:rPr>
        <w:t>Заводську інструкцію з експлуатації</w:t>
      </w:r>
      <w:r w:rsidR="001A7CDD">
        <w:rPr>
          <w:rFonts w:ascii="Times New Roman" w:eastAsia="Times New Roman" w:hAnsi="Times New Roman" w:cs="Times New Roman"/>
          <w:sz w:val="24"/>
          <w:szCs w:val="24"/>
          <w:lang w:eastAsia="ru-RU"/>
        </w:rPr>
        <w:t xml:space="preserve"> </w:t>
      </w:r>
      <w:r w:rsidRPr="004709B6">
        <w:rPr>
          <w:rFonts w:ascii="Times New Roman" w:eastAsia="Times New Roman" w:hAnsi="Times New Roman" w:cs="Times New Roman"/>
          <w:sz w:val="24"/>
          <w:szCs w:val="24"/>
          <w:lang w:eastAsia="ru-RU"/>
        </w:rPr>
        <w:t xml:space="preserve">(або посібник користувача) </w:t>
      </w:r>
      <w:r w:rsidR="00993F49" w:rsidRPr="004709B6">
        <w:rPr>
          <w:rFonts w:ascii="Times New Roman" w:eastAsia="Times New Roman" w:hAnsi="Times New Roman" w:cs="Times New Roman"/>
          <w:sz w:val="24"/>
          <w:szCs w:val="24"/>
          <w:lang w:eastAsia="ru-RU"/>
        </w:rPr>
        <w:t>на кожну модель зарядних с</w:t>
      </w:r>
      <w:r w:rsidR="00006596">
        <w:rPr>
          <w:rFonts w:ascii="Times New Roman" w:eastAsia="Times New Roman" w:hAnsi="Times New Roman" w:cs="Times New Roman"/>
          <w:sz w:val="24"/>
          <w:szCs w:val="24"/>
          <w:lang w:eastAsia="ru-RU"/>
        </w:rPr>
        <w:t>танцій; г</w:t>
      </w:r>
      <w:r w:rsidR="00993F49" w:rsidRPr="004709B6">
        <w:rPr>
          <w:rFonts w:ascii="Times New Roman" w:eastAsia="Times New Roman" w:hAnsi="Times New Roman" w:cs="Times New Roman"/>
          <w:sz w:val="24"/>
          <w:szCs w:val="24"/>
          <w:lang w:eastAsia="ru-RU"/>
        </w:rPr>
        <w:t>арантійний талон</w:t>
      </w:r>
      <w:r w:rsidRPr="004709B6">
        <w:rPr>
          <w:rFonts w:ascii="Times New Roman" w:eastAsia="Times New Roman" w:hAnsi="Times New Roman" w:cs="Times New Roman"/>
          <w:sz w:val="24"/>
          <w:szCs w:val="24"/>
          <w:lang w:eastAsia="ru-RU"/>
        </w:rPr>
        <w:t xml:space="preserve"> встановленої чинним законодавством форми</w:t>
      </w:r>
      <w:r w:rsidR="00006596">
        <w:rPr>
          <w:rFonts w:ascii="Times New Roman" w:eastAsia="Times New Roman" w:hAnsi="Times New Roman" w:cs="Times New Roman"/>
          <w:sz w:val="24"/>
          <w:szCs w:val="24"/>
          <w:lang w:eastAsia="ru-RU"/>
        </w:rPr>
        <w:t xml:space="preserve"> (як приклад, заповнити на одну одиницю товару)</w:t>
      </w:r>
      <w:r w:rsidR="00993F49" w:rsidRPr="004709B6">
        <w:rPr>
          <w:rFonts w:ascii="Times New Roman" w:eastAsia="Times New Roman" w:hAnsi="Times New Roman" w:cs="Times New Roman"/>
          <w:sz w:val="24"/>
          <w:szCs w:val="24"/>
          <w:lang w:eastAsia="ru-RU"/>
        </w:rPr>
        <w:t>.</w:t>
      </w:r>
    </w:p>
    <w:p w14:paraId="60B2E1EB" w14:textId="17F11C08" w:rsidR="004709B6" w:rsidRPr="004709B6" w:rsidRDefault="00041133"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93F49" w:rsidRPr="004709B6">
        <w:rPr>
          <w:rFonts w:ascii="Times New Roman" w:eastAsia="Times New Roman" w:hAnsi="Times New Roman" w:cs="Times New Roman"/>
          <w:sz w:val="24"/>
          <w:szCs w:val="24"/>
          <w:lang w:eastAsia="ru-RU"/>
        </w:rPr>
        <w:t>окументи, що підтверджують якість товару</w:t>
      </w:r>
      <w:r>
        <w:rPr>
          <w:rFonts w:ascii="Times New Roman" w:eastAsia="Times New Roman" w:hAnsi="Times New Roman" w:cs="Times New Roman"/>
          <w:sz w:val="24"/>
          <w:szCs w:val="24"/>
          <w:lang w:eastAsia="ru-RU"/>
        </w:rPr>
        <w:t>:</w:t>
      </w:r>
      <w:r w:rsidR="00993F49" w:rsidRPr="004709B6">
        <w:rPr>
          <w:rFonts w:ascii="Times New Roman" w:eastAsia="Times New Roman" w:hAnsi="Times New Roman" w:cs="Times New Roman"/>
          <w:sz w:val="24"/>
          <w:szCs w:val="24"/>
          <w:lang w:eastAsia="ru-RU"/>
        </w:rPr>
        <w:t xml:space="preserve"> сертифікат якості </w:t>
      </w:r>
      <w:r>
        <w:rPr>
          <w:rFonts w:ascii="Times New Roman" w:eastAsia="Times New Roman" w:hAnsi="Times New Roman" w:cs="Times New Roman"/>
          <w:sz w:val="24"/>
          <w:szCs w:val="24"/>
          <w:lang w:eastAsia="ru-RU"/>
        </w:rPr>
        <w:t>(в</w:t>
      </w:r>
      <w:r w:rsidR="00993F49" w:rsidRPr="004709B6">
        <w:rPr>
          <w:rFonts w:ascii="Times New Roman" w:eastAsia="Times New Roman" w:hAnsi="Times New Roman" w:cs="Times New Roman"/>
          <w:sz w:val="24"/>
          <w:szCs w:val="24"/>
          <w:lang w:eastAsia="ru-RU"/>
        </w:rPr>
        <w:t>ідповідності</w:t>
      </w:r>
      <w:r>
        <w:rPr>
          <w:rFonts w:ascii="Times New Roman" w:eastAsia="Times New Roman" w:hAnsi="Times New Roman" w:cs="Times New Roman"/>
          <w:sz w:val="24"/>
          <w:szCs w:val="24"/>
          <w:lang w:eastAsia="ru-RU"/>
        </w:rPr>
        <w:t>) або</w:t>
      </w:r>
      <w:r w:rsidR="00993F49" w:rsidRPr="004709B6">
        <w:rPr>
          <w:rFonts w:ascii="Times New Roman" w:eastAsia="Times New Roman" w:hAnsi="Times New Roman" w:cs="Times New Roman"/>
          <w:sz w:val="24"/>
          <w:szCs w:val="24"/>
          <w:lang w:eastAsia="ru-RU"/>
        </w:rPr>
        <w:t xml:space="preserve">  декларація відповідності вимогам технічних регламентів</w:t>
      </w:r>
      <w:r>
        <w:rPr>
          <w:rFonts w:ascii="Times New Roman" w:eastAsia="Times New Roman" w:hAnsi="Times New Roman" w:cs="Times New Roman"/>
          <w:sz w:val="24"/>
          <w:szCs w:val="24"/>
          <w:lang w:eastAsia="ru-RU"/>
        </w:rPr>
        <w:t>.</w:t>
      </w:r>
    </w:p>
    <w:p w14:paraId="0839C2DF" w14:textId="47BE5047" w:rsidR="00993F49" w:rsidRPr="004709B6" w:rsidRDefault="00993F49" w:rsidP="0074614E">
      <w:pPr>
        <w:pStyle w:val="a4"/>
        <w:numPr>
          <w:ilvl w:val="0"/>
          <w:numId w:val="4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5"/>
        <w:jc w:val="both"/>
        <w:rPr>
          <w:rFonts w:ascii="Times New Roman" w:eastAsia="Times New Roman" w:hAnsi="Times New Roman" w:cs="Times New Roman"/>
          <w:sz w:val="24"/>
          <w:szCs w:val="24"/>
          <w:lang w:eastAsia="ru-RU"/>
        </w:rPr>
      </w:pPr>
      <w:r w:rsidRPr="004709B6">
        <w:rPr>
          <w:rFonts w:ascii="Times New Roman" w:eastAsia="Times New Roman" w:hAnsi="Times New Roman" w:cs="Times New Roman"/>
          <w:sz w:val="24"/>
          <w:szCs w:val="24"/>
          <w:lang w:eastAsia="ru-RU"/>
        </w:rPr>
        <w:t xml:space="preserve">Посилання на технічні характеристики запропонованого Товару на сайті виробника, продавця або дилера для їх </w:t>
      </w:r>
      <w:proofErr w:type="spellStart"/>
      <w:r w:rsidRPr="004709B6">
        <w:rPr>
          <w:rFonts w:ascii="Times New Roman" w:eastAsia="Times New Roman" w:hAnsi="Times New Roman" w:cs="Times New Roman"/>
          <w:sz w:val="24"/>
          <w:szCs w:val="24"/>
          <w:lang w:eastAsia="ru-RU"/>
        </w:rPr>
        <w:t>п</w:t>
      </w:r>
      <w:r w:rsidR="000D2797">
        <w:rPr>
          <w:rFonts w:ascii="Times New Roman" w:eastAsia="Times New Roman" w:hAnsi="Times New Roman" w:cs="Times New Roman"/>
          <w:sz w:val="24"/>
          <w:szCs w:val="24"/>
          <w:lang w:eastAsia="ru-RU"/>
        </w:rPr>
        <w:t>перевірки</w:t>
      </w:r>
      <w:proofErr w:type="spellEnd"/>
      <w:r w:rsidRPr="004709B6">
        <w:rPr>
          <w:rFonts w:ascii="Times New Roman" w:eastAsia="Times New Roman" w:hAnsi="Times New Roman" w:cs="Times New Roman"/>
          <w:sz w:val="24"/>
          <w:szCs w:val="24"/>
          <w:lang w:eastAsia="ru-RU"/>
        </w:rPr>
        <w:t>.</w:t>
      </w:r>
    </w:p>
    <w:p w14:paraId="1891E6F2" w14:textId="5DEAC7FA" w:rsidR="00993F49" w:rsidRPr="004709B6" w:rsidRDefault="00993F49" w:rsidP="004709B6">
      <w:pPr>
        <w:pStyle w:val="a4"/>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jc w:val="both"/>
        <w:rPr>
          <w:rFonts w:ascii="Times New Roman" w:eastAsia="Times New Roman" w:hAnsi="Times New Roman" w:cs="Times New Roman"/>
          <w:sz w:val="24"/>
          <w:szCs w:val="24"/>
          <w:lang w:eastAsia="ru-RU"/>
        </w:rPr>
      </w:pPr>
    </w:p>
    <w:p w14:paraId="5021A4BA" w14:textId="77777777" w:rsidR="00993F49" w:rsidRDefault="00993F49" w:rsidP="00993F49">
      <w:pPr>
        <w:spacing w:after="0" w:line="240" w:lineRule="auto"/>
        <w:rPr>
          <w:rFonts w:ascii="Times New Roman" w:eastAsia="Times New Roman" w:hAnsi="Times New Roman" w:cs="Times New Roman"/>
          <w:b/>
          <w:sz w:val="24"/>
          <w:szCs w:val="21"/>
          <w:lang w:eastAsia="uk-UA"/>
        </w:rPr>
      </w:pPr>
    </w:p>
    <w:p w14:paraId="78FBD818" w14:textId="709E096D" w:rsidR="00993F49" w:rsidRDefault="00993F49" w:rsidP="001A03AE">
      <w:pPr>
        <w:spacing w:after="0" w:line="240" w:lineRule="auto"/>
        <w:jc w:val="right"/>
        <w:rPr>
          <w:rFonts w:ascii="Times New Roman" w:eastAsia="Times New Roman" w:hAnsi="Times New Roman" w:cs="Times New Roman"/>
          <w:b/>
          <w:sz w:val="24"/>
          <w:szCs w:val="21"/>
          <w:lang w:eastAsia="uk-UA"/>
        </w:rPr>
      </w:pPr>
    </w:p>
    <w:p w14:paraId="79DC8C69" w14:textId="77777777" w:rsidR="00993F49" w:rsidRDefault="00993F4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94DDE44" w14:textId="4C95AF21" w:rsidR="00893EF6"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87B7D2" w14:textId="3BF70959" w:rsidR="00D77713" w:rsidRDefault="00D77713" w:rsidP="00961254">
      <w:pPr>
        <w:spacing w:after="0" w:line="240" w:lineRule="auto"/>
        <w:ind w:left="284" w:firstLine="283"/>
        <w:jc w:val="right"/>
        <w:rPr>
          <w:rFonts w:ascii="Times New Roman" w:eastAsia="Times New Roman" w:hAnsi="Times New Roman" w:cs="Times New Roman"/>
          <w:b/>
          <w:sz w:val="24"/>
          <w:szCs w:val="21"/>
          <w:lang w:eastAsia="uk-UA"/>
        </w:rPr>
      </w:pPr>
    </w:p>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4A0C8C78"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E75B541" w14:textId="0F1452CC" w:rsidR="00746D72" w:rsidRDefault="00746D72"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345D3ABC" w14:textId="77777777" w:rsidR="009D6A7B" w:rsidRDefault="009D6A7B" w:rsidP="009D6A7B">
      <w:pPr>
        <w:spacing w:after="0" w:line="240" w:lineRule="auto"/>
        <w:ind w:left="284" w:firstLine="283"/>
        <w:jc w:val="both"/>
        <w:rPr>
          <w:rFonts w:ascii="Times New Roman" w:eastAsia="Times New Roman" w:hAnsi="Times New Roman" w:cs="Times New Roman"/>
          <w:b/>
          <w:lang w:eastAsia="uk-UA"/>
        </w:rPr>
      </w:pPr>
    </w:p>
    <w:p w14:paraId="6C0561C6" w14:textId="33DEDCA1" w:rsidR="0070533B" w:rsidRDefault="0070533B" w:rsidP="0070533B">
      <w:pPr>
        <w:keepNext/>
        <w:keepLines/>
        <w:spacing w:after="160" w:line="259" w:lineRule="auto"/>
        <w:ind w:right="120"/>
        <w:contextualSpacing/>
        <w:jc w:val="both"/>
        <w:rPr>
          <w:rFonts w:ascii="Times New Roman" w:eastAsia="Times New Roman" w:hAnsi="Times New Roman" w:cs="Times New Roman"/>
          <w:i/>
          <w:sz w:val="24"/>
          <w:szCs w:val="24"/>
          <w:lang w:eastAsia="ru-RU"/>
        </w:rPr>
      </w:pPr>
    </w:p>
    <w:p w14:paraId="21733955" w14:textId="3B18A3FD"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585DE9DC"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5E17D95" w14:textId="569B7CBE" w:rsidR="00BC5591" w:rsidRDefault="00BC5591" w:rsidP="006367D8">
      <w:pPr>
        <w:spacing w:after="0" w:line="240" w:lineRule="auto"/>
        <w:ind w:left="709" w:right="228"/>
        <w:jc w:val="right"/>
        <w:rPr>
          <w:rFonts w:ascii="Times New Roman" w:eastAsia="Times New Roman" w:hAnsi="Times New Roman" w:cs="Times New Roman"/>
          <w:b/>
          <w:sz w:val="24"/>
          <w:szCs w:val="24"/>
          <w:lang w:eastAsia="ru-RU"/>
        </w:rPr>
      </w:pPr>
    </w:p>
    <w:p w14:paraId="2E37F1C1"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ДОГОВІР № ______</w:t>
      </w:r>
    </w:p>
    <w:p w14:paraId="334255E0" w14:textId="77777777" w:rsidR="00DF0586" w:rsidRPr="00DF0586" w:rsidRDefault="00DF0586" w:rsidP="00DF0586">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м. Кривий Ріг</w:t>
      </w:r>
      <w:r w:rsidRPr="00DF0586">
        <w:rPr>
          <w:rFonts w:ascii="Times New Roman" w:eastAsia="Times New Roman" w:hAnsi="Times New Roman" w:cs="Times New Roman"/>
          <w:position w:val="-1"/>
          <w:sz w:val="24"/>
          <w:szCs w:val="24"/>
          <w:lang w:eastAsia="ru-RU"/>
        </w:rPr>
        <w:tab/>
        <w:t xml:space="preserve">       «___»_________ 2023 р.</w:t>
      </w:r>
    </w:p>
    <w:p w14:paraId="12E54746" w14:textId="77777777" w:rsidR="00DF0586" w:rsidRPr="00DF0586" w:rsidRDefault="00DF0586" w:rsidP="00DF0586">
      <w:pPr>
        <w:widowControl w:val="0"/>
        <w:pBdr>
          <w:top w:val="nil"/>
          <w:left w:val="nil"/>
          <w:bottom w:val="nil"/>
          <w:right w:val="nil"/>
          <w:between w:val="nil"/>
        </w:pBdr>
        <w:tabs>
          <w:tab w:val="left" w:pos="6600"/>
          <w:tab w:val="left" w:pos="8060"/>
        </w:tabs>
        <w:suppressAutoHyphens/>
        <w:spacing w:after="0" w:line="240" w:lineRule="auto"/>
        <w:ind w:leftChars="-1" w:right="326" w:hangingChars="1" w:hanging="2"/>
        <w:textDirection w:val="btLr"/>
        <w:textAlignment w:val="top"/>
        <w:outlineLvl w:val="0"/>
        <w:rPr>
          <w:rFonts w:ascii="Times New Roman" w:eastAsia="Times New Roman" w:hAnsi="Times New Roman" w:cs="Times New Roman"/>
          <w:b/>
          <w:color w:val="404040"/>
          <w:position w:val="-1"/>
          <w:sz w:val="24"/>
          <w:szCs w:val="24"/>
          <w:lang w:eastAsia="ru-RU"/>
        </w:rPr>
      </w:pPr>
    </w:p>
    <w:p w14:paraId="00EBF431"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F0586">
        <w:rPr>
          <w:rFonts w:ascii="Times New Roman" w:eastAsia="Times New Roman" w:hAnsi="Times New Roman" w:cs="Times New Roman"/>
          <w:color w:val="000000"/>
          <w:position w:val="-1"/>
          <w:sz w:val="24"/>
          <w:szCs w:val="24"/>
          <w:lang w:eastAsia="ru-RU"/>
        </w:rPr>
        <w:t>Виконавчий комітет Криворізької міської ради (тут і надалі – Замовник), особі</w:t>
      </w:r>
      <w:r w:rsidRPr="00DF0586">
        <w:rPr>
          <w:rFonts w:ascii="Times New Roman" w:eastAsia="Times New Roman" w:hAnsi="Times New Roman" w:cs="Times New Roman"/>
          <w:position w:val="-1"/>
          <w:sz w:val="24"/>
          <w:szCs w:val="24"/>
          <w:lang w:eastAsia="ru-RU"/>
        </w:rPr>
        <w:t>________________________________________________________________________________,</w:t>
      </w:r>
      <w:r w:rsidRPr="00DF0586">
        <w:rPr>
          <w:rFonts w:ascii="Times New Roman" w:eastAsia="Times New Roman" w:hAnsi="Times New Roman" w:cs="Times New Roman"/>
          <w:color w:val="000000"/>
          <w:position w:val="-1"/>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DF0586">
        <w:rPr>
          <w:rFonts w:ascii="Times New Roman" w:eastAsia="Times New Roman" w:hAnsi="Times New Roman" w:cs="Times New Roman"/>
          <w:position w:val="-1"/>
          <w:sz w:val="24"/>
          <w:szCs w:val="24"/>
          <w:lang w:eastAsia="ru-RU"/>
        </w:rPr>
        <w:t xml:space="preserve"> </w:t>
      </w:r>
      <w:r w:rsidRPr="00DF0586">
        <w:rPr>
          <w:rFonts w:ascii="Times New Roman" w:eastAsia="Times New Roman" w:hAnsi="Times New Roman" w:cs="Times New Roman"/>
          <w:b/>
          <w:position w:val="-1"/>
          <w:sz w:val="24"/>
          <w:szCs w:val="24"/>
          <w:lang w:eastAsia="ru-RU"/>
        </w:rPr>
        <w:t xml:space="preserve">______________________________________ </w:t>
      </w:r>
      <w:r w:rsidRPr="00DF0586">
        <w:rPr>
          <w:rFonts w:ascii="Times New Roman" w:eastAsia="Times New Roman" w:hAnsi="Times New Roman" w:cs="Times New Roman"/>
          <w:position w:val="-1"/>
          <w:sz w:val="24"/>
          <w:szCs w:val="24"/>
          <w:lang w:eastAsia="ru-RU"/>
        </w:rPr>
        <w:t>в особі ______________________________________</w:t>
      </w:r>
      <w:r w:rsidRPr="00DF0586">
        <w:rPr>
          <w:rFonts w:ascii="Times New Roman" w:eastAsia="Times New Roman" w:hAnsi="Times New Roman" w:cs="Times New Roman"/>
          <w:color w:val="000000"/>
          <w:position w:val="-1"/>
          <w:sz w:val="24"/>
          <w:szCs w:val="24"/>
          <w:lang w:eastAsia="ru-RU"/>
        </w:rPr>
        <w:t>, що діє на підставі</w:t>
      </w:r>
      <w:r w:rsidRPr="00DF0586">
        <w:rPr>
          <w:rFonts w:ascii="Times New Roman" w:eastAsia="Times New Roman" w:hAnsi="Times New Roman" w:cs="Times New Roman"/>
          <w:position w:val="-1"/>
          <w:sz w:val="24"/>
          <w:szCs w:val="24"/>
          <w:lang w:eastAsia="ru-RU"/>
        </w:rPr>
        <w:t xml:space="preserve">_______________________________________________________________(тут і надалі - Постачальник), </w:t>
      </w:r>
      <w:r w:rsidRPr="00DF0586">
        <w:rPr>
          <w:rFonts w:ascii="Times New Roman" w:eastAsia="Times New Roman" w:hAnsi="Times New Roman" w:cs="Times New Roman"/>
          <w:color w:val="000000"/>
          <w:position w:val="-1"/>
          <w:sz w:val="24"/>
          <w:szCs w:val="24"/>
          <w:lang w:eastAsia="ru-RU"/>
        </w:rPr>
        <w:t>з</w:t>
      </w:r>
      <w:r w:rsidRPr="00DF0586">
        <w:rPr>
          <w:rFonts w:ascii="Times New Roman" w:eastAsia="Times New Roman" w:hAnsi="Times New Roman" w:cs="Times New Roman"/>
          <w:position w:val="-1"/>
          <w:sz w:val="24"/>
          <w:szCs w:val="24"/>
          <w:lang w:eastAsia="ru-RU"/>
        </w:rPr>
        <w:t xml:space="preserve"> </w:t>
      </w:r>
      <w:r w:rsidRPr="00DF0586">
        <w:rPr>
          <w:rFonts w:ascii="Times New Roman" w:eastAsia="Times New Roman" w:hAnsi="Times New Roman" w:cs="Times New Roman"/>
          <w:color w:val="000000"/>
          <w:position w:val="-1"/>
          <w:sz w:val="24"/>
          <w:szCs w:val="24"/>
          <w:lang w:eastAsia="ru-RU"/>
        </w:rPr>
        <w:t>другої сторони, які тут і надалі спільно іменуватимуться «</w:t>
      </w:r>
      <w:r w:rsidRPr="00DF0586">
        <w:rPr>
          <w:rFonts w:ascii="Times New Roman" w:eastAsia="Times New Roman" w:hAnsi="Times New Roman" w:cs="Times New Roman"/>
          <w:b/>
          <w:color w:val="000000"/>
          <w:position w:val="-1"/>
          <w:sz w:val="24"/>
          <w:szCs w:val="24"/>
          <w:lang w:eastAsia="ru-RU"/>
        </w:rPr>
        <w:t>Сторони</w:t>
      </w:r>
      <w:r w:rsidRPr="00DF0586">
        <w:rPr>
          <w:rFonts w:ascii="Times New Roman" w:eastAsia="Times New Roman" w:hAnsi="Times New Roman" w:cs="Times New Roman"/>
          <w:color w:val="000000"/>
          <w:position w:val="-1"/>
          <w:sz w:val="24"/>
          <w:szCs w:val="24"/>
          <w:lang w:eastAsia="ru-RU"/>
        </w:rPr>
        <w:t>», а кожен окремо – «</w:t>
      </w:r>
      <w:r w:rsidRPr="00DF0586">
        <w:rPr>
          <w:rFonts w:ascii="Times New Roman" w:eastAsia="Times New Roman" w:hAnsi="Times New Roman" w:cs="Times New Roman"/>
          <w:b/>
          <w:color w:val="000000"/>
          <w:position w:val="-1"/>
          <w:sz w:val="24"/>
          <w:szCs w:val="24"/>
          <w:lang w:eastAsia="ru-RU"/>
        </w:rPr>
        <w:t>Сторона</w:t>
      </w:r>
      <w:r w:rsidRPr="00DF0586">
        <w:rPr>
          <w:rFonts w:ascii="Times New Roman" w:eastAsia="Times New Roman" w:hAnsi="Times New Roman" w:cs="Times New Roman"/>
          <w:color w:val="000000"/>
          <w:position w:val="-1"/>
          <w:sz w:val="24"/>
          <w:szCs w:val="24"/>
          <w:lang w:eastAsia="ru-RU"/>
        </w:rPr>
        <w:t>», уклали цей Договір (тут і надалі – «</w:t>
      </w:r>
      <w:r w:rsidRPr="00DF0586">
        <w:rPr>
          <w:rFonts w:ascii="Times New Roman" w:eastAsia="Times New Roman" w:hAnsi="Times New Roman" w:cs="Times New Roman"/>
          <w:b/>
          <w:color w:val="000000"/>
          <w:position w:val="-1"/>
          <w:sz w:val="24"/>
          <w:szCs w:val="24"/>
          <w:lang w:eastAsia="ru-RU"/>
        </w:rPr>
        <w:t>Договір</w:t>
      </w:r>
      <w:r w:rsidRPr="00DF0586">
        <w:rPr>
          <w:rFonts w:ascii="Times New Roman" w:eastAsia="Times New Roman" w:hAnsi="Times New Roman" w:cs="Times New Roman"/>
          <w:color w:val="000000"/>
          <w:position w:val="-1"/>
          <w:sz w:val="24"/>
          <w:szCs w:val="24"/>
          <w:lang w:eastAsia="ru-RU"/>
        </w:rPr>
        <w:t>») про наступне:</w:t>
      </w:r>
    </w:p>
    <w:p w14:paraId="7703B245"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p>
    <w:p w14:paraId="63DB034B"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color w:val="000000"/>
          <w:position w:val="-1"/>
          <w:sz w:val="24"/>
          <w:szCs w:val="24"/>
          <w:lang w:eastAsia="ru-RU"/>
        </w:rPr>
      </w:pPr>
      <w:r w:rsidRPr="00DF0586">
        <w:rPr>
          <w:rFonts w:ascii="Times New Roman" w:eastAsia="Times New Roman" w:hAnsi="Times New Roman" w:cs="Times New Roman"/>
          <w:b/>
          <w:color w:val="000000"/>
          <w:position w:val="-1"/>
          <w:sz w:val="24"/>
          <w:szCs w:val="24"/>
          <w:lang w:eastAsia="ru-RU"/>
        </w:rPr>
        <w:t>1. ПРЕДМЕТ ДОГОВОРУ</w:t>
      </w:r>
    </w:p>
    <w:p w14:paraId="641A2DC9"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bookmarkStart w:id="2" w:name="_heading=h.gjdgxs" w:colFirst="0" w:colLast="0"/>
      <w:bookmarkEnd w:id="2"/>
      <w:r w:rsidRPr="00DF0586">
        <w:rPr>
          <w:rFonts w:ascii="Times New Roman" w:eastAsia="Times New Roman" w:hAnsi="Times New Roman" w:cs="Times New Roman"/>
          <w:position w:val="-1"/>
          <w:sz w:val="24"/>
          <w:szCs w:val="24"/>
          <w:lang w:eastAsia="ru-RU"/>
        </w:rPr>
        <w:t>1.1 Предмет договору: Товари на виконання заходів територіальної оборони, "31680000-6, Електричне приладдя та супутні товари до електричного обладнання (зарядні станції)</w:t>
      </w:r>
      <w:r w:rsidRPr="00DF0586">
        <w:rPr>
          <w:rFonts w:ascii="Times New Roman" w:eastAsia="Times New Roman" w:hAnsi="Times New Roman" w:cs="Times New Roman"/>
          <w:position w:val="-1"/>
          <w:sz w:val="24"/>
          <w:szCs w:val="24"/>
          <w:highlight w:val="white"/>
          <w:lang w:eastAsia="ru-RU"/>
        </w:rPr>
        <w:t>"</w:t>
      </w:r>
      <w:r w:rsidRPr="00DF0586">
        <w:rPr>
          <w:rFonts w:ascii="Times New Roman" w:eastAsia="Times New Roman" w:hAnsi="Times New Roman" w:cs="Times New Roman"/>
          <w:b/>
          <w:position w:val="-1"/>
          <w:sz w:val="24"/>
          <w:szCs w:val="24"/>
          <w:lang w:eastAsia="ru-RU"/>
        </w:rPr>
        <w:t xml:space="preserve"> –</w:t>
      </w:r>
      <w:r w:rsidRPr="00DF0586">
        <w:rPr>
          <w:rFonts w:ascii="Times New Roman" w:eastAsia="Times New Roman" w:hAnsi="Times New Roman" w:cs="Times New Roman"/>
          <w:position w:val="-1"/>
          <w:sz w:val="24"/>
          <w:szCs w:val="24"/>
          <w:lang w:eastAsia="ru-RU"/>
        </w:rPr>
        <w:t xml:space="preserve"> надалі </w:t>
      </w:r>
      <w:r w:rsidRPr="00DF0586">
        <w:rPr>
          <w:rFonts w:ascii="Times New Roman" w:eastAsia="Times New Roman" w:hAnsi="Times New Roman" w:cs="Times New Roman"/>
          <w:b/>
          <w:position w:val="-1"/>
          <w:sz w:val="24"/>
          <w:szCs w:val="24"/>
          <w:lang w:eastAsia="ru-RU"/>
        </w:rPr>
        <w:t>Товар</w:t>
      </w:r>
      <w:r w:rsidRPr="00DF0586">
        <w:rPr>
          <w:rFonts w:ascii="Times New Roman" w:eastAsia="Times New Roman" w:hAnsi="Times New Roman" w:cs="Times New Roman"/>
          <w:position w:val="-1"/>
          <w:sz w:val="24"/>
          <w:szCs w:val="24"/>
          <w:lang w:eastAsia="ru-RU"/>
        </w:rPr>
        <w:t>.</w:t>
      </w:r>
    </w:p>
    <w:p w14:paraId="5B5B542E"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1.2 У порядку та на умовах, визначених цим договором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зобов'язується поставити і передати у власність </w:t>
      </w:r>
      <w:r w:rsidRPr="00DF0586">
        <w:rPr>
          <w:rFonts w:ascii="Times New Roman" w:eastAsia="Times New Roman" w:hAnsi="Times New Roman" w:cs="Times New Roman"/>
          <w:b/>
          <w:position w:val="-1"/>
          <w:sz w:val="24"/>
          <w:szCs w:val="24"/>
          <w:lang w:eastAsia="ru-RU"/>
        </w:rPr>
        <w:t>Замовника</w:t>
      </w:r>
      <w:r w:rsidRPr="00DF0586">
        <w:rPr>
          <w:rFonts w:ascii="Times New Roman" w:eastAsia="Times New Roman" w:hAnsi="Times New Roman" w:cs="Times New Roman"/>
          <w:position w:val="-1"/>
          <w:sz w:val="24"/>
          <w:szCs w:val="24"/>
          <w:lang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59B95295"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35A21138"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1.4 Обсяги закупівлі Товару можуть бути зменшені шляхом підписання додаткової угоди.</w:t>
      </w:r>
    </w:p>
    <w:p w14:paraId="257B6B2F"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1.5 Гарантійний термін експлуатації Товару визначено виробником та становить </w:t>
      </w:r>
      <w:r w:rsidRPr="00DF0586">
        <w:rPr>
          <w:rFonts w:ascii="Times New Roman" w:eastAsia="Times New Roman" w:hAnsi="Times New Roman" w:cs="Times New Roman"/>
          <w:b/>
          <w:position w:val="-1"/>
          <w:sz w:val="24"/>
          <w:szCs w:val="24"/>
          <w:lang w:eastAsia="ru-RU"/>
        </w:rPr>
        <w:t>____ місяців</w:t>
      </w:r>
      <w:r w:rsidRPr="00DF0586">
        <w:rPr>
          <w:rFonts w:ascii="Times New Roman" w:eastAsia="Times New Roman" w:hAnsi="Times New Roman" w:cs="Times New Roman"/>
          <w:position w:val="-1"/>
          <w:sz w:val="24"/>
          <w:szCs w:val="24"/>
          <w:lang w:eastAsia="ru-RU"/>
        </w:rPr>
        <w:t xml:space="preserve"> з дати поставки Замовнику.</w:t>
      </w:r>
    </w:p>
    <w:p w14:paraId="44EE67C7" w14:textId="77777777" w:rsidR="00DF0586" w:rsidRPr="00DF0586" w:rsidRDefault="00DF0586" w:rsidP="00DF0586">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2. ЯКІСТЬ ТОВАРУ</w:t>
      </w:r>
    </w:p>
    <w:p w14:paraId="09100B86"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2.1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повинен передати (поставити) </w:t>
      </w:r>
      <w:r w:rsidRPr="00DF0586">
        <w:rPr>
          <w:rFonts w:ascii="Times New Roman" w:eastAsia="Times New Roman" w:hAnsi="Times New Roman" w:cs="Times New Roman"/>
          <w:b/>
          <w:position w:val="-1"/>
          <w:sz w:val="24"/>
          <w:szCs w:val="24"/>
          <w:lang w:eastAsia="ru-RU"/>
        </w:rPr>
        <w:t>Замовнику</w:t>
      </w:r>
      <w:r w:rsidRPr="00DF0586">
        <w:rPr>
          <w:rFonts w:ascii="Times New Roman" w:eastAsia="Times New Roman" w:hAnsi="Times New Roman" w:cs="Times New Roman"/>
          <w:position w:val="-1"/>
          <w:sz w:val="24"/>
          <w:szCs w:val="24"/>
          <w:lang w:eastAsia="ru-RU"/>
        </w:rPr>
        <w:t xml:space="preserve"> Товар, якість якого повинна відповідати діючим в Україні державним стандартам. </w:t>
      </w:r>
    </w:p>
    <w:p w14:paraId="4796B912"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7C46B383" w14:textId="77777777" w:rsidR="00DF0586" w:rsidRPr="00DF0586" w:rsidRDefault="00DF0586" w:rsidP="00DF0586">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2.3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3F61AFD6"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2.4 </w:t>
      </w:r>
      <w:r w:rsidRPr="00DF0586">
        <w:rPr>
          <w:rFonts w:ascii="Times New Roman" w:eastAsia="Times New Roman" w:hAnsi="Times New Roman" w:cs="Times New Roman"/>
          <w:b/>
          <w:position w:val="-1"/>
          <w:sz w:val="24"/>
          <w:szCs w:val="24"/>
          <w:lang w:eastAsia="ru-RU"/>
        </w:rPr>
        <w:t>Постачальник</w:t>
      </w:r>
      <w:r w:rsidRPr="00DF0586">
        <w:rPr>
          <w:rFonts w:ascii="Times New Roman" w:eastAsia="Times New Roman" w:hAnsi="Times New Roman" w:cs="Times New Roman"/>
          <w:position w:val="-1"/>
          <w:sz w:val="24"/>
          <w:szCs w:val="24"/>
          <w:lang w:eastAsia="ru-RU"/>
        </w:rPr>
        <w:t xml:space="preserve"> гарантує, що поставлений Товар вільний від жодних прав чи претензій третіх осіб.</w:t>
      </w:r>
    </w:p>
    <w:p w14:paraId="1772B4DB"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3. ЦІНА ДОГОВОРУ</w:t>
      </w:r>
    </w:p>
    <w:p w14:paraId="2690FC84"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3.1  Ціна договору становить </w:t>
      </w:r>
      <w:r w:rsidRPr="00DF0586">
        <w:rPr>
          <w:rFonts w:ascii="Times New Roman" w:eastAsia="Times New Roman" w:hAnsi="Times New Roman" w:cs="Times New Roman"/>
          <w:b/>
          <w:position w:val="-1"/>
          <w:sz w:val="24"/>
          <w:szCs w:val="24"/>
          <w:lang w:eastAsia="ru-RU"/>
        </w:rPr>
        <w:t xml:space="preserve">______ грн _____ </w:t>
      </w:r>
      <w:proofErr w:type="spellStart"/>
      <w:r w:rsidRPr="00DF0586">
        <w:rPr>
          <w:rFonts w:ascii="Times New Roman" w:eastAsia="Times New Roman" w:hAnsi="Times New Roman" w:cs="Times New Roman"/>
          <w:b/>
          <w:position w:val="-1"/>
          <w:sz w:val="24"/>
          <w:szCs w:val="24"/>
          <w:lang w:eastAsia="ru-RU"/>
        </w:rPr>
        <w:t>коп</w:t>
      </w:r>
      <w:proofErr w:type="spellEnd"/>
      <w:r w:rsidRPr="00DF0586">
        <w:rPr>
          <w:rFonts w:ascii="Times New Roman" w:eastAsia="Times New Roman" w:hAnsi="Times New Roman" w:cs="Times New Roman"/>
          <w:b/>
          <w:position w:val="-1"/>
          <w:sz w:val="24"/>
          <w:szCs w:val="24"/>
          <w:lang w:eastAsia="ru-RU"/>
        </w:rPr>
        <w:t xml:space="preserve"> , з/без ПДВ</w:t>
      </w:r>
      <w:r w:rsidRPr="00DF0586">
        <w:rPr>
          <w:rFonts w:ascii="Times New Roman" w:eastAsia="Times New Roman" w:hAnsi="Times New Roman" w:cs="Times New Roman"/>
          <w:position w:val="-1"/>
          <w:sz w:val="24"/>
          <w:szCs w:val="24"/>
          <w:lang w:eastAsia="ru-RU"/>
        </w:rPr>
        <w:t>.</w:t>
      </w:r>
    </w:p>
    <w:p w14:paraId="23342E52"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3.2 Ціна цього Договору може бути зменшена за взаємною згодою Сторін шляхом підписання додаткової угоди.</w:t>
      </w:r>
    </w:p>
    <w:p w14:paraId="24FD457F"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4. ПОРЯДОК ЗДІЙСНЕННЯ ОПЛАТИ</w:t>
      </w:r>
    </w:p>
    <w:p w14:paraId="235FE9FD"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4.1 Розрахунки між сторонами за цим Договором здійснюється шляхом переказу </w:t>
      </w:r>
      <w:r w:rsidRPr="00DF0586">
        <w:rPr>
          <w:rFonts w:ascii="Times New Roman" w:eastAsia="Times New Roman" w:hAnsi="Times New Roman" w:cs="Times New Roman"/>
          <w:b/>
          <w:position w:val="-1"/>
          <w:sz w:val="24"/>
          <w:szCs w:val="24"/>
          <w:lang w:eastAsia="ru-RU"/>
        </w:rPr>
        <w:t>Замовником</w:t>
      </w:r>
      <w:r w:rsidRPr="00DF0586">
        <w:rPr>
          <w:rFonts w:ascii="Times New Roman" w:eastAsia="Times New Roman" w:hAnsi="Times New Roman" w:cs="Times New Roman"/>
          <w:position w:val="-1"/>
          <w:sz w:val="24"/>
          <w:szCs w:val="24"/>
          <w:lang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DF0586">
        <w:rPr>
          <w:rFonts w:ascii="Times New Roman" w:eastAsia="Times New Roman" w:hAnsi="Times New Roman" w:cs="Times New Roman"/>
          <w:b/>
          <w:position w:val="-1"/>
          <w:sz w:val="24"/>
          <w:szCs w:val="24"/>
          <w:lang w:eastAsia="ru-RU"/>
        </w:rPr>
        <w:t>Постачальника</w:t>
      </w:r>
      <w:r w:rsidRPr="00DF0586">
        <w:rPr>
          <w:rFonts w:ascii="Times New Roman" w:eastAsia="Times New Roman" w:hAnsi="Times New Roman" w:cs="Times New Roman"/>
          <w:position w:val="-1"/>
          <w:sz w:val="24"/>
          <w:szCs w:val="24"/>
          <w:lang w:eastAsia="ru-RU"/>
        </w:rPr>
        <w:t>.</w:t>
      </w:r>
    </w:p>
    <w:p w14:paraId="31A04203"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4.2 Розрахунки здійснюються </w:t>
      </w:r>
      <w:r w:rsidRPr="00DF0586">
        <w:rPr>
          <w:rFonts w:ascii="Times New Roman" w:eastAsia="Times New Roman" w:hAnsi="Times New Roman" w:cs="Times New Roman"/>
          <w:b/>
          <w:position w:val="-1"/>
          <w:sz w:val="24"/>
          <w:szCs w:val="24"/>
          <w:lang w:eastAsia="ru-RU"/>
        </w:rPr>
        <w:t>Замовником</w:t>
      </w:r>
      <w:r w:rsidRPr="00DF0586">
        <w:rPr>
          <w:rFonts w:ascii="Times New Roman" w:eastAsia="Times New Roman" w:hAnsi="Times New Roman" w:cs="Times New Roman"/>
          <w:position w:val="-1"/>
          <w:sz w:val="24"/>
          <w:szCs w:val="24"/>
          <w:lang w:eastAsia="ru-RU"/>
        </w:rPr>
        <w:t xml:space="preserve"> у безготівковій формі, відповідно до чинного законодавства за реквізитами </w:t>
      </w:r>
      <w:r w:rsidRPr="00DF0586">
        <w:rPr>
          <w:rFonts w:ascii="Times New Roman" w:eastAsia="Times New Roman" w:hAnsi="Times New Roman" w:cs="Times New Roman"/>
          <w:b/>
          <w:position w:val="-1"/>
          <w:sz w:val="24"/>
          <w:szCs w:val="24"/>
          <w:lang w:eastAsia="ru-RU"/>
        </w:rPr>
        <w:t>Постачальника</w:t>
      </w:r>
      <w:r w:rsidRPr="00DF0586">
        <w:rPr>
          <w:rFonts w:ascii="Times New Roman" w:eastAsia="Times New Roman" w:hAnsi="Times New Roman" w:cs="Times New Roman"/>
          <w:position w:val="-1"/>
          <w:sz w:val="24"/>
          <w:szCs w:val="24"/>
          <w:lang w:eastAsia="ru-RU"/>
        </w:rPr>
        <w:t>, зазначеними цим договором.</w:t>
      </w:r>
    </w:p>
    <w:p w14:paraId="6C114248"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4.3 </w:t>
      </w:r>
      <w:r w:rsidRPr="00DF0586">
        <w:rPr>
          <w:rFonts w:ascii="Times New Roman" w:eastAsia="Times New Roman" w:hAnsi="Times New Roman" w:cs="Times New Roman"/>
          <w:b/>
          <w:position w:val="-1"/>
          <w:sz w:val="24"/>
          <w:szCs w:val="24"/>
          <w:lang w:eastAsia="ru-RU"/>
        </w:rPr>
        <w:t>Замовник</w:t>
      </w:r>
      <w:r w:rsidRPr="00DF0586">
        <w:rPr>
          <w:rFonts w:ascii="Times New Roman" w:eastAsia="Times New Roman" w:hAnsi="Times New Roman" w:cs="Times New Roman"/>
          <w:position w:val="-1"/>
          <w:sz w:val="24"/>
          <w:szCs w:val="24"/>
          <w:lang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4D474E85"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5. ПОСТАВКА ТОВАРУ</w:t>
      </w:r>
    </w:p>
    <w:p w14:paraId="439C21C1" w14:textId="77777777" w:rsidR="00DF0586" w:rsidRPr="00DF0586" w:rsidRDefault="00DF0586" w:rsidP="00DF0586">
      <w:pP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b/>
          <w:position w:val="-1"/>
          <w:sz w:val="24"/>
          <w:szCs w:val="24"/>
          <w:lang w:eastAsia="ru-RU"/>
        </w:rPr>
      </w:pPr>
      <w:bookmarkStart w:id="3" w:name="_heading=h.30j0zll" w:colFirst="0" w:colLast="0"/>
      <w:bookmarkEnd w:id="3"/>
      <w:r w:rsidRPr="00DF0586">
        <w:rPr>
          <w:rFonts w:ascii="Times New Roman" w:eastAsia="Times New Roman" w:hAnsi="Times New Roman" w:cs="Times New Roman"/>
          <w:position w:val="-1"/>
          <w:sz w:val="24"/>
          <w:szCs w:val="24"/>
          <w:highlight w:val="white"/>
          <w:lang w:eastAsia="ru-RU"/>
        </w:rPr>
        <w:t xml:space="preserve">5.1 </w:t>
      </w:r>
      <w:r w:rsidRPr="00DF0586">
        <w:rPr>
          <w:rFonts w:ascii="Times New Roman" w:eastAsia="Times New Roman" w:hAnsi="Times New Roman" w:cs="Times New Roman"/>
          <w:position w:val="-1"/>
          <w:sz w:val="24"/>
          <w:szCs w:val="24"/>
          <w:lang w:eastAsia="ru-RU"/>
        </w:rPr>
        <w:t xml:space="preserve">Місце та строки поставки Товару: Дніпропетровська область, м. Кривий Ріг,  </w:t>
      </w:r>
      <w:proofErr w:type="spellStart"/>
      <w:r w:rsidRPr="00DF0586">
        <w:rPr>
          <w:rFonts w:ascii="Times New Roman" w:eastAsia="Times New Roman" w:hAnsi="Times New Roman" w:cs="Times New Roman"/>
          <w:position w:val="-1"/>
          <w:sz w:val="24"/>
          <w:szCs w:val="24"/>
          <w:lang w:eastAsia="ru-RU"/>
        </w:rPr>
        <w:t>пл.Молодіжна</w:t>
      </w:r>
      <w:proofErr w:type="spellEnd"/>
      <w:r w:rsidRPr="00DF0586">
        <w:rPr>
          <w:rFonts w:ascii="Times New Roman" w:eastAsia="Times New Roman" w:hAnsi="Times New Roman" w:cs="Times New Roman"/>
          <w:position w:val="-1"/>
          <w:sz w:val="24"/>
          <w:szCs w:val="24"/>
          <w:lang w:eastAsia="ru-RU"/>
        </w:rPr>
        <w:t xml:space="preserve">, 1, до </w:t>
      </w:r>
      <w:r w:rsidRPr="00DF0586">
        <w:rPr>
          <w:rFonts w:ascii="Times New Roman" w:eastAsia="Times New Roman" w:hAnsi="Times New Roman" w:cs="Times New Roman"/>
          <w:b/>
          <w:position w:val="-1"/>
          <w:sz w:val="24"/>
          <w:szCs w:val="24"/>
          <w:lang w:eastAsia="ru-RU"/>
        </w:rPr>
        <w:t>15.03.2024.</w:t>
      </w:r>
    </w:p>
    <w:p w14:paraId="57C7AFFF" w14:textId="77777777" w:rsidR="00DF0586" w:rsidRPr="00DF0586" w:rsidRDefault="00DF0586" w:rsidP="00DF058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bookmarkStart w:id="4" w:name="_heading=h.1fob9te" w:colFirst="0" w:colLast="0"/>
      <w:bookmarkEnd w:id="4"/>
      <w:r w:rsidRPr="00DF0586">
        <w:rPr>
          <w:rFonts w:ascii="Times New Roman" w:eastAsia="Times New Roman" w:hAnsi="Times New Roman" w:cs="Times New Roman"/>
          <w:position w:val="-1"/>
          <w:sz w:val="24"/>
          <w:szCs w:val="24"/>
          <w:lang w:eastAsia="ru-RU"/>
        </w:rPr>
        <w:t xml:space="preserve">5.2 Товар повинен бути переданий </w:t>
      </w:r>
      <w:r w:rsidRPr="00DF0586">
        <w:rPr>
          <w:rFonts w:ascii="Times New Roman" w:eastAsia="Times New Roman" w:hAnsi="Times New Roman" w:cs="Times New Roman"/>
          <w:b/>
          <w:position w:val="-1"/>
          <w:sz w:val="24"/>
          <w:szCs w:val="24"/>
          <w:lang w:eastAsia="ru-RU"/>
        </w:rPr>
        <w:t>Постачальником Замовнику</w:t>
      </w:r>
      <w:r w:rsidRPr="00DF0586">
        <w:rPr>
          <w:rFonts w:ascii="Times New Roman" w:eastAsia="Times New Roman" w:hAnsi="Times New Roman" w:cs="Times New Roman"/>
          <w:position w:val="-1"/>
          <w:sz w:val="24"/>
          <w:szCs w:val="24"/>
          <w:lang w:eastAsia="ru-RU"/>
        </w:rPr>
        <w:t xml:space="preserve"> за попередньою домовленістю Сторін згідно з видатковою накладною.</w:t>
      </w:r>
    </w:p>
    <w:p w14:paraId="22B79D09" w14:textId="77777777" w:rsidR="00DF0586" w:rsidRPr="00DF0586" w:rsidRDefault="00DF0586" w:rsidP="00DF058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5.3 Вартість пакування та доставка в склад </w:t>
      </w:r>
      <w:r w:rsidRPr="00DF0586">
        <w:rPr>
          <w:rFonts w:ascii="Times New Roman" w:eastAsia="Times New Roman" w:hAnsi="Times New Roman" w:cs="Times New Roman"/>
          <w:b/>
          <w:position w:val="-1"/>
          <w:sz w:val="24"/>
          <w:szCs w:val="24"/>
          <w:lang w:eastAsia="ru-RU"/>
        </w:rPr>
        <w:t>Замовника</w:t>
      </w:r>
      <w:r w:rsidRPr="00DF0586">
        <w:rPr>
          <w:rFonts w:ascii="Times New Roman" w:eastAsia="Times New Roman" w:hAnsi="Times New Roman" w:cs="Times New Roman"/>
          <w:position w:val="-1"/>
          <w:sz w:val="24"/>
          <w:szCs w:val="24"/>
          <w:lang w:eastAsia="ru-RU"/>
        </w:rPr>
        <w:t xml:space="preserve"> входить до вартості Товару. </w:t>
      </w:r>
    </w:p>
    <w:p w14:paraId="79101C1C" w14:textId="77777777" w:rsidR="00DF0586" w:rsidRPr="00DF0586" w:rsidRDefault="00DF0586" w:rsidP="00DF058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5.4 Уповноважений представник </w:t>
      </w:r>
      <w:r w:rsidRPr="00DF0586">
        <w:rPr>
          <w:rFonts w:ascii="Times New Roman" w:eastAsia="Times New Roman" w:hAnsi="Times New Roman" w:cs="Times New Roman"/>
          <w:b/>
          <w:position w:val="-1"/>
          <w:sz w:val="24"/>
          <w:szCs w:val="24"/>
          <w:lang w:eastAsia="ru-RU"/>
        </w:rPr>
        <w:t>Замовника</w:t>
      </w:r>
      <w:r w:rsidRPr="00DF0586">
        <w:rPr>
          <w:rFonts w:ascii="Times New Roman" w:eastAsia="Times New Roman" w:hAnsi="Times New Roman" w:cs="Times New Roman"/>
          <w:position w:val="-1"/>
          <w:sz w:val="24"/>
          <w:szCs w:val="24"/>
          <w:lang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5565CB9E"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6. ПРАВА ТА ОБОВ’ЯЗКИ СТОРІН</w:t>
      </w:r>
    </w:p>
    <w:p w14:paraId="3D416183" w14:textId="77777777" w:rsidR="00DF0586" w:rsidRPr="00DF0586" w:rsidRDefault="00DF0586" w:rsidP="00DF0586">
      <w:pPr>
        <w:numPr>
          <w:ilvl w:val="1"/>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ЗАМОВНИК зобов’язаний:</w:t>
      </w:r>
    </w:p>
    <w:p w14:paraId="1046B4C3" w14:textId="77777777" w:rsidR="00DF0586" w:rsidRPr="00DF0586" w:rsidRDefault="00DF0586" w:rsidP="00DF0586">
      <w:pPr>
        <w:numPr>
          <w:ilvl w:val="2"/>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Приймати поставлений Товар згідно з видатковою накладної.</w:t>
      </w:r>
    </w:p>
    <w:p w14:paraId="03914BF9" w14:textId="77777777" w:rsidR="00DF0586" w:rsidRPr="00DF0586" w:rsidRDefault="00DF0586" w:rsidP="00DF0586">
      <w:pPr>
        <w:numPr>
          <w:ilvl w:val="2"/>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Своєчасно та в повному обсязі здійснювати оплату за поставлений Товар.</w:t>
      </w:r>
    </w:p>
    <w:p w14:paraId="781C4C98" w14:textId="77777777" w:rsidR="00DF0586" w:rsidRPr="00DF0586" w:rsidRDefault="00DF0586" w:rsidP="00DF0586">
      <w:pPr>
        <w:numPr>
          <w:ilvl w:val="1"/>
          <w:numId w:val="44"/>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ЗАМОВНИК має право:</w:t>
      </w:r>
    </w:p>
    <w:p w14:paraId="70B36BCF" w14:textId="77777777" w:rsidR="00DF0586" w:rsidRPr="00DF0586" w:rsidRDefault="00DF0586" w:rsidP="00DF0586">
      <w:pPr>
        <w:numPr>
          <w:ilvl w:val="2"/>
          <w:numId w:val="44"/>
        </w:numPr>
        <w:pBdr>
          <w:top w:val="nil"/>
          <w:left w:val="nil"/>
          <w:bottom w:val="nil"/>
          <w:right w:val="nil"/>
          <w:between w:val="nil"/>
        </w:pBdr>
        <w:tabs>
          <w:tab w:val="left" w:pos="426"/>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Контролювати поставку Товару у строки встановлені цим Договором.</w:t>
      </w:r>
    </w:p>
    <w:p w14:paraId="2E3BE980" w14:textId="77777777" w:rsidR="00DF0586" w:rsidRPr="00DF0586" w:rsidRDefault="00DF0586" w:rsidP="00DF0586">
      <w:pPr>
        <w:numPr>
          <w:ilvl w:val="2"/>
          <w:numId w:val="44"/>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Повернути Постачальнику неякісний Товар або вимагати його заміни.</w:t>
      </w:r>
    </w:p>
    <w:p w14:paraId="4B798C5F" w14:textId="77777777" w:rsidR="00DF0586" w:rsidRPr="00DF0586" w:rsidRDefault="00DF0586" w:rsidP="00DF0586">
      <w:pPr>
        <w:pBdr>
          <w:top w:val="nil"/>
          <w:left w:val="nil"/>
          <w:bottom w:val="nil"/>
          <w:right w:val="nil"/>
          <w:between w:val="nil"/>
        </w:pBdr>
        <w:tabs>
          <w:tab w:val="left" w:pos="567"/>
        </w:tabs>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110AED2F" w14:textId="77777777" w:rsidR="00DF0586" w:rsidRPr="00DF0586" w:rsidRDefault="00DF0586" w:rsidP="00DF0586">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6B39E14A" w14:textId="77777777" w:rsidR="00DF0586" w:rsidRPr="00DF0586" w:rsidRDefault="00DF0586" w:rsidP="00DF0586">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684BD16" w14:textId="77777777" w:rsidR="00DF0586" w:rsidRPr="00DF0586" w:rsidRDefault="00DF0586" w:rsidP="00DF0586">
      <w:pPr>
        <w:numPr>
          <w:ilvl w:val="1"/>
          <w:numId w:val="42"/>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ПОСТАЧАЛЬНИК зобов’язаний:</w:t>
      </w:r>
    </w:p>
    <w:p w14:paraId="4D56A95E"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Поставити Товар у строк, встановлений цим Договором.</w:t>
      </w:r>
    </w:p>
    <w:p w14:paraId="10AC53B8"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Забезпечити поставку Товару, якість якого відповідає умовам, встановленим розділом 2 цього Договору.</w:t>
      </w:r>
    </w:p>
    <w:p w14:paraId="3E1461C8"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Проводити заміну невідповідного асортименту, заміну неякісного Товару, усунути виявлені дефекти.</w:t>
      </w:r>
    </w:p>
    <w:p w14:paraId="2EF80861" w14:textId="77777777" w:rsidR="00DF0586" w:rsidRPr="00DF0586" w:rsidRDefault="00DF0586" w:rsidP="00DF0586">
      <w:pPr>
        <w:numPr>
          <w:ilvl w:val="1"/>
          <w:numId w:val="42"/>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ПОСТАЧАЛЬНИК має право:</w:t>
      </w:r>
    </w:p>
    <w:p w14:paraId="7C663917" w14:textId="77777777" w:rsidR="00DF0586" w:rsidRPr="00DF0586" w:rsidRDefault="00DF0586" w:rsidP="00DF0586">
      <w:pPr>
        <w:numPr>
          <w:ilvl w:val="2"/>
          <w:numId w:val="4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Своєчасно і в повному обсязі отримувати плату за Товар.</w:t>
      </w:r>
    </w:p>
    <w:p w14:paraId="0D7BFDF9" w14:textId="77777777" w:rsidR="00DF0586" w:rsidRPr="00DF0586" w:rsidRDefault="00DF0586" w:rsidP="00DF0586">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7. ВІДПОВІДАЛЬНІСТЬ СТОРІН</w:t>
      </w:r>
    </w:p>
    <w:p w14:paraId="68CAE224" w14:textId="77777777" w:rsidR="00DF0586" w:rsidRPr="00DF0586" w:rsidRDefault="00DF0586" w:rsidP="00DF0586">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A52711E"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0D4E7713" w14:textId="77777777" w:rsidR="00DF0586" w:rsidRPr="00DF0586" w:rsidRDefault="00DF0586" w:rsidP="00DF0586">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8. ВИРІШЕННЯ СПОРІВ</w:t>
      </w:r>
    </w:p>
    <w:p w14:paraId="163AC1B0"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8.1 У випадку виникнення спорів або розбіжностей Сторони вирішують їх шляхом переговорів та консультацій. </w:t>
      </w:r>
    </w:p>
    <w:p w14:paraId="67252FBD"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7621916" w14:textId="77777777" w:rsidR="00DF0586" w:rsidRPr="00DF0586" w:rsidRDefault="00DF0586" w:rsidP="00DF058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9. ФОРС МАЖОРНІ ОБСТАВИНИ</w:t>
      </w:r>
    </w:p>
    <w:p w14:paraId="29692BD9" w14:textId="77777777" w:rsidR="00DF0586" w:rsidRPr="00DF0586" w:rsidRDefault="00DF0586" w:rsidP="00DF0586">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DF0586">
        <w:rPr>
          <w:rFonts w:ascii="Times New Roman" w:eastAsia="Times New Roman" w:hAnsi="Times New Roman" w:cs="Times New Roman"/>
          <w:position w:val="-1"/>
          <w:sz w:val="24"/>
          <w:szCs w:val="24"/>
          <w:lang w:eastAsia="ru-RU"/>
        </w:rPr>
        <w:t>епізоотопія</w:t>
      </w:r>
      <w:proofErr w:type="spellEnd"/>
      <w:r w:rsidRPr="00DF0586">
        <w:rPr>
          <w:rFonts w:ascii="Times New Roman" w:eastAsia="Times New Roman" w:hAnsi="Times New Roman" w:cs="Times New Roman"/>
          <w:position w:val="-1"/>
          <w:sz w:val="24"/>
          <w:szCs w:val="24"/>
          <w:lang w:eastAsia="ru-RU"/>
        </w:rPr>
        <w:t>, війна тощо).</w:t>
      </w:r>
    </w:p>
    <w:p w14:paraId="42C3E8EB" w14:textId="77777777" w:rsidR="00DF0586" w:rsidRPr="00DF0586" w:rsidRDefault="00DF0586" w:rsidP="00DF0586">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0CB44FA" w14:textId="77777777" w:rsidR="00DF0586" w:rsidRPr="00DF0586" w:rsidRDefault="00DF0586" w:rsidP="00DF0586">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B59B827" w14:textId="77777777" w:rsidR="00DF0586" w:rsidRPr="00DF0586" w:rsidRDefault="00DF0586" w:rsidP="00DF0586">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10. СТРОК ДІЇ ДОГОВОРУ</w:t>
      </w:r>
    </w:p>
    <w:p w14:paraId="1BFAA356"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7958D4AF"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11. ІНШІ УМОВИ ДОГОВОРУ</w:t>
      </w:r>
    </w:p>
    <w:p w14:paraId="5FE4317D"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504B6240"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770502EB"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64DF120"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472826ED" w14:textId="77777777" w:rsidR="00DF0586" w:rsidRPr="00DF0586" w:rsidRDefault="00DF0586" w:rsidP="00DF0586">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4"/>
          <w:szCs w:val="24"/>
          <w:highlight w:val="white"/>
          <w:lang w:eastAsia="ru-RU"/>
        </w:rPr>
        <w:t>11.5 У випадках, не передбачених цим Договором, Сторони керуються чинним законодавством України.</w:t>
      </w:r>
    </w:p>
    <w:p w14:paraId="6A6A24D1" w14:textId="77777777" w:rsidR="00DF0586" w:rsidRPr="00DF0586" w:rsidRDefault="00DF0586" w:rsidP="00DF0586">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b/>
          <w:position w:val="-1"/>
          <w:sz w:val="24"/>
          <w:szCs w:val="24"/>
          <w:lang w:eastAsia="ru-RU"/>
        </w:rPr>
        <w:t>12. ДОДАТКИ ДО ДОГОВОРУ</w:t>
      </w:r>
    </w:p>
    <w:p w14:paraId="05135426" w14:textId="77777777" w:rsidR="00DF0586" w:rsidRPr="00DF0586" w:rsidRDefault="00DF0586" w:rsidP="00DF0586">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position w:val="-1"/>
          <w:sz w:val="24"/>
          <w:szCs w:val="24"/>
          <w:lang w:eastAsia="ru-RU"/>
        </w:rPr>
        <w:t xml:space="preserve">12.1 Невід’ємною частиною цього Договору є Додаток № 1 </w:t>
      </w:r>
      <w:r w:rsidRPr="00DF0586">
        <w:rPr>
          <w:rFonts w:ascii="Times New Roman" w:eastAsia="Times New Roman" w:hAnsi="Times New Roman" w:cs="Times New Roman"/>
          <w:b/>
          <w:position w:val="-1"/>
          <w:sz w:val="24"/>
          <w:szCs w:val="24"/>
          <w:lang w:eastAsia="ru-RU"/>
        </w:rPr>
        <w:t>─</w:t>
      </w:r>
      <w:r w:rsidRPr="00DF0586">
        <w:rPr>
          <w:rFonts w:ascii="Times New Roman" w:eastAsia="Times New Roman" w:hAnsi="Times New Roman" w:cs="Times New Roman"/>
          <w:position w:val="-1"/>
          <w:sz w:val="24"/>
          <w:szCs w:val="24"/>
          <w:lang w:eastAsia="ru-RU"/>
        </w:rPr>
        <w:t xml:space="preserve"> Специфікація.</w:t>
      </w:r>
    </w:p>
    <w:p w14:paraId="518FF0B3"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13. МІСЦЕЗНАХОДЖЕННЯ, БАНКІВСЬКІ РЕКВІЗИТИ ТА ПІДПИСИ СТОРІН</w:t>
      </w:r>
    </w:p>
    <w:p w14:paraId="1A11D407"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tbl>
      <w:tblPr>
        <w:tblW w:w="10319" w:type="dxa"/>
        <w:tblInd w:w="-108" w:type="dxa"/>
        <w:tblLayout w:type="fixed"/>
        <w:tblLook w:val="0400" w:firstRow="0" w:lastRow="0" w:firstColumn="0" w:lastColumn="0" w:noHBand="0" w:noVBand="1"/>
      </w:tblPr>
      <w:tblGrid>
        <w:gridCol w:w="5057"/>
        <w:gridCol w:w="5262"/>
      </w:tblGrid>
      <w:tr w:rsidR="00DF0586" w:rsidRPr="00DF0586" w14:paraId="6563AC66" w14:textId="77777777" w:rsidTr="00044830">
        <w:trPr>
          <w:trHeight w:val="687"/>
        </w:trPr>
        <w:tc>
          <w:tcPr>
            <w:tcW w:w="5057" w:type="dxa"/>
            <w:vAlign w:val="bottom"/>
          </w:tcPr>
          <w:p w14:paraId="38FFD19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ПОСТАЧАЛЬНИК</w:t>
            </w:r>
          </w:p>
          <w:p w14:paraId="49180E1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tc>
        <w:tc>
          <w:tcPr>
            <w:tcW w:w="5262" w:type="dxa"/>
          </w:tcPr>
          <w:p w14:paraId="3AE1040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ЗАМОВНИК</w:t>
            </w:r>
          </w:p>
        </w:tc>
      </w:tr>
      <w:tr w:rsidR="00DF0586" w:rsidRPr="00DF0586" w14:paraId="7917B35F" w14:textId="77777777" w:rsidTr="00044830">
        <w:trPr>
          <w:trHeight w:val="3034"/>
        </w:trPr>
        <w:tc>
          <w:tcPr>
            <w:tcW w:w="5057" w:type="dxa"/>
            <w:tcMar>
              <w:top w:w="0" w:type="dxa"/>
              <w:left w:w="108" w:type="dxa"/>
              <w:bottom w:w="0" w:type="dxa"/>
              <w:right w:w="108" w:type="dxa"/>
            </w:tcMar>
          </w:tcPr>
          <w:p w14:paraId="3BD99F92"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__________________________________</w:t>
            </w:r>
          </w:p>
          <w:p w14:paraId="26CB67B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
          <w:p w14:paraId="645618B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Адреса: ___________________________</w:t>
            </w:r>
          </w:p>
          <w:p w14:paraId="55FE0FE6"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Тел</w:t>
            </w:r>
            <w:proofErr w:type="spellEnd"/>
            <w:r w:rsidRPr="00DF0586">
              <w:rPr>
                <w:rFonts w:ascii="Times New Roman" w:eastAsia="Times New Roman" w:hAnsi="Times New Roman" w:cs="Times New Roman"/>
                <w:position w:val="-1"/>
                <w:sz w:val="24"/>
                <w:szCs w:val="24"/>
                <w:highlight w:val="white"/>
                <w:lang w:eastAsia="ru-RU"/>
              </w:rPr>
              <w:t>.:_______________________________</w:t>
            </w:r>
          </w:p>
          <w:p w14:paraId="0EB4BCF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ЄДРПОУ:______________________</w:t>
            </w:r>
          </w:p>
          <w:p w14:paraId="46C2952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ІПН: ______________________________</w:t>
            </w:r>
          </w:p>
          <w:p w14:paraId="31E15E0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Рахунок: __________________________</w:t>
            </w:r>
          </w:p>
          <w:p w14:paraId="2DDFF58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МФО: </w:t>
            </w:r>
          </w:p>
          <w:p w14:paraId="03D9FEA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Учасника</w:t>
            </w:r>
          </w:p>
        </w:tc>
        <w:tc>
          <w:tcPr>
            <w:tcW w:w="5262" w:type="dxa"/>
          </w:tcPr>
          <w:p w14:paraId="5D0A12C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xml:space="preserve">Виконавчий комітет </w:t>
            </w:r>
          </w:p>
          <w:p w14:paraId="667EF6D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highlight w:val="white"/>
                <w:lang w:eastAsia="ru-RU"/>
              </w:rPr>
              <w:t>Криворізької міської ради</w:t>
            </w:r>
          </w:p>
          <w:p w14:paraId="2FCF954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50101, м. Кривий Ріг, </w:t>
            </w:r>
            <w:proofErr w:type="spellStart"/>
            <w:r w:rsidRPr="00DF0586">
              <w:rPr>
                <w:rFonts w:ascii="Times New Roman" w:eastAsia="Times New Roman" w:hAnsi="Times New Roman" w:cs="Times New Roman"/>
                <w:position w:val="-1"/>
                <w:sz w:val="24"/>
                <w:szCs w:val="24"/>
                <w:highlight w:val="white"/>
                <w:lang w:eastAsia="ru-RU"/>
              </w:rPr>
              <w:t>пл</w:t>
            </w:r>
            <w:proofErr w:type="spellEnd"/>
            <w:r w:rsidRPr="00DF0586">
              <w:rPr>
                <w:rFonts w:ascii="Times New Roman" w:eastAsia="Times New Roman" w:hAnsi="Times New Roman" w:cs="Times New Roman"/>
                <w:position w:val="-1"/>
                <w:sz w:val="24"/>
                <w:szCs w:val="24"/>
                <w:highlight w:val="white"/>
                <w:lang w:eastAsia="ru-RU"/>
              </w:rPr>
              <w:t>. Молодіжна, 1</w:t>
            </w:r>
          </w:p>
          <w:p w14:paraId="499FA1F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bookmarkStart w:id="5" w:name="_heading=h.2et92p0" w:colFirst="0" w:colLast="0"/>
            <w:bookmarkEnd w:id="5"/>
            <w:r w:rsidRPr="00DF0586">
              <w:rPr>
                <w:rFonts w:ascii="Times New Roman" w:eastAsia="Times New Roman" w:hAnsi="Times New Roman" w:cs="Times New Roman"/>
                <w:position w:val="-1"/>
                <w:sz w:val="24"/>
                <w:szCs w:val="24"/>
                <w:lang w:eastAsia="ru-RU"/>
              </w:rPr>
              <w:t>UA_____________________________</w:t>
            </w:r>
          </w:p>
          <w:p w14:paraId="0C151EE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 04052169</w:t>
            </w:r>
          </w:p>
          <w:p w14:paraId="21504BA8"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Держказначейська</w:t>
            </w:r>
            <w:proofErr w:type="spellEnd"/>
            <w:r w:rsidRPr="00DF0586">
              <w:rPr>
                <w:rFonts w:ascii="Times New Roman" w:eastAsia="Times New Roman" w:hAnsi="Times New Roman" w:cs="Times New Roman"/>
                <w:position w:val="-1"/>
                <w:sz w:val="24"/>
                <w:szCs w:val="24"/>
                <w:highlight w:val="white"/>
                <w:lang w:eastAsia="ru-RU"/>
              </w:rPr>
              <w:t xml:space="preserve"> служба України </w:t>
            </w:r>
          </w:p>
          <w:p w14:paraId="2073328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 Київ</w:t>
            </w:r>
          </w:p>
          <w:p w14:paraId="7E66AF0C"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МФО 820172</w:t>
            </w:r>
          </w:p>
          <w:p w14:paraId="4456542C"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Замовника</w:t>
            </w:r>
          </w:p>
          <w:p w14:paraId="3EE7FCB8" w14:textId="77777777" w:rsidR="00DF0586" w:rsidRPr="00DF0586" w:rsidRDefault="00DF0586" w:rsidP="00DF0586">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
          <w:p w14:paraId="64D6E56D" w14:textId="77777777" w:rsidR="00DF0586" w:rsidRPr="00DF0586" w:rsidRDefault="00DF0586" w:rsidP="00DF0586">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eastAsia="ru-RU"/>
              </w:rPr>
            </w:pPr>
          </w:p>
          <w:p w14:paraId="232C647C" w14:textId="64878DCB"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tc>
      </w:tr>
    </w:tbl>
    <w:p w14:paraId="7F292E2B"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6502B353"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11D96B48"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4B2EED30"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6BE39D2D"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41E22C40"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4F8C82D9"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64DC3BEC" w14:textId="77777777" w:rsidR="00044830" w:rsidRDefault="00044830"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p>
    <w:p w14:paraId="3338DCC4" w14:textId="5C8491DA" w:rsidR="00DF0586" w:rsidRPr="00DF0586" w:rsidRDefault="00DF0586" w:rsidP="00044830">
      <w:pPr>
        <w:pBdr>
          <w:top w:val="nil"/>
          <w:left w:val="nil"/>
          <w:bottom w:val="nil"/>
          <w:right w:val="nil"/>
          <w:between w:val="nil"/>
        </w:pBdr>
        <w:suppressAutoHyphens/>
        <w:spacing w:after="0" w:line="240" w:lineRule="auto"/>
        <w:ind w:leftChars="-1" w:right="-1" w:hangingChars="1" w:hanging="2"/>
        <w:jc w:val="right"/>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Додаток № 1 до договору </w:t>
      </w:r>
    </w:p>
    <w:p w14:paraId="277A208C" w14:textId="77777777" w:rsidR="00DF0586" w:rsidRPr="00DF0586" w:rsidRDefault="00DF0586" w:rsidP="00DF0586">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position w:val="-1"/>
          <w:sz w:val="24"/>
          <w:szCs w:val="24"/>
          <w:highlight w:val="white"/>
          <w:lang w:eastAsia="ru-RU"/>
        </w:rPr>
        <w:t>від _______________  №_________</w:t>
      </w:r>
    </w:p>
    <w:p w14:paraId="133F706E"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p w14:paraId="03C8F013"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СПЕЦИФІКАЦІЯ</w:t>
      </w:r>
    </w:p>
    <w:p w14:paraId="4EAEC0A6" w14:textId="77777777" w:rsidR="00DF0586" w:rsidRPr="00DF0586" w:rsidRDefault="00DF0586" w:rsidP="00DF0586">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Товари на виконання заходів територіальної оборони,</w:t>
      </w:r>
    </w:p>
    <w:p w14:paraId="21217F8A" w14:textId="77777777" w:rsidR="00DF0586" w:rsidRPr="00DF0586" w:rsidRDefault="00DF0586" w:rsidP="00DF0586">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 xml:space="preserve">"31680000-6, Електричне приладдя та супутні товари до електричного обладнання </w:t>
      </w:r>
    </w:p>
    <w:p w14:paraId="1D26A5CE" w14:textId="77777777" w:rsidR="00DF0586" w:rsidRPr="00DF0586" w:rsidRDefault="00DF0586" w:rsidP="00DF0586">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8"/>
          <w:szCs w:val="28"/>
          <w:highlight w:val="white"/>
          <w:lang w:eastAsia="ru-RU"/>
        </w:rPr>
      </w:pPr>
      <w:bookmarkStart w:id="6" w:name="_heading=h.uhdb707p2yr9" w:colFirst="0" w:colLast="0"/>
      <w:bookmarkEnd w:id="6"/>
      <w:r w:rsidRPr="00DF0586">
        <w:rPr>
          <w:rFonts w:ascii="Times New Roman" w:eastAsia="Times New Roman" w:hAnsi="Times New Roman" w:cs="Times New Roman"/>
          <w:b/>
          <w:position w:val="-1"/>
          <w:sz w:val="24"/>
          <w:szCs w:val="24"/>
          <w:lang w:eastAsia="ru-RU"/>
        </w:rPr>
        <w:t>(зарядні станції)</w:t>
      </w:r>
      <w:r w:rsidRPr="00DF0586">
        <w:rPr>
          <w:rFonts w:ascii="Times New Roman" w:eastAsia="Times New Roman" w:hAnsi="Times New Roman" w:cs="Times New Roman"/>
          <w:b/>
          <w:position w:val="-1"/>
          <w:sz w:val="24"/>
          <w:szCs w:val="24"/>
          <w:highlight w:val="white"/>
          <w:lang w:eastAsia="ru-RU"/>
        </w:rPr>
        <w:t>"</w:t>
      </w:r>
    </w:p>
    <w:p w14:paraId="6EB38D0D"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bl>
      <w:tblPr>
        <w:tblW w:w="1001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3601"/>
        <w:gridCol w:w="1418"/>
        <w:gridCol w:w="1417"/>
        <w:gridCol w:w="1418"/>
        <w:gridCol w:w="1559"/>
      </w:tblGrid>
      <w:tr w:rsidR="00DF0586" w:rsidRPr="00DF0586" w14:paraId="70C64A57" w14:textId="77777777" w:rsidTr="00DF058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3714EB"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п/п</w:t>
            </w:r>
          </w:p>
        </w:tc>
        <w:tc>
          <w:tcPr>
            <w:tcW w:w="36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2A7C79" w14:textId="54330A66"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Найменування</w:t>
            </w:r>
            <w:r>
              <w:rPr>
                <w:rFonts w:ascii="Times New Roman" w:eastAsia="Times New Roman" w:hAnsi="Times New Roman" w:cs="Times New Roman"/>
                <w:b/>
                <w:position w:val="-1"/>
                <w:sz w:val="24"/>
                <w:szCs w:val="24"/>
                <w:highlight w:val="white"/>
                <w:lang w:eastAsia="ru-RU"/>
              </w:rPr>
              <w:t xml:space="preserve"> та марка товару</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F60698"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Одиниця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7F0DA"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Кількість, одиниць</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8FA9CB"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Ціна за одиницю, грн. з/без ПДВ</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1BF57"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Сума, грн. з/без ПДВ</w:t>
            </w:r>
          </w:p>
        </w:tc>
      </w:tr>
      <w:tr w:rsidR="00DF0586" w:rsidRPr="00DF0586" w14:paraId="0CBD471A"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1ECE5D"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1</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2DF88D8"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4"/>
                <w:szCs w:val="24"/>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491B61E"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0459D0"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4</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2F67440"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3D6A678"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4E1D9E36"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5D6D83"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2</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F3F15DB"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362F2D"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BCA92B"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17</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7B28599"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6BC3A84"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63B90834"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4B69A9"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3</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52175C0"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AF1C2C"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D87A28"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15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AD336E2"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3ED5A97"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3D19D075"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7C9951"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4</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3129DE0"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3F9854"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C3B552"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15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050FC65C"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9397A68"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246CDF3A" w14:textId="77777777" w:rsidTr="00DF0586">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5EE8D4"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5</w:t>
            </w:r>
          </w:p>
        </w:tc>
        <w:tc>
          <w:tcPr>
            <w:tcW w:w="3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E16DC11" w14:textId="77777777" w:rsidR="00DF0586" w:rsidRPr="00DF0586" w:rsidRDefault="00DF0586" w:rsidP="00DF0586">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lang w:eastAsia="ru-RU"/>
              </w:rPr>
            </w:pPr>
            <w:r w:rsidRPr="00DF0586">
              <w:rPr>
                <w:rFonts w:ascii="Times New Roman" w:eastAsia="Times New Roman" w:hAnsi="Times New Roman" w:cs="Times New Roman"/>
                <w:position w:val="-1"/>
                <w:sz w:val="28"/>
                <w:szCs w:val="28"/>
                <w:lang w:eastAsia="ru-RU"/>
              </w:rPr>
              <w:t>Зарядна станція   _______________</w:t>
            </w:r>
          </w:p>
        </w:tc>
        <w:tc>
          <w:tcPr>
            <w:tcW w:w="141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0543DB"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Arial" w:eastAsia="Arial" w:hAnsi="Arial" w:cs="Arial"/>
                <w:position w:val="-1"/>
                <w:sz w:val="20"/>
                <w:szCs w:val="20"/>
                <w:lang w:eastAsia="ru-RU"/>
              </w:rPr>
            </w:pPr>
            <w:r w:rsidRPr="00DF0586">
              <w:rPr>
                <w:rFonts w:ascii="Times New Roman" w:eastAsia="Times New Roman" w:hAnsi="Times New Roman" w:cs="Times New Roman"/>
                <w:position w:val="-1"/>
                <w:sz w:val="24"/>
                <w:szCs w:val="24"/>
                <w:lang w:eastAsia="ru-RU"/>
              </w:rPr>
              <w:t>шт.</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08ED91" w14:textId="77777777" w:rsidR="00DF0586" w:rsidRPr="00DF0586" w:rsidRDefault="00DF0586" w:rsidP="00DF0586">
            <w:pPr>
              <w:widowControl w:val="0"/>
              <w:suppressAutoHyphens/>
              <w:spacing w:after="0"/>
              <w:ind w:leftChars="-1" w:hangingChars="1" w:hanging="2"/>
              <w:jc w:val="center"/>
              <w:textDirection w:val="btLr"/>
              <w:textAlignment w:val="top"/>
              <w:outlineLvl w:val="0"/>
              <w:rPr>
                <w:rFonts w:ascii="Calibri" w:eastAsia="Calibri" w:hAnsi="Calibri" w:cs="Calibri"/>
                <w:position w:val="-1"/>
                <w:sz w:val="24"/>
                <w:szCs w:val="24"/>
                <w:lang w:eastAsia="ru-RU"/>
              </w:rPr>
            </w:pPr>
            <w:r w:rsidRPr="00DF0586">
              <w:rPr>
                <w:rFonts w:ascii="Calibri" w:eastAsia="Calibri" w:hAnsi="Calibri" w:cs="Calibri"/>
                <w:position w:val="-1"/>
                <w:sz w:val="24"/>
                <w:szCs w:val="24"/>
                <w:lang w:eastAsia="ru-RU"/>
              </w:rPr>
              <w:t>25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508EB8AE"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E4FBF5C"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501C7944" w14:textId="77777777" w:rsidTr="00DF0586">
        <w:trPr>
          <w:trHeight w:val="435"/>
        </w:trPr>
        <w:tc>
          <w:tcPr>
            <w:tcW w:w="8454"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BC6D63" w14:textId="77777777" w:rsidR="00DF0586" w:rsidRPr="00DF0586" w:rsidRDefault="00DF0586" w:rsidP="00DF0586">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eastAsia="ru-RU"/>
              </w:rPr>
            </w:pPr>
            <w:r w:rsidRPr="00DF0586">
              <w:rPr>
                <w:rFonts w:ascii="Times New Roman" w:eastAsia="Times New Roman" w:hAnsi="Times New Roman" w:cs="Times New Roman"/>
                <w:b/>
                <w:i/>
                <w:position w:val="-1"/>
                <w:sz w:val="24"/>
                <w:szCs w:val="24"/>
                <w:lang w:eastAsia="ru-RU"/>
              </w:rPr>
              <w:t>Разом</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ABD6D71"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65696E5B" w14:textId="77777777" w:rsidTr="00DF0586">
        <w:trPr>
          <w:trHeight w:val="405"/>
        </w:trPr>
        <w:tc>
          <w:tcPr>
            <w:tcW w:w="8454"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651139" w14:textId="77777777" w:rsidR="00DF0586" w:rsidRPr="00DF0586" w:rsidRDefault="00DF0586" w:rsidP="00DF0586">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eastAsia="ru-RU"/>
              </w:rPr>
            </w:pPr>
            <w:r w:rsidRPr="00DF0586">
              <w:rPr>
                <w:rFonts w:ascii="Times New Roman" w:eastAsia="Times New Roman" w:hAnsi="Times New Roman" w:cs="Times New Roman"/>
                <w:b/>
                <w:i/>
                <w:position w:val="-1"/>
                <w:sz w:val="24"/>
                <w:szCs w:val="24"/>
                <w:lang w:eastAsia="ru-RU"/>
              </w:rPr>
              <w:t>У т. ч. ПДВ</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352AAA6"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tc>
      </w:tr>
      <w:tr w:rsidR="00DF0586" w:rsidRPr="00DF0586" w14:paraId="69DEEB03" w14:textId="77777777" w:rsidTr="00DF0586">
        <w:trPr>
          <w:trHeight w:val="380"/>
        </w:trPr>
        <w:tc>
          <w:tcPr>
            <w:tcW w:w="8454"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BB80E9" w14:textId="77777777" w:rsidR="00DF0586" w:rsidRPr="00DF0586" w:rsidRDefault="00DF0586" w:rsidP="00DF0586">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yellow"/>
                <w:lang w:eastAsia="ru-RU"/>
              </w:rPr>
            </w:pPr>
            <w:r w:rsidRPr="00DF0586">
              <w:rPr>
                <w:rFonts w:ascii="Times New Roman" w:eastAsia="Times New Roman" w:hAnsi="Times New Roman" w:cs="Times New Roman"/>
                <w:position w:val="-1"/>
                <w:sz w:val="24"/>
                <w:szCs w:val="24"/>
                <w:highlight w:val="white"/>
                <w:lang w:eastAsia="ru-RU"/>
              </w:rPr>
              <w:t xml:space="preserve"> </w:t>
            </w:r>
            <w:r w:rsidRPr="00DF0586">
              <w:rPr>
                <w:rFonts w:ascii="Times New Roman" w:eastAsia="Times New Roman" w:hAnsi="Times New Roman" w:cs="Times New Roman"/>
                <w:b/>
                <w:i/>
                <w:position w:val="-1"/>
                <w:sz w:val="24"/>
                <w:szCs w:val="24"/>
                <w:highlight w:val="white"/>
                <w:lang w:eastAsia="ru-RU"/>
              </w:rPr>
              <w:t>Усього, вартість з/без ПДВ</w:t>
            </w:r>
            <w:r w:rsidRPr="00DF0586">
              <w:rPr>
                <w:rFonts w:ascii="Times New Roman" w:eastAsia="Times New Roman" w:hAnsi="Times New Roman" w:cs="Times New Roman"/>
                <w:b/>
                <w:position w:val="-1"/>
                <w:sz w:val="24"/>
                <w:szCs w:val="24"/>
                <w:highlight w:val="yellow"/>
                <w:lang w:eastAsia="ru-RU"/>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C4D3B0A" w14:textId="77777777" w:rsidR="00DF0586" w:rsidRPr="00DF0586" w:rsidRDefault="00DF0586" w:rsidP="00DF0586">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tc>
      </w:tr>
    </w:tbl>
    <w:p w14:paraId="27EAC00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position w:val="-1"/>
          <w:sz w:val="24"/>
          <w:szCs w:val="24"/>
          <w:lang w:eastAsia="ru-RU"/>
        </w:rPr>
      </w:pPr>
    </w:p>
    <w:p w14:paraId="73D4F878"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eastAsia="ru-RU"/>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DF0586" w:rsidRPr="00DF0586" w14:paraId="2AF85D29" w14:textId="77777777" w:rsidTr="00080C1C">
        <w:tc>
          <w:tcPr>
            <w:tcW w:w="5282" w:type="dxa"/>
            <w:vAlign w:val="bottom"/>
          </w:tcPr>
          <w:p w14:paraId="4C4D1B7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ПОСТАЧАЛЬНИК</w:t>
            </w:r>
          </w:p>
          <w:p w14:paraId="45227DAA"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tc>
        <w:tc>
          <w:tcPr>
            <w:tcW w:w="5282" w:type="dxa"/>
          </w:tcPr>
          <w:p w14:paraId="573BC4C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lang w:eastAsia="ru-RU"/>
              </w:rPr>
              <w:t>ЗАМОВНИК</w:t>
            </w:r>
          </w:p>
        </w:tc>
      </w:tr>
      <w:tr w:rsidR="00DF0586" w:rsidRPr="00DF0586" w14:paraId="76185DC9" w14:textId="77777777" w:rsidTr="00080C1C">
        <w:trPr>
          <w:trHeight w:val="2450"/>
        </w:trPr>
        <w:tc>
          <w:tcPr>
            <w:tcW w:w="5282" w:type="dxa"/>
            <w:tcMar>
              <w:top w:w="0" w:type="dxa"/>
              <w:left w:w="108" w:type="dxa"/>
              <w:bottom w:w="0" w:type="dxa"/>
              <w:right w:w="108" w:type="dxa"/>
            </w:tcMar>
          </w:tcPr>
          <w:p w14:paraId="151AAC17"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__________________________________</w:t>
            </w:r>
          </w:p>
          <w:p w14:paraId="3B4898B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
          <w:p w14:paraId="6B1689D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Адреса: ___________________________</w:t>
            </w:r>
          </w:p>
          <w:p w14:paraId="5AB26773"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Тел</w:t>
            </w:r>
            <w:proofErr w:type="spellEnd"/>
            <w:r w:rsidRPr="00DF0586">
              <w:rPr>
                <w:rFonts w:ascii="Times New Roman" w:eastAsia="Times New Roman" w:hAnsi="Times New Roman" w:cs="Times New Roman"/>
                <w:position w:val="-1"/>
                <w:sz w:val="24"/>
                <w:szCs w:val="24"/>
                <w:highlight w:val="white"/>
                <w:lang w:eastAsia="ru-RU"/>
              </w:rPr>
              <w:t>.:_______________________________</w:t>
            </w:r>
          </w:p>
          <w:p w14:paraId="0937941A"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ЄДРПОУ:______________________</w:t>
            </w:r>
          </w:p>
          <w:p w14:paraId="34395D72"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ІПН: ______________________________</w:t>
            </w:r>
          </w:p>
          <w:p w14:paraId="17C2BA8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Рахунок: __________________________</w:t>
            </w:r>
          </w:p>
          <w:p w14:paraId="2479A368"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МФО: </w:t>
            </w:r>
          </w:p>
          <w:p w14:paraId="697E9DA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Учасника</w:t>
            </w:r>
          </w:p>
          <w:p w14:paraId="397202F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p>
          <w:p w14:paraId="65E81FD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___________________</w:t>
            </w:r>
          </w:p>
        </w:tc>
        <w:tc>
          <w:tcPr>
            <w:tcW w:w="5282" w:type="dxa"/>
          </w:tcPr>
          <w:p w14:paraId="151A1C60"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xml:space="preserve">Виконавчий комітет </w:t>
            </w:r>
          </w:p>
          <w:p w14:paraId="25BF5B3B"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eastAsia="ru-RU"/>
              </w:rPr>
            </w:pPr>
            <w:r w:rsidRPr="00DF0586">
              <w:rPr>
                <w:rFonts w:ascii="Times New Roman" w:eastAsia="Times New Roman" w:hAnsi="Times New Roman" w:cs="Times New Roman"/>
                <w:b/>
                <w:position w:val="-1"/>
                <w:sz w:val="24"/>
                <w:szCs w:val="24"/>
                <w:highlight w:val="white"/>
                <w:lang w:eastAsia="ru-RU"/>
              </w:rPr>
              <w:t>Криворізької міської ради</w:t>
            </w:r>
          </w:p>
          <w:p w14:paraId="391B9D6F"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 xml:space="preserve">50101, м. Кривий Ріг, </w:t>
            </w:r>
            <w:proofErr w:type="spellStart"/>
            <w:r w:rsidRPr="00DF0586">
              <w:rPr>
                <w:rFonts w:ascii="Times New Roman" w:eastAsia="Times New Roman" w:hAnsi="Times New Roman" w:cs="Times New Roman"/>
                <w:position w:val="-1"/>
                <w:sz w:val="24"/>
                <w:szCs w:val="24"/>
                <w:highlight w:val="white"/>
                <w:lang w:eastAsia="ru-RU"/>
              </w:rPr>
              <w:t>пл</w:t>
            </w:r>
            <w:proofErr w:type="spellEnd"/>
            <w:r w:rsidRPr="00DF0586">
              <w:rPr>
                <w:rFonts w:ascii="Times New Roman" w:eastAsia="Times New Roman" w:hAnsi="Times New Roman" w:cs="Times New Roman"/>
                <w:position w:val="-1"/>
                <w:sz w:val="24"/>
                <w:szCs w:val="24"/>
                <w:highlight w:val="white"/>
                <w:lang w:eastAsia="ru-RU"/>
              </w:rPr>
              <w:t>. Молодіжна, 1</w:t>
            </w:r>
          </w:p>
          <w:p w14:paraId="73736B3C"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lang w:eastAsia="ru-RU"/>
              </w:rPr>
              <w:t>UA_____________________________</w:t>
            </w:r>
          </w:p>
          <w:p w14:paraId="2DE5DAA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код ЄДРПОУ 04052169</w:t>
            </w:r>
          </w:p>
          <w:p w14:paraId="6602FEAE"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proofErr w:type="spellStart"/>
            <w:r w:rsidRPr="00DF0586">
              <w:rPr>
                <w:rFonts w:ascii="Times New Roman" w:eastAsia="Times New Roman" w:hAnsi="Times New Roman" w:cs="Times New Roman"/>
                <w:position w:val="-1"/>
                <w:sz w:val="24"/>
                <w:szCs w:val="24"/>
                <w:highlight w:val="white"/>
                <w:lang w:eastAsia="ru-RU"/>
              </w:rPr>
              <w:t>Держказначейська</w:t>
            </w:r>
            <w:proofErr w:type="spellEnd"/>
            <w:r w:rsidRPr="00DF0586">
              <w:rPr>
                <w:rFonts w:ascii="Times New Roman" w:eastAsia="Times New Roman" w:hAnsi="Times New Roman" w:cs="Times New Roman"/>
                <w:position w:val="-1"/>
                <w:sz w:val="24"/>
                <w:szCs w:val="24"/>
                <w:highlight w:val="white"/>
                <w:lang w:eastAsia="ru-RU"/>
              </w:rPr>
              <w:t xml:space="preserve"> служба України </w:t>
            </w:r>
          </w:p>
          <w:p w14:paraId="1BF13F44"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 Київ</w:t>
            </w:r>
          </w:p>
          <w:p w14:paraId="1114D651"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eastAsia="ru-RU"/>
              </w:rPr>
            </w:pPr>
            <w:r w:rsidRPr="00DF0586">
              <w:rPr>
                <w:rFonts w:ascii="Times New Roman" w:eastAsia="Times New Roman" w:hAnsi="Times New Roman" w:cs="Times New Roman"/>
                <w:position w:val="-1"/>
                <w:sz w:val="24"/>
                <w:szCs w:val="24"/>
                <w:highlight w:val="white"/>
                <w:lang w:eastAsia="ru-RU"/>
              </w:rPr>
              <w:t>МФО 820172</w:t>
            </w:r>
          </w:p>
          <w:p w14:paraId="676EA742"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Від Замовника</w:t>
            </w:r>
          </w:p>
          <w:p w14:paraId="1B1373E8" w14:textId="77777777" w:rsidR="00DF0586" w:rsidRPr="00DF0586" w:rsidRDefault="00DF0586" w:rsidP="00DF0586">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eastAsia="ru-RU"/>
              </w:rPr>
            </w:pPr>
          </w:p>
          <w:p w14:paraId="54525875" w14:textId="77777777" w:rsidR="00DF0586" w:rsidRPr="00DF0586" w:rsidRDefault="00DF0586" w:rsidP="00DF058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eastAsia="ru-RU"/>
              </w:rPr>
            </w:pPr>
            <w:r w:rsidRPr="00DF0586">
              <w:rPr>
                <w:rFonts w:ascii="Times New Roman" w:eastAsia="Times New Roman" w:hAnsi="Times New Roman" w:cs="Times New Roman"/>
                <w:b/>
                <w:position w:val="-1"/>
                <w:sz w:val="24"/>
                <w:szCs w:val="24"/>
                <w:highlight w:val="white"/>
                <w:lang w:eastAsia="ru-RU"/>
              </w:rPr>
              <w:t xml:space="preserve">__________________ </w:t>
            </w:r>
          </w:p>
        </w:tc>
      </w:tr>
    </w:tbl>
    <w:p w14:paraId="1FD2EDB2" w14:textId="77777777" w:rsidR="00DF0586" w:rsidRPr="00DF0586" w:rsidRDefault="00DF0586" w:rsidP="00DF058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p>
    <w:p w14:paraId="7DED22E4" w14:textId="77777777" w:rsidR="00237D4C" w:rsidRPr="003357E7"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sectPr w:rsidR="00237D4C"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4"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5"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0"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6"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1"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1"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3"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5"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7"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0"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4"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1"/>
  </w:num>
  <w:num w:numId="2">
    <w:abstractNumId w:val="1"/>
  </w:num>
  <w:num w:numId="3">
    <w:abstractNumId w:val="19"/>
  </w:num>
  <w:num w:numId="4">
    <w:abstractNumId w:val="7"/>
  </w:num>
  <w:num w:numId="5">
    <w:abstractNumId w:val="6"/>
  </w:num>
  <w:num w:numId="6">
    <w:abstractNumId w:val="30"/>
  </w:num>
  <w:num w:numId="7">
    <w:abstractNumId w:val="13"/>
  </w:num>
  <w:num w:numId="8">
    <w:abstractNumId w:val="17"/>
  </w:num>
  <w:num w:numId="9">
    <w:abstractNumId w:val="28"/>
  </w:num>
  <w:num w:numId="10">
    <w:abstractNumId w:val="42"/>
  </w:num>
  <w:num w:numId="11">
    <w:abstractNumId w:val="20"/>
  </w:num>
  <w:num w:numId="12">
    <w:abstractNumId w:val="9"/>
  </w:num>
  <w:num w:numId="13">
    <w:abstractNumId w:val="4"/>
  </w:num>
  <w:num w:numId="14">
    <w:abstractNumId w:val="34"/>
  </w:num>
  <w:num w:numId="15">
    <w:abstractNumId w:val="32"/>
  </w:num>
  <w:num w:numId="16">
    <w:abstractNumId w:val="43"/>
  </w:num>
  <w:num w:numId="17">
    <w:abstractNumId w:val="40"/>
  </w:num>
  <w:num w:numId="18">
    <w:abstractNumId w:val="3"/>
  </w:num>
  <w:num w:numId="19">
    <w:abstractNumId w:val="15"/>
  </w:num>
  <w:num w:numId="20">
    <w:abstractNumId w:val="39"/>
  </w:num>
  <w:num w:numId="21">
    <w:abstractNumId w:val="38"/>
  </w:num>
  <w:num w:numId="22">
    <w:abstractNumId w:val="8"/>
  </w:num>
  <w:num w:numId="23">
    <w:abstractNumId w:val="24"/>
  </w:num>
  <w:num w:numId="24">
    <w:abstractNumId w:val="16"/>
  </w:num>
  <w:num w:numId="25">
    <w:abstractNumId w:val="31"/>
  </w:num>
  <w:num w:numId="26">
    <w:abstractNumId w:val="44"/>
  </w:num>
  <w:num w:numId="27">
    <w:abstractNumId w:val="2"/>
  </w:num>
  <w:num w:numId="28">
    <w:abstractNumId w:val="22"/>
  </w:num>
  <w:num w:numId="29">
    <w:abstractNumId w:val="36"/>
  </w:num>
  <w:num w:numId="30">
    <w:abstractNumId w:val="26"/>
  </w:num>
  <w:num w:numId="31">
    <w:abstractNumId w:val="27"/>
  </w:num>
  <w:num w:numId="32">
    <w:abstractNumId w:val="29"/>
  </w:num>
  <w:num w:numId="33">
    <w:abstractNumId w:val="35"/>
  </w:num>
  <w:num w:numId="34">
    <w:abstractNumId w:val="10"/>
  </w:num>
  <w:num w:numId="35">
    <w:abstractNumId w:val="12"/>
  </w:num>
  <w:num w:numId="36">
    <w:abstractNumId w:val="18"/>
  </w:num>
  <w:num w:numId="37">
    <w:abstractNumId w:val="25"/>
  </w:num>
  <w:num w:numId="38">
    <w:abstractNumId w:val="33"/>
  </w:num>
  <w:num w:numId="39">
    <w:abstractNumId w:val="21"/>
  </w:num>
  <w:num w:numId="40">
    <w:abstractNumId w:val="14"/>
  </w:num>
  <w:num w:numId="41">
    <w:abstractNumId w:val="23"/>
  </w:num>
  <w:num w:numId="42">
    <w:abstractNumId w:val="11"/>
  </w:num>
  <w:num w:numId="43">
    <w:abstractNumId w:val="5"/>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596"/>
    <w:rsid w:val="00006A28"/>
    <w:rsid w:val="000222FD"/>
    <w:rsid w:val="000232D0"/>
    <w:rsid w:val="00026E1C"/>
    <w:rsid w:val="00032762"/>
    <w:rsid w:val="0003283B"/>
    <w:rsid w:val="000370B2"/>
    <w:rsid w:val="00041133"/>
    <w:rsid w:val="00043F7F"/>
    <w:rsid w:val="00044830"/>
    <w:rsid w:val="0004549F"/>
    <w:rsid w:val="00050F91"/>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6313"/>
    <w:rsid w:val="00122B85"/>
    <w:rsid w:val="0012444F"/>
    <w:rsid w:val="00131A2D"/>
    <w:rsid w:val="001329E1"/>
    <w:rsid w:val="00140916"/>
    <w:rsid w:val="00141B29"/>
    <w:rsid w:val="001437F6"/>
    <w:rsid w:val="001443C2"/>
    <w:rsid w:val="00144B1C"/>
    <w:rsid w:val="0015046B"/>
    <w:rsid w:val="001516EC"/>
    <w:rsid w:val="0015226F"/>
    <w:rsid w:val="00153694"/>
    <w:rsid w:val="00155A16"/>
    <w:rsid w:val="00161226"/>
    <w:rsid w:val="001665FD"/>
    <w:rsid w:val="00172963"/>
    <w:rsid w:val="00176991"/>
    <w:rsid w:val="0019224A"/>
    <w:rsid w:val="00192FA9"/>
    <w:rsid w:val="00194835"/>
    <w:rsid w:val="00196D64"/>
    <w:rsid w:val="00197587"/>
    <w:rsid w:val="001A03AE"/>
    <w:rsid w:val="001A499D"/>
    <w:rsid w:val="001A7CDD"/>
    <w:rsid w:val="001B0853"/>
    <w:rsid w:val="001B1FE2"/>
    <w:rsid w:val="001B28D7"/>
    <w:rsid w:val="001B4D4E"/>
    <w:rsid w:val="001B5381"/>
    <w:rsid w:val="001B796A"/>
    <w:rsid w:val="001C1B0E"/>
    <w:rsid w:val="001C3193"/>
    <w:rsid w:val="001C70F3"/>
    <w:rsid w:val="001D1806"/>
    <w:rsid w:val="001E6B9C"/>
    <w:rsid w:val="001F4A11"/>
    <w:rsid w:val="001F574C"/>
    <w:rsid w:val="001F64BD"/>
    <w:rsid w:val="001F731B"/>
    <w:rsid w:val="002065F6"/>
    <w:rsid w:val="00210480"/>
    <w:rsid w:val="002107DC"/>
    <w:rsid w:val="002144D2"/>
    <w:rsid w:val="00223A80"/>
    <w:rsid w:val="00226A43"/>
    <w:rsid w:val="00232AAF"/>
    <w:rsid w:val="00234EE2"/>
    <w:rsid w:val="00235F3A"/>
    <w:rsid w:val="002374A4"/>
    <w:rsid w:val="00237D4C"/>
    <w:rsid w:val="00241805"/>
    <w:rsid w:val="0024188B"/>
    <w:rsid w:val="00245895"/>
    <w:rsid w:val="002471A2"/>
    <w:rsid w:val="0025291D"/>
    <w:rsid w:val="00252EB4"/>
    <w:rsid w:val="00255657"/>
    <w:rsid w:val="002621C3"/>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5DB1"/>
    <w:rsid w:val="002F6719"/>
    <w:rsid w:val="0030010A"/>
    <w:rsid w:val="00303105"/>
    <w:rsid w:val="0030670A"/>
    <w:rsid w:val="00306D4E"/>
    <w:rsid w:val="003102E3"/>
    <w:rsid w:val="00311513"/>
    <w:rsid w:val="00313F7E"/>
    <w:rsid w:val="00314075"/>
    <w:rsid w:val="00320EC9"/>
    <w:rsid w:val="0032595A"/>
    <w:rsid w:val="0032775D"/>
    <w:rsid w:val="00333388"/>
    <w:rsid w:val="003357E7"/>
    <w:rsid w:val="003467A2"/>
    <w:rsid w:val="0035210A"/>
    <w:rsid w:val="0035262B"/>
    <w:rsid w:val="00356D86"/>
    <w:rsid w:val="0036110D"/>
    <w:rsid w:val="003652C9"/>
    <w:rsid w:val="003716F5"/>
    <w:rsid w:val="003726ED"/>
    <w:rsid w:val="00372B11"/>
    <w:rsid w:val="003767EB"/>
    <w:rsid w:val="0037709B"/>
    <w:rsid w:val="003770D5"/>
    <w:rsid w:val="00377C64"/>
    <w:rsid w:val="003813D5"/>
    <w:rsid w:val="00381B0A"/>
    <w:rsid w:val="00383D0F"/>
    <w:rsid w:val="003A3690"/>
    <w:rsid w:val="003A4BA4"/>
    <w:rsid w:val="003A5181"/>
    <w:rsid w:val="003A6578"/>
    <w:rsid w:val="003B57CF"/>
    <w:rsid w:val="003B75A8"/>
    <w:rsid w:val="003B7BA0"/>
    <w:rsid w:val="003C188F"/>
    <w:rsid w:val="003C3680"/>
    <w:rsid w:val="003D14B3"/>
    <w:rsid w:val="003D2238"/>
    <w:rsid w:val="003D7391"/>
    <w:rsid w:val="003D796C"/>
    <w:rsid w:val="003E1A8E"/>
    <w:rsid w:val="003E6EA1"/>
    <w:rsid w:val="003F0F67"/>
    <w:rsid w:val="003F27AB"/>
    <w:rsid w:val="003F3EC8"/>
    <w:rsid w:val="003F77A1"/>
    <w:rsid w:val="0040195B"/>
    <w:rsid w:val="0041498C"/>
    <w:rsid w:val="00421EAD"/>
    <w:rsid w:val="00424BA8"/>
    <w:rsid w:val="0042589C"/>
    <w:rsid w:val="004319CD"/>
    <w:rsid w:val="004435E9"/>
    <w:rsid w:val="00445746"/>
    <w:rsid w:val="00446D38"/>
    <w:rsid w:val="00450E1B"/>
    <w:rsid w:val="00454483"/>
    <w:rsid w:val="00462ADE"/>
    <w:rsid w:val="00463931"/>
    <w:rsid w:val="00464C04"/>
    <w:rsid w:val="00465790"/>
    <w:rsid w:val="004709B6"/>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84E1B"/>
    <w:rsid w:val="0059120E"/>
    <w:rsid w:val="00592297"/>
    <w:rsid w:val="0059426A"/>
    <w:rsid w:val="00596287"/>
    <w:rsid w:val="00597B7C"/>
    <w:rsid w:val="00597BDF"/>
    <w:rsid w:val="005A0A46"/>
    <w:rsid w:val="005A1BE9"/>
    <w:rsid w:val="005A69FC"/>
    <w:rsid w:val="005A6C09"/>
    <w:rsid w:val="005B1F5A"/>
    <w:rsid w:val="005B27E1"/>
    <w:rsid w:val="005B7BC7"/>
    <w:rsid w:val="005C41A7"/>
    <w:rsid w:val="005C4CFF"/>
    <w:rsid w:val="005C6D14"/>
    <w:rsid w:val="005D028B"/>
    <w:rsid w:val="005D33F0"/>
    <w:rsid w:val="005D6C7D"/>
    <w:rsid w:val="005D76D5"/>
    <w:rsid w:val="005E7374"/>
    <w:rsid w:val="005F27BC"/>
    <w:rsid w:val="005F35CF"/>
    <w:rsid w:val="005F4BFF"/>
    <w:rsid w:val="005F63EF"/>
    <w:rsid w:val="005F7EC5"/>
    <w:rsid w:val="00602C12"/>
    <w:rsid w:val="0060559D"/>
    <w:rsid w:val="00610A28"/>
    <w:rsid w:val="00612EA9"/>
    <w:rsid w:val="00621B96"/>
    <w:rsid w:val="006367D8"/>
    <w:rsid w:val="0063778C"/>
    <w:rsid w:val="006407C8"/>
    <w:rsid w:val="00640D41"/>
    <w:rsid w:val="0064336F"/>
    <w:rsid w:val="0064338C"/>
    <w:rsid w:val="00645610"/>
    <w:rsid w:val="00654CA6"/>
    <w:rsid w:val="00655BFA"/>
    <w:rsid w:val="00655D45"/>
    <w:rsid w:val="00657CD2"/>
    <w:rsid w:val="00662B0F"/>
    <w:rsid w:val="006635B5"/>
    <w:rsid w:val="00664455"/>
    <w:rsid w:val="0066623A"/>
    <w:rsid w:val="006678BE"/>
    <w:rsid w:val="00670FB1"/>
    <w:rsid w:val="006716CC"/>
    <w:rsid w:val="00681479"/>
    <w:rsid w:val="006843F5"/>
    <w:rsid w:val="00685797"/>
    <w:rsid w:val="00691EA4"/>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31C0"/>
    <w:rsid w:val="007613B1"/>
    <w:rsid w:val="0076520D"/>
    <w:rsid w:val="0076672A"/>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7C67"/>
    <w:rsid w:val="00816132"/>
    <w:rsid w:val="00820037"/>
    <w:rsid w:val="0082176C"/>
    <w:rsid w:val="00821C4D"/>
    <w:rsid w:val="008257F7"/>
    <w:rsid w:val="0083330B"/>
    <w:rsid w:val="008377BF"/>
    <w:rsid w:val="00837927"/>
    <w:rsid w:val="00844833"/>
    <w:rsid w:val="00846B8D"/>
    <w:rsid w:val="0084740D"/>
    <w:rsid w:val="008550BC"/>
    <w:rsid w:val="00855216"/>
    <w:rsid w:val="008557AB"/>
    <w:rsid w:val="008606DB"/>
    <w:rsid w:val="00863D1F"/>
    <w:rsid w:val="00865736"/>
    <w:rsid w:val="008708FB"/>
    <w:rsid w:val="00873109"/>
    <w:rsid w:val="00874A51"/>
    <w:rsid w:val="00876197"/>
    <w:rsid w:val="00884FE9"/>
    <w:rsid w:val="00886849"/>
    <w:rsid w:val="00893EF6"/>
    <w:rsid w:val="00895B36"/>
    <w:rsid w:val="008A6920"/>
    <w:rsid w:val="008A7759"/>
    <w:rsid w:val="008B3F99"/>
    <w:rsid w:val="008B6293"/>
    <w:rsid w:val="008C2680"/>
    <w:rsid w:val="008C4701"/>
    <w:rsid w:val="008C5322"/>
    <w:rsid w:val="008C57D4"/>
    <w:rsid w:val="008D34DE"/>
    <w:rsid w:val="008D48E9"/>
    <w:rsid w:val="008D5F11"/>
    <w:rsid w:val="008E1E3F"/>
    <w:rsid w:val="008E42E4"/>
    <w:rsid w:val="008E6AA4"/>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F01"/>
    <w:rsid w:val="009939A0"/>
    <w:rsid w:val="00993F49"/>
    <w:rsid w:val="00994C12"/>
    <w:rsid w:val="00995B08"/>
    <w:rsid w:val="009A15C4"/>
    <w:rsid w:val="009A4E4E"/>
    <w:rsid w:val="009A550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2C11"/>
    <w:rsid w:val="00A63AED"/>
    <w:rsid w:val="00A66823"/>
    <w:rsid w:val="00A758EB"/>
    <w:rsid w:val="00A86825"/>
    <w:rsid w:val="00A8779B"/>
    <w:rsid w:val="00A90B30"/>
    <w:rsid w:val="00A90F7F"/>
    <w:rsid w:val="00AA08A5"/>
    <w:rsid w:val="00AA7115"/>
    <w:rsid w:val="00AB02E1"/>
    <w:rsid w:val="00AB14F8"/>
    <w:rsid w:val="00AB2CCE"/>
    <w:rsid w:val="00AB517F"/>
    <w:rsid w:val="00AC138C"/>
    <w:rsid w:val="00AD082D"/>
    <w:rsid w:val="00AE3994"/>
    <w:rsid w:val="00AE6673"/>
    <w:rsid w:val="00AF1921"/>
    <w:rsid w:val="00AF59B2"/>
    <w:rsid w:val="00B05D8E"/>
    <w:rsid w:val="00B12B2D"/>
    <w:rsid w:val="00B17BB4"/>
    <w:rsid w:val="00B25D54"/>
    <w:rsid w:val="00B2752A"/>
    <w:rsid w:val="00B278B7"/>
    <w:rsid w:val="00B333A9"/>
    <w:rsid w:val="00B33704"/>
    <w:rsid w:val="00B37A47"/>
    <w:rsid w:val="00B414C5"/>
    <w:rsid w:val="00B443B7"/>
    <w:rsid w:val="00B46907"/>
    <w:rsid w:val="00B55532"/>
    <w:rsid w:val="00B56B36"/>
    <w:rsid w:val="00B57BDC"/>
    <w:rsid w:val="00B61052"/>
    <w:rsid w:val="00B62C2D"/>
    <w:rsid w:val="00B64693"/>
    <w:rsid w:val="00B71602"/>
    <w:rsid w:val="00B81ACC"/>
    <w:rsid w:val="00B8273D"/>
    <w:rsid w:val="00B82FC0"/>
    <w:rsid w:val="00B84277"/>
    <w:rsid w:val="00B85A09"/>
    <w:rsid w:val="00B90099"/>
    <w:rsid w:val="00B93E17"/>
    <w:rsid w:val="00B943D5"/>
    <w:rsid w:val="00B96A9B"/>
    <w:rsid w:val="00B977DF"/>
    <w:rsid w:val="00BA517A"/>
    <w:rsid w:val="00BA66BC"/>
    <w:rsid w:val="00BA67F3"/>
    <w:rsid w:val="00BB6900"/>
    <w:rsid w:val="00BB7098"/>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BD5"/>
    <w:rsid w:val="00C075DE"/>
    <w:rsid w:val="00C25EEA"/>
    <w:rsid w:val="00C302C0"/>
    <w:rsid w:val="00C34D4F"/>
    <w:rsid w:val="00C350DC"/>
    <w:rsid w:val="00C45112"/>
    <w:rsid w:val="00C47457"/>
    <w:rsid w:val="00C55B38"/>
    <w:rsid w:val="00C570BD"/>
    <w:rsid w:val="00C64E15"/>
    <w:rsid w:val="00C704D6"/>
    <w:rsid w:val="00C742FC"/>
    <w:rsid w:val="00C80CB6"/>
    <w:rsid w:val="00C8255A"/>
    <w:rsid w:val="00C84B4F"/>
    <w:rsid w:val="00C8618E"/>
    <w:rsid w:val="00C87D5C"/>
    <w:rsid w:val="00CA37B8"/>
    <w:rsid w:val="00CB006A"/>
    <w:rsid w:val="00CB4C3E"/>
    <w:rsid w:val="00CC10F0"/>
    <w:rsid w:val="00CC29B2"/>
    <w:rsid w:val="00CC3137"/>
    <w:rsid w:val="00CC5D5B"/>
    <w:rsid w:val="00CD03C1"/>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1151D"/>
    <w:rsid w:val="00D13A63"/>
    <w:rsid w:val="00D15DDE"/>
    <w:rsid w:val="00D162F0"/>
    <w:rsid w:val="00D21B1D"/>
    <w:rsid w:val="00D23ECA"/>
    <w:rsid w:val="00D25196"/>
    <w:rsid w:val="00D259BE"/>
    <w:rsid w:val="00D36F60"/>
    <w:rsid w:val="00D37E44"/>
    <w:rsid w:val="00D421AC"/>
    <w:rsid w:val="00D45FA0"/>
    <w:rsid w:val="00D50306"/>
    <w:rsid w:val="00D519A6"/>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E43"/>
    <w:rsid w:val="00DD7FD0"/>
    <w:rsid w:val="00DE3A7F"/>
    <w:rsid w:val="00DE52B2"/>
    <w:rsid w:val="00DF0586"/>
    <w:rsid w:val="00E00BDD"/>
    <w:rsid w:val="00E01714"/>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B471D"/>
    <w:rsid w:val="00EC0011"/>
    <w:rsid w:val="00EC5C12"/>
    <w:rsid w:val="00ED4E30"/>
    <w:rsid w:val="00EE3697"/>
    <w:rsid w:val="00EE39E4"/>
    <w:rsid w:val="00EE6EE6"/>
    <w:rsid w:val="00EE763B"/>
    <w:rsid w:val="00EE7F70"/>
    <w:rsid w:val="00EF2AAB"/>
    <w:rsid w:val="00EF33A1"/>
    <w:rsid w:val="00EF3CF9"/>
    <w:rsid w:val="00EF4191"/>
    <w:rsid w:val="00EF5797"/>
    <w:rsid w:val="00F1224C"/>
    <w:rsid w:val="00F133ED"/>
    <w:rsid w:val="00F17547"/>
    <w:rsid w:val="00F202E0"/>
    <w:rsid w:val="00F21A02"/>
    <w:rsid w:val="00F22DE3"/>
    <w:rsid w:val="00F22DF0"/>
    <w:rsid w:val="00F24B7C"/>
    <w:rsid w:val="00F25CA1"/>
    <w:rsid w:val="00F34AD5"/>
    <w:rsid w:val="00F3730D"/>
    <w:rsid w:val="00F40CC1"/>
    <w:rsid w:val="00F42C72"/>
    <w:rsid w:val="00F4313E"/>
    <w:rsid w:val="00F4521E"/>
    <w:rsid w:val="00F539AF"/>
    <w:rsid w:val="00F555F5"/>
    <w:rsid w:val="00F5634C"/>
    <w:rsid w:val="00F6044E"/>
    <w:rsid w:val="00F6783F"/>
    <w:rsid w:val="00F73D75"/>
    <w:rsid w:val="00F75ADE"/>
    <w:rsid w:val="00F81471"/>
    <w:rsid w:val="00F8326F"/>
    <w:rsid w:val="00F83813"/>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20B0-7CC6-4AAD-84FB-A652E89A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12490</Words>
  <Characters>71199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12</cp:revision>
  <cp:lastPrinted>2024-02-27T10:34:00Z</cp:lastPrinted>
  <dcterms:created xsi:type="dcterms:W3CDTF">2024-02-27T10:34:00Z</dcterms:created>
  <dcterms:modified xsi:type="dcterms:W3CDTF">2024-02-27T11:51:00Z</dcterms:modified>
</cp:coreProperties>
</file>