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E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4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1BB1" w:rsidRPr="003469FD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:rsidR="00C71BB1" w:rsidRPr="00C71BB1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Style w:val="2"/>
          <w:i/>
          <w:sz w:val="24"/>
          <w:szCs w:val="24"/>
        </w:rPr>
        <w:t xml:space="preserve">ДК 021:2015: </w:t>
      </w:r>
      <w:r w:rsidR="0003252C" w:rsidRPr="0003252C">
        <w:rPr>
          <w:rFonts w:ascii="Times New Roman" w:hAnsi="Times New Roman" w:cs="Times New Roman"/>
          <w:i/>
          <w:sz w:val="24"/>
          <w:szCs w:val="24"/>
        </w:rPr>
        <w:t xml:space="preserve">44111600-7 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03252C" w:rsidRPr="0003252C">
        <w:rPr>
          <w:rFonts w:ascii="Times New Roman" w:hAnsi="Times New Roman" w:cs="Times New Roman"/>
          <w:i/>
          <w:sz w:val="24"/>
          <w:szCs w:val="24"/>
        </w:rPr>
        <w:t>Блоки</w:t>
      </w:r>
      <w:r w:rsidRPr="003469F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34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311" w:rsidRPr="00CE4311">
        <w:rPr>
          <w:rFonts w:ascii="Times New Roman" w:hAnsi="Times New Roman" w:cs="Times New Roman"/>
          <w:b/>
          <w:bCs/>
          <w:sz w:val="24"/>
          <w:szCs w:val="24"/>
        </w:rPr>
        <w:t>Бетонні вироби (Піраміда бетонна (Бетонний тетраедр)</w:t>
      </w:r>
    </w:p>
    <w:p w:rsidR="00C71BB1" w:rsidRPr="003469FD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FD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:rsidR="00C71BB1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03252C" w:rsidRPr="000325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44111600-7  «Блоки»</w:t>
      </w:r>
    </w:p>
    <w:p w:rsidR="001059E8" w:rsidRPr="003469FD" w:rsidRDefault="001059E8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4556" w:type="pct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260"/>
        <w:gridCol w:w="2031"/>
        <w:gridCol w:w="708"/>
        <w:gridCol w:w="851"/>
        <w:gridCol w:w="1607"/>
      </w:tblGrid>
      <w:tr w:rsidR="0003252C" w:rsidRPr="003469FD" w:rsidTr="00CE4311">
        <w:trPr>
          <w:cantSplit/>
          <w:trHeight w:val="117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3D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3D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  <w:p w:rsidR="0003252C" w:rsidRPr="003469FD" w:rsidRDefault="0003252C" w:rsidP="003D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товару*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3D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3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Посилання на нормативний, технічний або інший документ**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3D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3D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3D6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Виробник товару або торговельна марка***</w:t>
            </w:r>
          </w:p>
        </w:tc>
      </w:tr>
      <w:tr w:rsidR="0003252C" w:rsidRPr="003469FD" w:rsidTr="00CE4311">
        <w:trPr>
          <w:cantSplit/>
          <w:trHeight w:val="69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11" w:rsidRDefault="00CE4311" w:rsidP="00BA0DC6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Піраміда бетонна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(Бетонний тетраедр) Геометричні </w:t>
            </w:r>
            <w:r w:rsidRPr="00CE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розміри: </w:t>
            </w:r>
          </w:p>
          <w:p w:rsidR="00CE4311" w:rsidRDefault="00CE4311" w:rsidP="00BA0DC6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-висота 910мм. </w:t>
            </w:r>
          </w:p>
          <w:p w:rsidR="00CE4311" w:rsidRDefault="00CE4311" w:rsidP="00BA0DC6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-довжина грані 1250мм. Вимоги до бетону: </w:t>
            </w:r>
          </w:p>
          <w:p w:rsidR="00CE4311" w:rsidRDefault="00CE4311" w:rsidP="00CE4311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1">
              <w:rPr>
                <w:rFonts w:ascii="Times New Roman" w:hAnsi="Times New Roman" w:cs="Times New Roman"/>
                <w:b/>
                <w:sz w:val="24"/>
                <w:szCs w:val="24"/>
              </w:rPr>
              <w:t>-клас міцності С25/30</w:t>
            </w:r>
          </w:p>
          <w:p w:rsidR="00CE4311" w:rsidRDefault="00CE4311" w:rsidP="00CE4311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-марка бетону В25 </w:t>
            </w:r>
          </w:p>
          <w:p w:rsidR="00CE4311" w:rsidRDefault="00CE4311" w:rsidP="00CE4311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-клас морозостійкості F200 </w:t>
            </w:r>
          </w:p>
          <w:p w:rsidR="00CE4311" w:rsidRDefault="00CE4311" w:rsidP="00CE4311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-клас водонепроникності W6 </w:t>
            </w:r>
          </w:p>
          <w:p w:rsidR="00CE4311" w:rsidRDefault="00CE4311" w:rsidP="00CE4311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Петля монтажна: </w:t>
            </w:r>
          </w:p>
          <w:p w:rsidR="0003252C" w:rsidRPr="003469FD" w:rsidRDefault="00CE4311" w:rsidP="00CE4311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1">
              <w:rPr>
                <w:rFonts w:ascii="Times New Roman" w:hAnsi="Times New Roman" w:cs="Times New Roman"/>
                <w:b/>
                <w:sz w:val="24"/>
                <w:szCs w:val="24"/>
              </w:rPr>
              <w:t>-марка сталі А24ОС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3252C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1929A7" w:rsidP="004F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8A6C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3252C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BEE" w:rsidRPr="003E6BEE" w:rsidRDefault="003E6BEE" w:rsidP="003E6BEE">
      <w:pPr>
        <w:spacing w:after="0" w:line="240" w:lineRule="auto"/>
        <w:ind w:left="-108" w:right="-108" w:firstLine="709"/>
        <w:rPr>
          <w:rFonts w:ascii="Times New Roman" w:hAnsi="Times New Roman" w:cs="Times New Roman"/>
          <w:sz w:val="24"/>
          <w:szCs w:val="24"/>
        </w:rPr>
      </w:pPr>
      <w:r w:rsidRPr="003E6BEE">
        <w:rPr>
          <w:rFonts w:ascii="Times New Roman" w:hAnsi="Times New Roman" w:cs="Times New Roman"/>
          <w:sz w:val="24"/>
          <w:szCs w:val="24"/>
        </w:rPr>
        <w:t>Графічна частина додається.</w:t>
      </w:r>
    </w:p>
    <w:p w:rsidR="003E6BEE" w:rsidRDefault="003E6BEE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 xml:space="preserve">Технічні та якісні характеристики </w:t>
      </w:r>
    </w:p>
    <w:p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31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Піраміда бетонна: </w:t>
      </w:r>
      <w:r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повинна відповідати вимогам п.4.4.2, п.4.4.7 ДСТУ Б В.2.6-2:2009, на підтвердження відповідності товару учасник надає сертифікат відповідності.</w:t>
      </w:r>
    </w:p>
    <w:p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підтвердження відповідності товару вимогам зазначеним у таблиці №1 додатку №2 до тендерної документації учасник надає власні технічні умови на товар або інший підтверджуючий документ.</w:t>
      </w:r>
    </w:p>
    <w:p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Товар, що пропонується учасником повинен бути новим, таким, що не був у вжитку, непошкодженим, відповідної якості, виробництва 2022-2023 років, але не більше 12 місяців від дати поставки товару.</w:t>
      </w:r>
    </w:p>
    <w:p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1BB1" w:rsidRPr="003469FD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забезпечення якості предмета закупівлі на постачальника покладається обов’язок забезпечення контролю якості кожної партії виробу, що постачається замовнику, та своєчасної заміни неякісного товару.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lastRenderedPageBreak/>
        <w:t>** або еквівалент. Під еквівалентом розуміється можливість посилання на інший чинний в Україні нормативний документ, ніж зазначений в технічній специфікації Замовником, але в будь-якому випадку сфера застосування нормативного документа, зазначеного в технічній специфікації учасника, повинна поширюватися на товар, що пропонується до постачання;</w:t>
      </w:r>
    </w:p>
    <w:p w:rsidR="00C71BB1" w:rsidRPr="003469FD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34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B"/>
    <w:rsid w:val="00000049"/>
    <w:rsid w:val="0003252C"/>
    <w:rsid w:val="001059E8"/>
    <w:rsid w:val="00132A92"/>
    <w:rsid w:val="001929A7"/>
    <w:rsid w:val="002640E5"/>
    <w:rsid w:val="003E6BEE"/>
    <w:rsid w:val="00417127"/>
    <w:rsid w:val="00457976"/>
    <w:rsid w:val="004F6651"/>
    <w:rsid w:val="00726BE1"/>
    <w:rsid w:val="00795D0D"/>
    <w:rsid w:val="008479B9"/>
    <w:rsid w:val="008A6CF6"/>
    <w:rsid w:val="009658FB"/>
    <w:rsid w:val="00A2498F"/>
    <w:rsid w:val="00A4127C"/>
    <w:rsid w:val="00AD7C33"/>
    <w:rsid w:val="00B07390"/>
    <w:rsid w:val="00B2572D"/>
    <w:rsid w:val="00BA0DC6"/>
    <w:rsid w:val="00C07BDE"/>
    <w:rsid w:val="00C71BB1"/>
    <w:rsid w:val="00CE4311"/>
    <w:rsid w:val="00D41C3B"/>
    <w:rsid w:val="00D51E5C"/>
    <w:rsid w:val="00E05512"/>
    <w:rsid w:val="00E6753C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3</cp:revision>
  <dcterms:created xsi:type="dcterms:W3CDTF">2023-10-09T12:40:00Z</dcterms:created>
  <dcterms:modified xsi:type="dcterms:W3CDTF">2023-10-16T13:25:00Z</dcterms:modified>
</cp:coreProperties>
</file>