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4B9F" w14:textId="5E983F0E" w:rsidR="00AE6A0A" w:rsidRPr="002A0868" w:rsidRDefault="00305E5D" w:rsidP="00305E5D">
      <w:pPr>
        <w:jc w:val="right"/>
        <w:rPr>
          <w:rFonts w:ascii="Times New Roman" w:hAnsi="Times New Roman" w:cs="Times New Roman"/>
        </w:rPr>
      </w:pPr>
      <w:r w:rsidRPr="002A0868">
        <w:rPr>
          <w:rFonts w:ascii="Times New Roman" w:hAnsi="Times New Roman" w:cs="Times New Roman"/>
        </w:rPr>
        <w:t xml:space="preserve">Додаток №2 </w:t>
      </w:r>
    </w:p>
    <w:p w14:paraId="32E5A3E8" w14:textId="79876EB6" w:rsidR="00305E5D" w:rsidRPr="002A0868" w:rsidRDefault="00305E5D" w:rsidP="00305E5D">
      <w:pPr>
        <w:jc w:val="center"/>
        <w:outlineLvl w:val="0"/>
        <w:rPr>
          <w:rFonts w:ascii="Times New Roman" w:hAnsi="Times New Roman" w:cs="Times New Roman"/>
          <w:b/>
        </w:rPr>
      </w:pPr>
      <w:r w:rsidRPr="002A0868">
        <w:rPr>
          <w:rFonts w:ascii="Times New Roman" w:hAnsi="Times New Roman" w:cs="Times New Roman"/>
          <w:b/>
        </w:rPr>
        <w:t>Технічна специфікація</w:t>
      </w:r>
    </w:p>
    <w:p w14:paraId="2ECDC443" w14:textId="61077584" w:rsidR="00305E5D" w:rsidRPr="002A0868" w:rsidRDefault="00305E5D" w:rsidP="00305E5D">
      <w:pPr>
        <w:spacing w:after="0" w:line="240" w:lineRule="auto"/>
        <w:ind w:firstLine="708"/>
        <w:rPr>
          <w:rFonts w:ascii="Times New Roman" w:hAnsi="Times New Roman" w:cs="Times New Roman"/>
          <w:color w:val="000000"/>
          <w:lang w:eastAsia="ru-RU"/>
        </w:rPr>
      </w:pPr>
      <w:r w:rsidRPr="002A0868">
        <w:rPr>
          <w:rFonts w:ascii="Times New Roman" w:hAnsi="Times New Roman" w:cs="Times New Roman"/>
          <w:b/>
          <w:bCs/>
          <w:color w:val="000000"/>
          <w:lang w:eastAsia="ru-RU"/>
        </w:rPr>
        <w:t>Учасники процедури закупівлі повинні надати в складі тендерної пропозиції документи, які підтверджують відповідність пропозиції конкурсних торгів учасника технічним, якісним, кількісним та іншим вимогам до предмета закупівлі</w:t>
      </w:r>
      <w:r w:rsidRPr="002A0868">
        <w:rPr>
          <w:rFonts w:ascii="Times New Roman" w:hAnsi="Times New Roman" w:cs="Times New Roman"/>
          <w:color w:val="000000"/>
          <w:lang w:eastAsia="ru-RU"/>
        </w:rPr>
        <w:t>:</w:t>
      </w:r>
    </w:p>
    <w:p w14:paraId="26EF1509" w14:textId="783F2AC4" w:rsidR="00305E5D" w:rsidRPr="002A0868" w:rsidRDefault="00305E5D" w:rsidP="00305E5D">
      <w:pPr>
        <w:pStyle w:val="11"/>
        <w:numPr>
          <w:ilvl w:val="0"/>
          <w:numId w:val="8"/>
        </w:numPr>
        <w:ind w:left="0" w:firstLine="0"/>
        <w:jc w:val="both"/>
        <w:rPr>
          <w:rFonts w:ascii="Times New Roman" w:hAnsi="Times New Roman"/>
          <w:color w:val="000000"/>
        </w:rPr>
      </w:pPr>
      <w:r w:rsidRPr="002A0868">
        <w:rPr>
          <w:rFonts w:ascii="Times New Roman" w:hAnsi="Times New Roman"/>
          <w:color w:val="000000"/>
        </w:rPr>
        <w:t>Заповнена Учасником довідка за наступним взірцем</w:t>
      </w:r>
      <w:r w:rsidRPr="002A0868">
        <w:rPr>
          <w:rFonts w:ascii="Times New Roman" w:hAnsi="Times New Roman"/>
          <w:color w:val="000000"/>
          <w:lang w:val="ru-RU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2592"/>
        <w:gridCol w:w="4536"/>
      </w:tblGrid>
      <w:tr w:rsidR="00305E5D" w:rsidRPr="002A0868" w14:paraId="3AF42598" w14:textId="77777777" w:rsidTr="00305E5D">
        <w:tc>
          <w:tcPr>
            <w:tcW w:w="851" w:type="dxa"/>
          </w:tcPr>
          <w:p w14:paraId="3D06B3D1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86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92" w:type="dxa"/>
          </w:tcPr>
          <w:p w14:paraId="452D1F95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868">
              <w:rPr>
                <w:rFonts w:ascii="Times New Roman" w:hAnsi="Times New Roman" w:cs="Times New Roman"/>
                <w:color w:val="000000"/>
              </w:rPr>
              <w:t>Назва товару</w:t>
            </w:r>
          </w:p>
        </w:tc>
        <w:tc>
          <w:tcPr>
            <w:tcW w:w="2592" w:type="dxa"/>
          </w:tcPr>
          <w:p w14:paraId="6F217BFB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868">
              <w:rPr>
                <w:rFonts w:ascii="Times New Roman" w:hAnsi="Times New Roman" w:cs="Times New Roman"/>
                <w:color w:val="000000"/>
              </w:rPr>
              <w:t>Виробник, країна</w:t>
            </w:r>
          </w:p>
        </w:tc>
        <w:tc>
          <w:tcPr>
            <w:tcW w:w="4536" w:type="dxa"/>
          </w:tcPr>
          <w:p w14:paraId="729E38C0" w14:textId="5077F54B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0868">
              <w:rPr>
                <w:rFonts w:ascii="Times New Roman" w:hAnsi="Times New Roman" w:cs="Times New Roman"/>
                <w:color w:val="000000"/>
              </w:rPr>
              <w:t>Декларація про відповідність вимогам Технічного регламенту щодо медичних виробів (вказати номер і дату уразі наявності) / реєстраційних посвідчень на товар (вказати номер)</w:t>
            </w:r>
          </w:p>
        </w:tc>
      </w:tr>
      <w:tr w:rsidR="00305E5D" w:rsidRPr="002A0868" w14:paraId="178B7F7B" w14:textId="77777777" w:rsidTr="00305E5D">
        <w:tc>
          <w:tcPr>
            <w:tcW w:w="851" w:type="dxa"/>
          </w:tcPr>
          <w:p w14:paraId="5918ACFF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14:paraId="22B1946C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</w:tcPr>
          <w:p w14:paraId="1197A849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021FC314" w14:textId="77777777" w:rsidR="00305E5D" w:rsidRPr="002A0868" w:rsidRDefault="00305E5D" w:rsidP="00305E5D">
            <w:pPr>
              <w:tabs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977F68" w14:textId="77777777" w:rsidR="00305E5D" w:rsidRPr="002A0868" w:rsidRDefault="00305E5D" w:rsidP="001B0BD3">
      <w:pPr>
        <w:pStyle w:val="af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2A0868">
        <w:rPr>
          <w:rFonts w:ascii="Times New Roman" w:eastAsia="Times New Roman" w:hAnsi="Times New Roman" w:cs="Times New Roman"/>
          <w:lang w:eastAsia="ru-RU"/>
        </w:rPr>
        <w:t xml:space="preserve">Спроможність учасника поставити товар повинна підтверджуватись оригіналом листів авторизації від виробника (у разі якщо товар не виробляється на території України, листом авторизації від представника /дистриб’ютора товаровиробника в Україні) про передачу повноважень на продаж (реалізацію) товару в Україні у необхідній кількості, якості та у потрібні терміни, виданим із зазначенням замовника торгів та номером закупівлі, що опубліковане в </w:t>
      </w:r>
      <w:proofErr w:type="spellStart"/>
      <w:r w:rsidRPr="002A0868">
        <w:rPr>
          <w:rFonts w:ascii="Times New Roman" w:eastAsia="Times New Roman" w:hAnsi="Times New Roman" w:cs="Times New Roman"/>
          <w:lang w:val="ru-RU" w:eastAsia="ru-RU"/>
        </w:rPr>
        <w:t>Prozorro</w:t>
      </w:r>
      <w:proofErr w:type="spellEnd"/>
      <w:r w:rsidRPr="002A0868">
        <w:rPr>
          <w:rFonts w:ascii="Times New Roman" w:eastAsia="Times New Roman" w:hAnsi="Times New Roman" w:cs="Times New Roman"/>
          <w:lang w:eastAsia="ru-RU"/>
        </w:rPr>
        <w:t>.</w:t>
      </w:r>
      <w:r w:rsidRPr="002A0868">
        <w:rPr>
          <w:rFonts w:ascii="Times New Roman" w:eastAsia="Times New Roman" w:hAnsi="Times New Roman" w:cs="Times New Roman"/>
          <w:color w:val="444444"/>
        </w:rPr>
        <w:t xml:space="preserve"> </w:t>
      </w:r>
    </w:p>
    <w:p w14:paraId="4B1DF4A8" w14:textId="58DC1E5A" w:rsidR="00305E5D" w:rsidRPr="002A0868" w:rsidRDefault="00305E5D" w:rsidP="001B0BD3">
      <w:pPr>
        <w:pStyle w:val="af0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2A0868">
        <w:rPr>
          <w:rFonts w:ascii="Times New Roman" w:hAnsi="Times New Roman" w:cs="Times New Roman"/>
          <w:bCs/>
          <w:color w:val="000000"/>
        </w:rPr>
        <w:t xml:space="preserve">Термін придатності товару на момент поставки Покупцю повинен становити не менше </w:t>
      </w:r>
      <w:r w:rsidR="001B0BD3" w:rsidRPr="002A0868">
        <w:rPr>
          <w:rFonts w:ascii="Times New Roman" w:hAnsi="Times New Roman" w:cs="Times New Roman"/>
          <w:bCs/>
          <w:color w:val="000000"/>
        </w:rPr>
        <w:t>7</w:t>
      </w:r>
      <w:r w:rsidRPr="002A0868">
        <w:rPr>
          <w:rFonts w:ascii="Times New Roman" w:hAnsi="Times New Roman" w:cs="Times New Roman"/>
          <w:bCs/>
          <w:color w:val="000000"/>
        </w:rPr>
        <w:t>0 % від терміну придатності визначеного виробником. Учасник у складі тендерної пропозиції повинен надати гарантійний лист щодо терміну придатності товару.</w:t>
      </w:r>
    </w:p>
    <w:p w14:paraId="616F627A" w14:textId="573FAB78" w:rsidR="00305E5D" w:rsidRPr="002A0868" w:rsidRDefault="00305E5D" w:rsidP="001B0BD3">
      <w:pPr>
        <w:pStyle w:val="af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2A0868">
        <w:rPr>
          <w:rFonts w:ascii="Times New Roman" w:hAnsi="Times New Roman" w:cs="Times New Roman"/>
        </w:rPr>
        <w:t>В разі подачі еквіваленту товару, що запропонований Замовником в медико - 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70BEB72D" w14:textId="1F270322" w:rsidR="00305E5D" w:rsidRPr="002A0868" w:rsidRDefault="00305E5D" w:rsidP="00305E5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f1"/>
        <w:tblW w:w="10236" w:type="dxa"/>
        <w:tblInd w:w="-318" w:type="dxa"/>
        <w:tblLook w:val="04A0" w:firstRow="1" w:lastRow="0" w:firstColumn="1" w:lastColumn="0" w:noHBand="0" w:noVBand="1"/>
      </w:tblPr>
      <w:tblGrid>
        <w:gridCol w:w="491"/>
        <w:gridCol w:w="2704"/>
        <w:gridCol w:w="2766"/>
        <w:gridCol w:w="2780"/>
        <w:gridCol w:w="905"/>
        <w:gridCol w:w="590"/>
      </w:tblGrid>
      <w:tr w:rsidR="00305E5D" w:rsidRPr="002A0868" w14:paraId="24D2B6B6" w14:textId="77777777" w:rsidTr="00305E5D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3341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32D5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Код за  НК 024:2023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F6A2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Найменування товару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9C36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Медико-технічні вимоги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6AB18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Од. виміру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8BB7" w14:textId="77777777" w:rsidR="00305E5D" w:rsidRPr="002A0868" w:rsidRDefault="00305E5D" w:rsidP="001955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0868">
              <w:rPr>
                <w:rFonts w:ascii="Times New Roman" w:hAnsi="Times New Roman" w:cs="Times New Roman"/>
                <w:b/>
                <w:bCs/>
              </w:rPr>
              <w:t>К-ть</w:t>
            </w:r>
          </w:p>
        </w:tc>
      </w:tr>
      <w:tr w:rsidR="00305E5D" w:rsidRPr="002A0868" w14:paraId="34E5E03E" w14:textId="77777777" w:rsidTr="00305E5D">
        <w:tc>
          <w:tcPr>
            <w:tcW w:w="441" w:type="dxa"/>
          </w:tcPr>
          <w:p w14:paraId="42B825A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2" w:type="dxa"/>
          </w:tcPr>
          <w:p w14:paraId="2D8A5B9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52954</w:t>
            </w:r>
          </w:p>
          <w:p w14:paraId="2FE80EA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Загальна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аспартатамінотрансфераза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(AST) IVD, набір, ферментний спектрофотометричний аналіз</w:t>
            </w:r>
          </w:p>
        </w:tc>
        <w:tc>
          <w:tcPr>
            <w:tcW w:w="2015" w:type="dxa"/>
          </w:tcPr>
          <w:p w14:paraId="748757B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Аспартатамінотрансфераза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120</w:t>
            </w:r>
          </w:p>
          <w:p w14:paraId="073BE32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1F868F3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96 мл, 2-Реагент - 1 х 120 мл.</w:t>
            </w:r>
          </w:p>
          <w:p w14:paraId="0830D30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Оптимізований, модифікований метод, розроблений з урахуванням рекомендацій Міжнародної Федерації Клінічної Хімії (IFCC), без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піридоксальфосфату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541B6C4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не вище 3,0 О/л. Межа кількісного визначення (LOQ): не вище як 9 О/л. Лінійність: не менше як 650 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3B16ED3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9971AA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4D60FAC9" w14:textId="77777777" w:rsidTr="00305E5D">
        <w:tc>
          <w:tcPr>
            <w:tcW w:w="441" w:type="dxa"/>
          </w:tcPr>
          <w:p w14:paraId="71D87C4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52" w:type="dxa"/>
          </w:tcPr>
          <w:p w14:paraId="1924436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52923</w:t>
            </w:r>
          </w:p>
          <w:p w14:paraId="1F3B76D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Аланінамінотрансфераза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(ALT) IVD, набір, ферментний спектрофотометричний аналіз</w:t>
            </w:r>
          </w:p>
        </w:tc>
        <w:tc>
          <w:tcPr>
            <w:tcW w:w="2015" w:type="dxa"/>
          </w:tcPr>
          <w:p w14:paraId="474B634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Аланінамінотрансфераза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120</w:t>
            </w:r>
          </w:p>
          <w:p w14:paraId="322BC18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53AD319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96 мл, 2-Реагент - 1 х 120 мл.</w:t>
            </w:r>
          </w:p>
          <w:p w14:paraId="3655236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Оптимізований, модифікований метод, розроблений з урахуванням рекомендацій </w:t>
            </w:r>
            <w:r w:rsidRPr="002A0868">
              <w:rPr>
                <w:rFonts w:ascii="Times New Roman" w:hAnsi="Times New Roman" w:cs="Times New Roman"/>
              </w:rPr>
              <w:lastRenderedPageBreak/>
              <w:t>Міжнародної Федерації 6Клінічної Хімії (IFCC), без п7іридоксальфосфату.</w:t>
            </w:r>
          </w:p>
          <w:p w14:paraId="7B3B4E2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не вище 3,0 О/л. Межа кількісного визначення (LOQ): не вище як 7 О/л. Лінійність: не менше як 600 О/л.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2D32090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739244A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54883D6A" w14:textId="77777777" w:rsidTr="00305E5D">
        <w:tc>
          <w:tcPr>
            <w:tcW w:w="441" w:type="dxa"/>
          </w:tcPr>
          <w:p w14:paraId="1C81C05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2" w:type="dxa"/>
          </w:tcPr>
          <w:p w14:paraId="38BDBDB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52940</w:t>
            </w:r>
          </w:p>
          <w:p w14:paraId="622356E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Загальна амілаза IVD, набір, ферментний спектрофотометричний аналіз</w:t>
            </w:r>
          </w:p>
        </w:tc>
        <w:tc>
          <w:tcPr>
            <w:tcW w:w="2015" w:type="dxa"/>
          </w:tcPr>
          <w:p w14:paraId="00CA358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Альфа-Амілаза 30</w:t>
            </w:r>
          </w:p>
          <w:p w14:paraId="6873A8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3819BBC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6 x 30 мл.</w:t>
            </w:r>
          </w:p>
          <w:p w14:paraId="4E458D9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Метод: 2-хлор-4-нітрофеніл-α-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мальтотріоза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(CNP-G3) є прямим субстратом для визначення активності α-амілази, і не вимагає присутності допоміжних ферментів.</w:t>
            </w:r>
          </w:p>
          <w:p w14:paraId="5D54F06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2,5 О/л. Лінійність: не менше як 1500 О/л.</w:t>
            </w:r>
          </w:p>
          <w:p w14:paraId="1E98965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5ECD1E9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E1A5DA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</w:t>
            </w:r>
          </w:p>
        </w:tc>
      </w:tr>
      <w:tr w:rsidR="00305E5D" w:rsidRPr="002A0868" w14:paraId="68D56761" w14:textId="77777777" w:rsidTr="00305E5D">
        <w:tc>
          <w:tcPr>
            <w:tcW w:w="441" w:type="dxa"/>
          </w:tcPr>
          <w:p w14:paraId="09A8F2B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52" w:type="dxa"/>
          </w:tcPr>
          <w:p w14:paraId="317301F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52928</w:t>
            </w:r>
          </w:p>
          <w:p w14:paraId="241FF54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Загальна лужна фосфатаза (ALP) IVD, набір, ферментний спектрофотометричний аналіз</w:t>
            </w:r>
          </w:p>
        </w:tc>
        <w:tc>
          <w:tcPr>
            <w:tcW w:w="2015" w:type="dxa"/>
          </w:tcPr>
          <w:p w14:paraId="7912026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Фосфатаза лужна 60</w:t>
            </w:r>
          </w:p>
          <w:p w14:paraId="42F41B0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29BE29D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х 48 мл, 2-Реагент - 1 х 60 мл.</w:t>
            </w:r>
          </w:p>
          <w:p w14:paraId="7F57394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Кінетичний метод, розроблений з урахуванням рекомендацій Міжнародної Федерації Клінічної Хімії (IFCC).</w:t>
            </w:r>
          </w:p>
          <w:p w14:paraId="503E1AE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Межа кількісного визначення (LOQ): не вище як 7,0 О/л. Межа виявлення (LOD) не вище як 3,9 О/л. Лінійність: не менше як 900 О/л. Реагенти мають бути придатними до кінця терміну придатності зазначеного на упаковці при температурі </w:t>
            </w:r>
            <w:r w:rsidRPr="002A0868">
              <w:rPr>
                <w:rFonts w:ascii="Times New Roman" w:hAnsi="Times New Roman" w:cs="Times New Roman"/>
              </w:rPr>
              <w:lastRenderedPageBreak/>
              <w:t>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799B31A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51CE0CF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10</w:t>
            </w:r>
          </w:p>
        </w:tc>
      </w:tr>
      <w:tr w:rsidR="00305E5D" w:rsidRPr="002A0868" w14:paraId="597041C6" w14:textId="77777777" w:rsidTr="00305E5D">
        <w:tc>
          <w:tcPr>
            <w:tcW w:w="441" w:type="dxa"/>
          </w:tcPr>
          <w:p w14:paraId="5DEBDEC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52" w:type="dxa"/>
          </w:tcPr>
          <w:p w14:paraId="3CCEAA1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53301</w:t>
            </w:r>
          </w:p>
          <w:p w14:paraId="5F605C3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Глюкоза IVD, набір, ферментний спектрофотометричний аналіз</w:t>
            </w:r>
          </w:p>
        </w:tc>
        <w:tc>
          <w:tcPr>
            <w:tcW w:w="2015" w:type="dxa"/>
          </w:tcPr>
          <w:p w14:paraId="0EBDBF3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Глюкоза 120</w:t>
            </w:r>
          </w:p>
          <w:p w14:paraId="205D345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32ACB5A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Реагент - 6 x 120 мл.</w:t>
            </w:r>
          </w:p>
          <w:p w14:paraId="26C1CA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Колориметричний, ферментативний метод з оксидазою глюкози.</w:t>
            </w:r>
          </w:p>
          <w:p w14:paraId="7387E2E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0,3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12,0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350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3F186BE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26F0F29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0498152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520349AB" w14:textId="77777777" w:rsidTr="00305E5D">
        <w:tc>
          <w:tcPr>
            <w:tcW w:w="441" w:type="dxa"/>
          </w:tcPr>
          <w:p w14:paraId="4298232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52" w:type="dxa"/>
          </w:tcPr>
          <w:p w14:paraId="6189109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53460</w:t>
            </w:r>
          </w:p>
          <w:p w14:paraId="624E5C0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IVD, набір, ферментний спектрофотометричний аналіз</w:t>
            </w:r>
          </w:p>
        </w:tc>
        <w:tc>
          <w:tcPr>
            <w:tcW w:w="2015" w:type="dxa"/>
          </w:tcPr>
          <w:p w14:paraId="732C627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120</w:t>
            </w:r>
          </w:p>
          <w:p w14:paraId="08CA296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4EA21FE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96 мл, 2 – Реагент  – 1 х 120 мл.</w:t>
            </w:r>
          </w:p>
          <w:p w14:paraId="3CAF3E4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Метод колориметричний, ферментативний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гліцерофосфорною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оксидазою.</w:t>
            </w:r>
          </w:p>
          <w:p w14:paraId="29F4332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як 11,5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2000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10 тижнів.</w:t>
            </w:r>
          </w:p>
        </w:tc>
        <w:tc>
          <w:tcPr>
            <w:tcW w:w="780" w:type="dxa"/>
          </w:tcPr>
          <w:p w14:paraId="185C575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298E453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36A4A895" w14:textId="77777777" w:rsidTr="00305E5D">
        <w:tc>
          <w:tcPr>
            <w:tcW w:w="441" w:type="dxa"/>
          </w:tcPr>
          <w:p w14:paraId="632DFF6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52" w:type="dxa"/>
          </w:tcPr>
          <w:p w14:paraId="76AC344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53359</w:t>
            </w:r>
          </w:p>
          <w:p w14:paraId="475DD55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холестерин IVD, набір, ферментний спектрофотометричний аналіз</w:t>
            </w:r>
          </w:p>
        </w:tc>
        <w:tc>
          <w:tcPr>
            <w:tcW w:w="2015" w:type="dxa"/>
          </w:tcPr>
          <w:p w14:paraId="75CF47B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Холестерин 120</w:t>
            </w:r>
          </w:p>
          <w:p w14:paraId="2BFE5B9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580DA23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6 x 120 мл.</w:t>
            </w:r>
          </w:p>
          <w:p w14:paraId="1E155F2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Метод колориметричний, ензиматичний з естеразою і оксидазою холестерину (CHOD/PAP).</w:t>
            </w:r>
          </w:p>
          <w:p w14:paraId="34EFBA4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як 13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730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 Реагенти мають бути придатними до кінця терміну придатності зазначеного на упаковці при температурі </w:t>
            </w:r>
            <w:r w:rsidRPr="002A0868">
              <w:rPr>
                <w:rFonts w:ascii="Times New Roman" w:hAnsi="Times New Roman" w:cs="Times New Roman"/>
              </w:rPr>
              <w:lastRenderedPageBreak/>
              <w:t>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6BC9F33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3D851C8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0F9950A3" w14:textId="77777777" w:rsidTr="00305E5D">
        <w:tc>
          <w:tcPr>
            <w:tcW w:w="441" w:type="dxa"/>
          </w:tcPr>
          <w:p w14:paraId="65E43CC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52" w:type="dxa"/>
          </w:tcPr>
          <w:p w14:paraId="7FFCD0F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53395</w:t>
            </w:r>
          </w:p>
          <w:p w14:paraId="20EAA8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Холестерин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низької щільності IVD, набір, ферментний спектрофотометричний аналіз</w:t>
            </w:r>
          </w:p>
        </w:tc>
        <w:tc>
          <w:tcPr>
            <w:tcW w:w="2015" w:type="dxa"/>
          </w:tcPr>
          <w:p w14:paraId="65548BE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Холестерин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низької густини прямий</w:t>
            </w:r>
          </w:p>
          <w:p w14:paraId="7787B4B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2C2DD41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- 4 x 30 мл, 2-Реагент - 4 х 10 мл.</w:t>
            </w:r>
          </w:p>
          <w:p w14:paraId="752E1B9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є гомогенним методом прямого вимірювання концентрації холестерину ЛПНГ у сироватці крові або плазмі без необхідності будь-яких етапів попередньої обробки або центрифугування.</w:t>
            </w:r>
          </w:p>
          <w:p w14:paraId="04E57AA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як 5,5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316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729E0EE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34ADEE3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16</w:t>
            </w:r>
          </w:p>
        </w:tc>
      </w:tr>
      <w:tr w:rsidR="00305E5D" w:rsidRPr="002A0868" w14:paraId="7C80A999" w14:textId="77777777" w:rsidTr="00305E5D">
        <w:tc>
          <w:tcPr>
            <w:tcW w:w="441" w:type="dxa"/>
          </w:tcPr>
          <w:p w14:paraId="07B732B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52" w:type="dxa"/>
          </w:tcPr>
          <w:p w14:paraId="1A21647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53391</w:t>
            </w:r>
          </w:p>
          <w:p w14:paraId="0E189FE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Холестерин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високої щільності IVD, набір, ферментний спектрофотометричний аналіз</w:t>
            </w:r>
          </w:p>
        </w:tc>
        <w:tc>
          <w:tcPr>
            <w:tcW w:w="2015" w:type="dxa"/>
          </w:tcPr>
          <w:p w14:paraId="61BAEC8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Холестерин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високої густини прямий</w:t>
            </w:r>
          </w:p>
          <w:p w14:paraId="5B10FD2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35CD135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- 4 x 30 мл, 2-Реагент - 4 х 10 мл.</w:t>
            </w:r>
          </w:p>
          <w:p w14:paraId="176BDDB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є гомогенним методом прямого вимірювання концентрації холестерину HDL в сироватці або плазмі, без будь-яких етапів попередньої обробки або центрифугування.</w:t>
            </w:r>
          </w:p>
          <w:p w14:paraId="202507D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як 11,5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200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 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повинні бути стабільними не менше 12 тижнів.</w:t>
            </w:r>
          </w:p>
        </w:tc>
        <w:tc>
          <w:tcPr>
            <w:tcW w:w="780" w:type="dxa"/>
          </w:tcPr>
          <w:p w14:paraId="47AAF84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0503C3F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16</w:t>
            </w:r>
          </w:p>
        </w:tc>
      </w:tr>
      <w:tr w:rsidR="00305E5D" w:rsidRPr="002A0868" w14:paraId="5F737E3C" w14:textId="77777777" w:rsidTr="00305E5D">
        <w:tc>
          <w:tcPr>
            <w:tcW w:w="441" w:type="dxa"/>
          </w:tcPr>
          <w:p w14:paraId="6EF7437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52" w:type="dxa"/>
          </w:tcPr>
          <w:p w14:paraId="1EE5552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53587</w:t>
            </w:r>
          </w:p>
          <w:p w14:paraId="5F006FF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Сечовина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Urea</w:t>
            </w:r>
            <w:proofErr w:type="spellEnd"/>
            <w:r w:rsidRPr="002A0868">
              <w:rPr>
                <w:rFonts w:ascii="Times New Roman" w:hAnsi="Times New Roman" w:cs="Times New Roman"/>
              </w:rPr>
              <w:t>) IVD, набір, ферментний спектрофотометричний аналіз</w:t>
            </w:r>
          </w:p>
        </w:tc>
        <w:tc>
          <w:tcPr>
            <w:tcW w:w="2015" w:type="dxa"/>
          </w:tcPr>
          <w:p w14:paraId="2ED341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Сечовина 120</w:t>
            </w:r>
          </w:p>
          <w:p w14:paraId="7994DE9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5F2D0BB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96 мл, 2-Реагент – 1 х 120 мл.</w:t>
            </w:r>
          </w:p>
          <w:p w14:paraId="5E2868A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Кінетичний, ферментативний метод з </w:t>
            </w:r>
            <w:r w:rsidRPr="002A0868">
              <w:rPr>
                <w:rFonts w:ascii="Times New Roman" w:hAnsi="Times New Roman" w:cs="Times New Roman"/>
              </w:rPr>
              <w:lastRenderedPageBreak/>
              <w:t xml:space="preserve">уреазою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глутаматдегідрогеназою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4F4335A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2,1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4,5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250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606DBB2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6CB1BA8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794ECF4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7C05CC58" w14:textId="77777777" w:rsidTr="00305E5D">
        <w:tc>
          <w:tcPr>
            <w:tcW w:w="441" w:type="dxa"/>
          </w:tcPr>
          <w:p w14:paraId="6CBEA5B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52" w:type="dxa"/>
          </w:tcPr>
          <w:p w14:paraId="68E8B9E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53251</w:t>
            </w:r>
          </w:p>
          <w:p w14:paraId="433155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Креатинін IVD, набір, спектрофотометричний аналіз</w:t>
            </w:r>
          </w:p>
        </w:tc>
        <w:tc>
          <w:tcPr>
            <w:tcW w:w="2015" w:type="dxa"/>
          </w:tcPr>
          <w:p w14:paraId="569E3D6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Креатинін 60</w:t>
            </w:r>
          </w:p>
          <w:p w14:paraId="0FA7456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1F1E733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48 мл, 2 – Реагент  – 1 х 60 мл.</w:t>
            </w:r>
          </w:p>
          <w:p w14:paraId="6E369C9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Модифікація методу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Яффе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без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депротеїнізації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4021E2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0,04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0,6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17,5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6EF2E28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 температурі зберігання 2 - 8°C, робочий реактив має бути стабільний не менше 4 тижні, а при температурі зберігання 15 - 25°C - не менше 7 днів.</w:t>
            </w:r>
          </w:p>
        </w:tc>
        <w:tc>
          <w:tcPr>
            <w:tcW w:w="780" w:type="dxa"/>
          </w:tcPr>
          <w:p w14:paraId="76EA72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1B2BD7E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0AEAC838" w14:textId="77777777" w:rsidTr="00305E5D">
        <w:tc>
          <w:tcPr>
            <w:tcW w:w="441" w:type="dxa"/>
          </w:tcPr>
          <w:p w14:paraId="057D449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52" w:type="dxa"/>
          </w:tcPr>
          <w:p w14:paraId="31BDB2D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53229</w:t>
            </w:r>
          </w:p>
          <w:p w14:paraId="5583D03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білірубін IVD, набір, спектрофотометричний аналіз</w:t>
            </w:r>
          </w:p>
        </w:tc>
        <w:tc>
          <w:tcPr>
            <w:tcW w:w="2015" w:type="dxa"/>
          </w:tcPr>
          <w:p w14:paraId="3CD747C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Білірубін загальний 120</w:t>
            </w:r>
          </w:p>
          <w:p w14:paraId="29E8DAC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651D12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100 мл, 2 – Реагент  – 1 х 100 мл.</w:t>
            </w:r>
          </w:p>
          <w:p w14:paraId="276BEEC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Метод заснований на хімічному окисленні з використанням ванадату як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окислювача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72B3481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Чутливість: не вище як 0,20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59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 Реагенти мають бути придатними до кінця терміну придатності зазначеного на упаковці при температурі зберігання 10 - 25°C, а на борту апарату стабільність реагентів залежить від типу аналізатора, що використовується для аналізу.</w:t>
            </w:r>
          </w:p>
        </w:tc>
        <w:tc>
          <w:tcPr>
            <w:tcW w:w="780" w:type="dxa"/>
          </w:tcPr>
          <w:p w14:paraId="62E17C5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F6CC5B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</w:t>
            </w:r>
          </w:p>
        </w:tc>
      </w:tr>
      <w:tr w:rsidR="00305E5D" w:rsidRPr="002A0868" w14:paraId="0726E77A" w14:textId="77777777" w:rsidTr="00305E5D">
        <w:tc>
          <w:tcPr>
            <w:tcW w:w="441" w:type="dxa"/>
          </w:tcPr>
          <w:p w14:paraId="6C0FB6D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252" w:type="dxa"/>
          </w:tcPr>
          <w:p w14:paraId="31E5BC7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53233</w:t>
            </w:r>
          </w:p>
          <w:p w14:paraId="557C900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Кон'югований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(прямий, зв'язаний) білірубін IVD, набір, спектрофотометричний аналіз</w:t>
            </w:r>
          </w:p>
        </w:tc>
        <w:tc>
          <w:tcPr>
            <w:tcW w:w="2015" w:type="dxa"/>
          </w:tcPr>
          <w:p w14:paraId="26AE321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Білірубін прямий 60</w:t>
            </w:r>
          </w:p>
          <w:p w14:paraId="03C546A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4234060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- 4 x 54 мл, 2 – Реагент  – 1 х 54 мл.</w:t>
            </w:r>
          </w:p>
          <w:p w14:paraId="60D8FFF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Метод заснований на хімічному окисленні з використанням ванадату як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окислювача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7FE02EA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0,01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0,04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40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566B60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2 - 8°C, а на борту апарату при температурі 2 - 10°C стабільними не менше 12 тижнів.</w:t>
            </w:r>
          </w:p>
        </w:tc>
        <w:tc>
          <w:tcPr>
            <w:tcW w:w="780" w:type="dxa"/>
          </w:tcPr>
          <w:p w14:paraId="70512F1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58840B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332C451E" w14:textId="77777777" w:rsidTr="00305E5D">
        <w:tc>
          <w:tcPr>
            <w:tcW w:w="441" w:type="dxa"/>
          </w:tcPr>
          <w:p w14:paraId="7A8ADBB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52" w:type="dxa"/>
          </w:tcPr>
          <w:p w14:paraId="3C1B84E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53583</w:t>
            </w:r>
          </w:p>
          <w:p w14:paraId="06C7276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Сечова кислота IVD, набір, ферментний спектрофотометричний аналіз</w:t>
            </w:r>
          </w:p>
        </w:tc>
        <w:tc>
          <w:tcPr>
            <w:tcW w:w="2015" w:type="dxa"/>
          </w:tcPr>
          <w:p w14:paraId="213E7F5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Сечова кислота 30</w:t>
            </w:r>
          </w:p>
          <w:p w14:paraId="75A7206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2793621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- 5 x 24 мл, 2-Реагент – 1 х 30 мл, 3-Стандарт – 1 х 2 мл.</w:t>
            </w:r>
          </w:p>
          <w:p w14:paraId="5C27EA0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Ферментативний, колориметричний метод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уриказою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пероксидазою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024A9D5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0,09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0,6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36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0382B0F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780" w:type="dxa"/>
          </w:tcPr>
          <w:p w14:paraId="47CB49C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5CDA063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2F4D138C" w14:textId="77777777" w:rsidTr="00305E5D">
        <w:tc>
          <w:tcPr>
            <w:tcW w:w="441" w:type="dxa"/>
          </w:tcPr>
          <w:p w14:paraId="4464560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52" w:type="dxa"/>
          </w:tcPr>
          <w:p w14:paraId="58454B5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61900</w:t>
            </w:r>
          </w:p>
          <w:p w14:paraId="7568520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білок ІВД, набір, спектрофотометричний аналіз</w:t>
            </w:r>
          </w:p>
        </w:tc>
        <w:tc>
          <w:tcPr>
            <w:tcW w:w="2015" w:type="dxa"/>
          </w:tcPr>
          <w:p w14:paraId="3E1F8EF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Білок загальний 60</w:t>
            </w:r>
          </w:p>
          <w:p w14:paraId="5BBC6B0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6662C87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- 6 x 60 мл, 2-Стандарт – 1х2 мл.</w:t>
            </w:r>
          </w:p>
          <w:p w14:paraId="76B0ECF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Метод заснований на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біуретовій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реакції. Межа виявлення (</w:t>
            </w:r>
            <w:proofErr w:type="spellStart"/>
            <w:r w:rsidRPr="002A0868">
              <w:rPr>
                <w:rFonts w:ascii="Times New Roman" w:hAnsi="Times New Roman" w:cs="Times New Roman"/>
              </w:rPr>
              <w:t>LoD</w:t>
            </w:r>
            <w:proofErr w:type="spellEnd"/>
            <w:r w:rsidRPr="002A0868">
              <w:rPr>
                <w:rFonts w:ascii="Times New Roman" w:hAnsi="Times New Roman" w:cs="Times New Roman"/>
              </w:rPr>
              <w:t>) не вище 0,05 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Межа кількісного визначення (LOQ): не вище як 0,15 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Лінійність: не менше як 19 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7C7FD65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Реагенти мають бути придатними до кінця терміну придатності зазначеного на упаковці при температурі зберігання 2 - 8°C, а на борту апарату при </w:t>
            </w:r>
            <w:r w:rsidRPr="002A0868">
              <w:rPr>
                <w:rFonts w:ascii="Times New Roman" w:hAnsi="Times New Roman" w:cs="Times New Roman"/>
              </w:rPr>
              <w:lastRenderedPageBreak/>
              <w:t>температурі 2 - 10°C стабільними не менше 11 тижнів.</w:t>
            </w:r>
          </w:p>
        </w:tc>
        <w:tc>
          <w:tcPr>
            <w:tcW w:w="780" w:type="dxa"/>
          </w:tcPr>
          <w:p w14:paraId="4F4E7EF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116A1FA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</w:t>
            </w:r>
          </w:p>
        </w:tc>
      </w:tr>
      <w:tr w:rsidR="00305E5D" w:rsidRPr="002A0868" w14:paraId="7515928F" w14:textId="77777777" w:rsidTr="00305E5D">
        <w:tc>
          <w:tcPr>
            <w:tcW w:w="441" w:type="dxa"/>
          </w:tcPr>
          <w:p w14:paraId="3AF3BF7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52" w:type="dxa"/>
          </w:tcPr>
          <w:p w14:paraId="34044D3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47868</w:t>
            </w:r>
          </w:p>
          <w:p w14:paraId="2413C1F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Множинні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аналіти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клінічної хімії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</w:p>
        </w:tc>
        <w:tc>
          <w:tcPr>
            <w:tcW w:w="2015" w:type="dxa"/>
          </w:tcPr>
          <w:p w14:paraId="2504683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Мультикалібратор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рівень 2</w:t>
            </w:r>
          </w:p>
          <w:p w14:paraId="351FA1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197B3F0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4 х 5 мл</w:t>
            </w:r>
          </w:p>
          <w:p w14:paraId="282E547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Реагент повинен бути призначений для використання в якості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 аналізах в клінічній хімії. Повинен бути виготовлений на базі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ліофілізованої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людської сироватки крові. Концентрація органічних і неорганічних компонентів, а також активність ферментів 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</w:t>
            </w:r>
            <w:proofErr w:type="spellEnd"/>
            <w:r w:rsidRPr="002A0868">
              <w:rPr>
                <w:rFonts w:ascii="Times New Roman" w:hAnsi="Times New Roman" w:cs="Times New Roman"/>
              </w:rPr>
              <w:t>, повинна бути достатня для калібрування аналізів, які проводяться на різного роду автоматичних аналізаторах.</w:t>
            </w:r>
          </w:p>
          <w:p w14:paraId="146A963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Сироватка має бути придатна до кінця терміну придатності зазначеного на упаковці при температурі зберігання 2 - 8°C.</w:t>
            </w:r>
          </w:p>
        </w:tc>
        <w:tc>
          <w:tcPr>
            <w:tcW w:w="780" w:type="dxa"/>
          </w:tcPr>
          <w:p w14:paraId="5812B9E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617232D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6C60F668" w14:textId="77777777" w:rsidTr="00305E5D">
        <w:tc>
          <w:tcPr>
            <w:tcW w:w="441" w:type="dxa"/>
          </w:tcPr>
          <w:p w14:paraId="57A46F1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52" w:type="dxa"/>
          </w:tcPr>
          <w:p w14:paraId="5A4671A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47869</w:t>
            </w:r>
          </w:p>
          <w:p w14:paraId="5B82617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Множинні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аналіти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клінічної хімії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контрольний матеріал</w:t>
            </w:r>
          </w:p>
        </w:tc>
        <w:tc>
          <w:tcPr>
            <w:tcW w:w="2015" w:type="dxa"/>
          </w:tcPr>
          <w:p w14:paraId="33E1F79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Контрольна сироватка норма</w:t>
            </w:r>
          </w:p>
          <w:p w14:paraId="7EE4EC4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2F49E42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4 х 5 мл</w:t>
            </w:r>
          </w:p>
          <w:p w14:paraId="40C327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Ліофілізована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загальному знаходяться в межах норми.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14:paraId="19C5B61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780" w:type="dxa"/>
          </w:tcPr>
          <w:p w14:paraId="50E7632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57D39DF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</w:t>
            </w:r>
          </w:p>
        </w:tc>
      </w:tr>
      <w:tr w:rsidR="00305E5D" w:rsidRPr="002A0868" w14:paraId="21A528BE" w14:textId="77777777" w:rsidTr="00305E5D">
        <w:tc>
          <w:tcPr>
            <w:tcW w:w="441" w:type="dxa"/>
          </w:tcPr>
          <w:p w14:paraId="5ED9EB8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52" w:type="dxa"/>
          </w:tcPr>
          <w:p w14:paraId="692D0AF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47869</w:t>
            </w:r>
          </w:p>
          <w:p w14:paraId="000B2BD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Множинні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аналіти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клінічної хімії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контрольний матеріал</w:t>
            </w:r>
          </w:p>
        </w:tc>
        <w:tc>
          <w:tcPr>
            <w:tcW w:w="2015" w:type="dxa"/>
          </w:tcPr>
          <w:p w14:paraId="479D4C6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Контрольна сироватка патологія</w:t>
            </w:r>
          </w:p>
          <w:p w14:paraId="7888732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25B6194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4 х 5 мл</w:t>
            </w:r>
          </w:p>
          <w:p w14:paraId="55F378C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Ліофілізована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сироватка людського походження, повинна бути призначена для контролю вимірювань вмісту неорганічних, органічних і ферментативних компонентів, які в </w:t>
            </w:r>
            <w:r w:rsidRPr="002A0868">
              <w:rPr>
                <w:rFonts w:ascii="Times New Roman" w:hAnsi="Times New Roman" w:cs="Times New Roman"/>
              </w:rPr>
              <w:lastRenderedPageBreak/>
              <w:t>загальному знаходяться в патологічному діапазоні. Розраховані цільові значення повинні бути результатом випробувань, проведених на автоматичних аналізаторах, а також ручними методами.</w:t>
            </w:r>
          </w:p>
          <w:p w14:paraId="786C490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Реагенти мають бути придатними до кінця терміну придатності зазначеного на упаковці при температурі зберігання 2 - 8°C.</w:t>
            </w:r>
          </w:p>
        </w:tc>
        <w:tc>
          <w:tcPr>
            <w:tcW w:w="780" w:type="dxa"/>
          </w:tcPr>
          <w:p w14:paraId="6D3B2F6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12960E0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</w:t>
            </w:r>
          </w:p>
        </w:tc>
      </w:tr>
      <w:tr w:rsidR="00305E5D" w:rsidRPr="002A0868" w14:paraId="0212E962" w14:textId="77777777" w:rsidTr="00305E5D">
        <w:tc>
          <w:tcPr>
            <w:tcW w:w="441" w:type="dxa"/>
          </w:tcPr>
          <w:p w14:paraId="5818C0B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52" w:type="dxa"/>
          </w:tcPr>
          <w:p w14:paraId="20D2318E" w14:textId="4C942E72" w:rsidR="00185010" w:rsidRPr="002A0868" w:rsidRDefault="00185010" w:rsidP="00195502">
            <w:pPr>
              <w:rPr>
                <w:rFonts w:ascii="Times New Roman" w:hAnsi="Times New Roman" w:cs="Times New Roman"/>
              </w:rPr>
            </w:pPr>
            <w:bookmarkStart w:id="0" w:name="_Hlk156209977"/>
            <w:r w:rsidRPr="002A0868">
              <w:rPr>
                <w:rFonts w:ascii="Times New Roman" w:hAnsi="Times New Roman" w:cs="Times New Roman"/>
              </w:rPr>
              <w:t xml:space="preserve">59055 Бета-гемолітичний стрептокок А, антитіла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стрептолізину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O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), 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нефелометричний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турбідиметричний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</w:t>
            </w:r>
            <w:bookmarkEnd w:id="0"/>
          </w:p>
        </w:tc>
        <w:tc>
          <w:tcPr>
            <w:tcW w:w="2015" w:type="dxa"/>
          </w:tcPr>
          <w:p w14:paraId="3AC3D32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Антистрепто</w:t>
            </w:r>
            <w:proofErr w:type="spellEnd"/>
            <w:r w:rsidRPr="002A0868">
              <w:rPr>
                <w:rFonts w:ascii="Times New Roman" w:hAnsi="Times New Roman" w:cs="Times New Roman"/>
              </w:rPr>
              <w:t>-лізин-O АКЦЕНТ-200</w:t>
            </w:r>
          </w:p>
          <w:p w14:paraId="05884C5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58E5A9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- 1 x 25 мл, 2-Реагент - 1 х 17,5 мл.</w:t>
            </w:r>
          </w:p>
          <w:p w14:paraId="7D9B01E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Призначений для використання на автоматичних аналізаторах: ACCENT-200, ACCENT-200 II GEN, ACCENT-220S, ACCENT S120, ACCENT MC240, ACCENT M320, ACCENT 400 и ACCENT Neo200.</w:t>
            </w:r>
          </w:p>
          <w:p w14:paraId="3EA5965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Лінійність: не гірше як до 560 MО/мл для ACCENT-220S та не гірше як до 845 MО/мл для ACCENT MC240.</w:t>
            </w:r>
          </w:p>
        </w:tc>
        <w:tc>
          <w:tcPr>
            <w:tcW w:w="780" w:type="dxa"/>
          </w:tcPr>
          <w:p w14:paraId="71869A0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53D0888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78078D1A" w14:textId="77777777" w:rsidTr="00305E5D">
        <w:tc>
          <w:tcPr>
            <w:tcW w:w="441" w:type="dxa"/>
          </w:tcPr>
          <w:p w14:paraId="2A90008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52" w:type="dxa"/>
          </w:tcPr>
          <w:p w14:paraId="7170660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55111</w:t>
            </w:r>
          </w:p>
          <w:p w14:paraId="0005F8A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Ревматоїдний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чинник IVD</w:t>
            </w:r>
          </w:p>
          <w:p w14:paraId="001FD7E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нефелометричний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>/</w:t>
            </w:r>
          </w:p>
          <w:p w14:paraId="60A9D7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турбідиметричним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</w:t>
            </w:r>
          </w:p>
        </w:tc>
        <w:tc>
          <w:tcPr>
            <w:tcW w:w="2015" w:type="dxa"/>
          </w:tcPr>
          <w:p w14:paraId="6EAC5FC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Ревматоїдний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фактор АКЦЕНТ-200</w:t>
            </w:r>
          </w:p>
          <w:p w14:paraId="65E2B6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4585CD0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- 1 x 37 мл, 2-Реагент - 1 x 10,5 мл.</w:t>
            </w:r>
          </w:p>
          <w:p w14:paraId="391868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Призначений для використання на автоматичних аналізаторах: ACCENT-200, ACCENT-200 II GEN, ACCENT-220S, ACCENT S120, ACCENT MC240, ACCENT 400, ACCENT Neo200 та ACCENT M320.</w:t>
            </w:r>
          </w:p>
          <w:p w14:paraId="78645B1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Лінійність: не гірше як до 95 МО/мл для ACCENT-220S та не гірше як до 115 МО/мл для ACCENT MC240.</w:t>
            </w:r>
          </w:p>
        </w:tc>
        <w:tc>
          <w:tcPr>
            <w:tcW w:w="780" w:type="dxa"/>
          </w:tcPr>
          <w:p w14:paraId="3D07FE5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6B4254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49A6BAE1" w14:textId="77777777" w:rsidTr="00305E5D">
        <w:tc>
          <w:tcPr>
            <w:tcW w:w="441" w:type="dxa"/>
          </w:tcPr>
          <w:p w14:paraId="54BD1D2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52" w:type="dxa"/>
          </w:tcPr>
          <w:p w14:paraId="76141AA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53706</w:t>
            </w:r>
          </w:p>
          <w:p w14:paraId="7C4EC54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C-реактивний білок (СРБ)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набір, ферментний</w:t>
            </w:r>
          </w:p>
          <w:p w14:paraId="74F2AAD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спектрофотометричний аналіз</w:t>
            </w:r>
          </w:p>
        </w:tc>
        <w:tc>
          <w:tcPr>
            <w:tcW w:w="2015" w:type="dxa"/>
          </w:tcPr>
          <w:p w14:paraId="1C905AD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С-реактивний білок ультра АКЦЕНТ-200</w:t>
            </w:r>
          </w:p>
          <w:p w14:paraId="68FA8DA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6F19107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1-Реагент - 1 x 25 мл, 2-Реагент - 1 x 25 мл.</w:t>
            </w:r>
          </w:p>
          <w:p w14:paraId="2F98918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Призначений для використання на автоматичних аналізаторах: ACCENT-200, ACCENT-200 II GEN, ACCENT 220S, ACCENT S120, ACCENT MC240, </w:t>
            </w:r>
            <w:r w:rsidRPr="002A0868">
              <w:rPr>
                <w:rFonts w:ascii="Times New Roman" w:hAnsi="Times New Roman" w:cs="Times New Roman"/>
              </w:rPr>
              <w:lastRenderedPageBreak/>
              <w:t>ACCENT M320, ACCENT 400 та ACCENT Neo200.</w:t>
            </w:r>
          </w:p>
          <w:p w14:paraId="0B1481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Лінійність: не гірше як до 32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для ACCENT-220S та не гірше як до 31,5 мг/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для ACCENT MC240.</w:t>
            </w:r>
          </w:p>
        </w:tc>
        <w:tc>
          <w:tcPr>
            <w:tcW w:w="780" w:type="dxa"/>
          </w:tcPr>
          <w:p w14:paraId="2CAF427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5A960E1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679A8A41" w14:textId="77777777" w:rsidTr="00305E5D">
        <w:tc>
          <w:tcPr>
            <w:tcW w:w="441" w:type="dxa"/>
          </w:tcPr>
          <w:p w14:paraId="1C5C2AA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52" w:type="dxa"/>
          </w:tcPr>
          <w:p w14:paraId="16DBEA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47869</w:t>
            </w:r>
          </w:p>
          <w:p w14:paraId="0DB7A1C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Множинні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аналіти</w:t>
            </w:r>
            <w:proofErr w:type="spellEnd"/>
          </w:p>
          <w:p w14:paraId="58C7008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клінічної хімії IVD</w:t>
            </w:r>
          </w:p>
          <w:p w14:paraId="656CFB3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20EE263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контрольний матеріал</w:t>
            </w:r>
          </w:p>
        </w:tc>
        <w:tc>
          <w:tcPr>
            <w:tcW w:w="2015" w:type="dxa"/>
          </w:tcPr>
          <w:p w14:paraId="6B3D503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Імуно</w:t>
            </w:r>
            <w:proofErr w:type="spellEnd"/>
            <w:r w:rsidRPr="002A0868">
              <w:rPr>
                <w:rFonts w:ascii="Times New Roman" w:hAnsi="Times New Roman" w:cs="Times New Roman"/>
              </w:rPr>
              <w:t>-контроль І</w:t>
            </w:r>
          </w:p>
          <w:p w14:paraId="2A3B435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3E9265A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2 х 3мл.</w:t>
            </w:r>
          </w:p>
          <w:p w14:paraId="1152686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Сироватка повинна бути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ліофілізатом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змішаних людських сироваток крові і має використовуватися як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мультипараметровий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контрольний матеріал при визначенні різних білків в плазмі на автоматичних аналізаторах з можливістю вимірювання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турбідиметричним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методом.</w:t>
            </w:r>
          </w:p>
          <w:p w14:paraId="217AE0E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Сироватка повинна бути придатною протягом всього терміну придатності, зазначеного на упаковці, при 2-10ºC. Стабільність після розведення повинна бути, при 2-8°С: не менше 4 тижні для наступних показників: С-реактивний білок,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антистрептолізин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О,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ревматоїдний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фактор,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феритин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загальний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IgE</w:t>
            </w:r>
            <w:proofErr w:type="spellEnd"/>
            <w:r w:rsidRPr="002A0868">
              <w:rPr>
                <w:rFonts w:ascii="Times New Roman" w:hAnsi="Times New Roman" w:cs="Times New Roman"/>
              </w:rPr>
              <w:t>, міоглобін.</w:t>
            </w:r>
          </w:p>
        </w:tc>
        <w:tc>
          <w:tcPr>
            <w:tcW w:w="780" w:type="dxa"/>
          </w:tcPr>
          <w:p w14:paraId="0212AFF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21F5A3D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661073A1" w14:textId="77777777" w:rsidTr="00305E5D">
        <w:tc>
          <w:tcPr>
            <w:tcW w:w="441" w:type="dxa"/>
          </w:tcPr>
          <w:p w14:paraId="2EB6BDB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52" w:type="dxa"/>
          </w:tcPr>
          <w:p w14:paraId="3399417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51744</w:t>
            </w:r>
          </w:p>
          <w:p w14:paraId="197060B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Бета-гемолітичний стрептокок групи А, антитіла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стрептолізину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O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</w:p>
        </w:tc>
        <w:tc>
          <w:tcPr>
            <w:tcW w:w="2015" w:type="dxa"/>
          </w:tcPr>
          <w:p w14:paraId="073B566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Антистрептолізин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</w:p>
          <w:p w14:paraId="0A6F567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6C53BB0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Фасування: </w:t>
            </w:r>
            <w:r w:rsidRPr="002A0868">
              <w:rPr>
                <w:rFonts w:ascii="Times New Roman" w:hAnsi="Times New Roman" w:cs="Times New Roman"/>
                <w:lang w:val="ru-RU"/>
              </w:rPr>
              <w:t>1</w:t>
            </w:r>
            <w:r w:rsidRPr="002A0868">
              <w:rPr>
                <w:rFonts w:ascii="Times New Roman" w:hAnsi="Times New Roman" w:cs="Times New Roman"/>
              </w:rPr>
              <w:t xml:space="preserve"> х </w:t>
            </w:r>
            <w:r w:rsidRPr="002A0868">
              <w:rPr>
                <w:rFonts w:ascii="Times New Roman" w:hAnsi="Times New Roman" w:cs="Times New Roman"/>
                <w:lang w:val="ru-RU"/>
              </w:rPr>
              <w:t>5</w:t>
            </w:r>
            <w:r w:rsidRPr="002A0868">
              <w:rPr>
                <w:rFonts w:ascii="Times New Roman" w:hAnsi="Times New Roman" w:cs="Times New Roman"/>
              </w:rPr>
              <w:t xml:space="preserve"> мл.</w:t>
            </w:r>
          </w:p>
          <w:p w14:paraId="633C2D60" w14:textId="77777777" w:rsidR="00305E5D" w:rsidRPr="002A0868" w:rsidRDefault="00305E5D" w:rsidP="00195502">
            <w:pPr>
              <w:rPr>
                <w:rFonts w:ascii="Times New Roman" w:hAnsi="Times New Roman" w:cs="Times New Roman"/>
                <w:lang w:val="ru-RU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бути призначений для використання в якості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антистрептолізину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О</w:t>
            </w:r>
            <w:r w:rsidRPr="002A0868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16A5B0B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Нерозкритий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14:paraId="6D78309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Після першого відкриття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упродовж 10 тижнів при 2-10 °С.</w:t>
            </w:r>
          </w:p>
          <w:p w14:paraId="36ED1D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готуватися шляхом розведення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антистрептолізину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О з фізіологічним розчином, що містить не менше 1% маса/об’єм бичачого сироваткового альбуміну. Концентрації мають бути </w:t>
            </w:r>
            <w:r w:rsidRPr="002A0868">
              <w:rPr>
                <w:rFonts w:ascii="Times New Roman" w:hAnsi="Times New Roman" w:cs="Times New Roman"/>
              </w:rPr>
              <w:lastRenderedPageBreak/>
              <w:t>зазначені на кожному флаконі та в інструкції до відповідного набору.</w:t>
            </w:r>
          </w:p>
        </w:tc>
        <w:tc>
          <w:tcPr>
            <w:tcW w:w="780" w:type="dxa"/>
          </w:tcPr>
          <w:p w14:paraId="4185E93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4951E6C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4688D53A" w14:textId="77777777" w:rsidTr="00305E5D">
        <w:tc>
          <w:tcPr>
            <w:tcW w:w="441" w:type="dxa"/>
          </w:tcPr>
          <w:p w14:paraId="2030DE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52" w:type="dxa"/>
          </w:tcPr>
          <w:p w14:paraId="0DE4F21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42230</w:t>
            </w:r>
          </w:p>
          <w:p w14:paraId="2328BEA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Ревматоїдний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чинник,</w:t>
            </w:r>
          </w:p>
          <w:p w14:paraId="6D26625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>, IVD (діагностика</w:t>
            </w:r>
          </w:p>
          <w:p w14:paraId="74973F0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6959DBF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Ревматоїдний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фактор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калібратори</w:t>
            </w:r>
            <w:proofErr w:type="spellEnd"/>
          </w:p>
          <w:p w14:paraId="3758664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5558799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4 х 1 мл.</w:t>
            </w:r>
          </w:p>
          <w:p w14:paraId="3E3CD6B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бути призначений для використання в якості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ревматоїдного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фактора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3F05196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Нерозкритий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14:paraId="41AD04E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Після першого відкриття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упродовж 10 тижнів при 2-10 °С.</w:t>
            </w:r>
          </w:p>
          <w:p w14:paraId="25A1BC0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готуватися шляхом розведення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ревматоїдного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фактора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(РФ) буферним розчином, що містить не менше 1% маса/об’єм сироваткового бичачого альбуміну в різних концентраціях. Концентрації мають бути зазначені на кожному флаконі та в інструкції до відповідного набору.</w:t>
            </w:r>
          </w:p>
        </w:tc>
        <w:tc>
          <w:tcPr>
            <w:tcW w:w="780" w:type="dxa"/>
          </w:tcPr>
          <w:p w14:paraId="48B7358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378D65D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03DD2C16" w14:textId="77777777" w:rsidTr="00305E5D">
        <w:tc>
          <w:tcPr>
            <w:tcW w:w="441" w:type="dxa"/>
          </w:tcPr>
          <w:p w14:paraId="0A68F00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52" w:type="dxa"/>
          </w:tcPr>
          <w:p w14:paraId="76CD343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41838</w:t>
            </w:r>
          </w:p>
          <w:p w14:paraId="39588BC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С-реактивний білок (CRP)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</w:p>
        </w:tc>
        <w:tc>
          <w:tcPr>
            <w:tcW w:w="2015" w:type="dxa"/>
          </w:tcPr>
          <w:p w14:paraId="14F81A4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С-реактивний білок ультра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калібратори</w:t>
            </w:r>
            <w:proofErr w:type="spellEnd"/>
          </w:p>
          <w:p w14:paraId="0D15EC3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1D13D79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5 х 2 мл.</w:t>
            </w:r>
          </w:p>
          <w:p w14:paraId="1D41AA7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бути призначений для використання в якості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калібратора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для визначення С-реактивного білка на автоматичних аналізаторах.</w:t>
            </w:r>
          </w:p>
          <w:p w14:paraId="7B3695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Нерозкритий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при температурі 2-10 °С до закінчення терміну придатності, зазначеного на флаконі.</w:t>
            </w:r>
          </w:p>
          <w:p w14:paraId="780A18D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Після першого відкриття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має бути стабільний упродовж 12 тижнів при 2-10 °С.</w:t>
            </w:r>
          </w:p>
          <w:p w14:paraId="3667CBB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готуватися шляхом розведення C-реактивного білка з нормальною сироваткою людини в різних концентраціях. Концентрації мають бути зазначені на кожному </w:t>
            </w:r>
            <w:r w:rsidRPr="002A0868">
              <w:rPr>
                <w:rFonts w:ascii="Times New Roman" w:hAnsi="Times New Roman" w:cs="Times New Roman"/>
              </w:rPr>
              <w:lastRenderedPageBreak/>
              <w:t>флаконі та в інструкції до відповідного набору.</w:t>
            </w:r>
          </w:p>
        </w:tc>
        <w:tc>
          <w:tcPr>
            <w:tcW w:w="780" w:type="dxa"/>
          </w:tcPr>
          <w:p w14:paraId="4700178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6994932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53F4552C" w14:textId="77777777" w:rsidTr="00305E5D">
        <w:tc>
          <w:tcPr>
            <w:tcW w:w="441" w:type="dxa"/>
          </w:tcPr>
          <w:p w14:paraId="56F10C5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52" w:type="dxa"/>
          </w:tcPr>
          <w:p w14:paraId="7872BF2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651CA77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очищення приладу/ аналізатора ІВД</w:t>
            </w:r>
          </w:p>
        </w:tc>
        <w:tc>
          <w:tcPr>
            <w:tcW w:w="2015" w:type="dxa"/>
          </w:tcPr>
          <w:p w14:paraId="175262B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Лужний промивний розчин АКЦЕНТ-200</w:t>
            </w:r>
          </w:p>
          <w:p w14:paraId="4EA1ED6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351E84D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3 х 35 мл.</w:t>
            </w:r>
          </w:p>
          <w:p w14:paraId="6EDA9A1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Повинен являти собою промивний розчин, розміщений на борту аналізатора.</w:t>
            </w:r>
          </w:p>
          <w:p w14:paraId="535780A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Склад: гідроксид натрію - 10,3 ммоль/л,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гіпохлорит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натрію &lt;1%, карбонатний буфер, стабілізатор.</w:t>
            </w:r>
          </w:p>
        </w:tc>
        <w:tc>
          <w:tcPr>
            <w:tcW w:w="780" w:type="dxa"/>
          </w:tcPr>
          <w:p w14:paraId="5EF0A94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519B756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7E34DF82" w14:textId="77777777" w:rsidTr="00305E5D">
        <w:tc>
          <w:tcPr>
            <w:tcW w:w="441" w:type="dxa"/>
          </w:tcPr>
          <w:p w14:paraId="5F7467E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52" w:type="dxa"/>
          </w:tcPr>
          <w:p w14:paraId="0FC1F5F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1F0696D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очищення приладу/ аналізатора ІВД</w:t>
            </w:r>
          </w:p>
        </w:tc>
        <w:tc>
          <w:tcPr>
            <w:tcW w:w="2015" w:type="dxa"/>
          </w:tcPr>
          <w:p w14:paraId="5AD4BAB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Кислотний промивний розчин АКЦЕНТ-200</w:t>
            </w:r>
          </w:p>
          <w:p w14:paraId="2E0B38A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або еквівалент</w:t>
            </w:r>
          </w:p>
        </w:tc>
        <w:tc>
          <w:tcPr>
            <w:tcW w:w="3920" w:type="dxa"/>
          </w:tcPr>
          <w:p w14:paraId="7F89070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3 х 35 мл.</w:t>
            </w:r>
          </w:p>
          <w:p w14:paraId="46E07A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Повинен являти собою промивний розчин, розміщений на борту аналізатора.</w:t>
            </w:r>
          </w:p>
          <w:p w14:paraId="2CBEE54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Склад: соляна кислота - 278 ммоль/л, консерванти.</w:t>
            </w:r>
          </w:p>
        </w:tc>
        <w:tc>
          <w:tcPr>
            <w:tcW w:w="780" w:type="dxa"/>
          </w:tcPr>
          <w:p w14:paraId="326DE00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3C39531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</w:t>
            </w:r>
          </w:p>
        </w:tc>
      </w:tr>
      <w:tr w:rsidR="00305E5D" w:rsidRPr="002A0868" w14:paraId="7837DF29" w14:textId="77777777" w:rsidTr="00305E5D">
        <w:tc>
          <w:tcPr>
            <w:tcW w:w="441" w:type="dxa"/>
          </w:tcPr>
          <w:p w14:paraId="4D6F75B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52" w:type="dxa"/>
          </w:tcPr>
          <w:p w14:paraId="4804A2B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58237 Буферний розчинник</w:t>
            </w:r>
          </w:p>
          <w:p w14:paraId="74E2EBC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зразків IVD (діагностика</w:t>
            </w:r>
          </w:p>
          <w:p w14:paraId="407CB61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автоматичні/</w:t>
            </w:r>
          </w:p>
          <w:p w14:paraId="0B6381F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напівавтоматичні системи</w:t>
            </w:r>
          </w:p>
        </w:tc>
        <w:tc>
          <w:tcPr>
            <w:tcW w:w="2015" w:type="dxa"/>
          </w:tcPr>
          <w:p w14:paraId="037E2EF0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Ділюент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Diatro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Dil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>-DIFF</w:t>
            </w:r>
          </w:p>
          <w:p w14:paraId="1ADB5BD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6C6033B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20 л.</w:t>
            </w:r>
          </w:p>
          <w:p w14:paraId="41AC7B5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являти собою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буферизований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стабілізований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мікрофільтрований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електролітний розчин для автоматичного розведення зразків крові людини, якісного і кількісного визначення еритроцитів (RBC), лейкоцитів (WBC) і субпопуляцій лейкоцитів, тромбоцитів (PLT) і вимірювання концентрації гемоглобіну (HGB) на гематологічних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Diatron</w:t>
            </w:r>
            <w:proofErr w:type="spellEnd"/>
            <w:r w:rsidRPr="002A0868">
              <w:rPr>
                <w:rFonts w:ascii="Times New Roman" w:hAnsi="Times New Roman" w:cs="Times New Roman"/>
              </w:rPr>
              <w:t>. Склад повинен відповідати: хлорид натрію &lt; 1,5%, буфери &lt; 1%, консерванти &lt; 0,5%, стабілізатори &lt; 0,5%.</w:t>
            </w:r>
          </w:p>
          <w:p w14:paraId="1104E20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термін придатності - не менше 36 місяців. Термін придатності після відкриття контейнера - не менше 120 днів.</w:t>
            </w:r>
          </w:p>
        </w:tc>
        <w:tc>
          <w:tcPr>
            <w:tcW w:w="780" w:type="dxa"/>
          </w:tcPr>
          <w:p w14:paraId="035FA7B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07B2FA4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46</w:t>
            </w:r>
          </w:p>
        </w:tc>
      </w:tr>
      <w:tr w:rsidR="00305E5D" w:rsidRPr="002A0868" w14:paraId="3259F282" w14:textId="77777777" w:rsidTr="00305E5D">
        <w:tc>
          <w:tcPr>
            <w:tcW w:w="441" w:type="dxa"/>
          </w:tcPr>
          <w:p w14:paraId="12792D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52" w:type="dxa"/>
          </w:tcPr>
          <w:p w14:paraId="4DD8CF4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1193F9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74CF24F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49CAAB9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7F269EBE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Очищуючий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розчин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Diatro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Cleaner</w:t>
            </w:r>
            <w:proofErr w:type="spellEnd"/>
          </w:p>
          <w:p w14:paraId="07A4D0C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58E9BED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 л.</w:t>
            </w:r>
          </w:p>
          <w:p w14:paraId="1A4B8E4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являти собою стабілізований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мікрофільтрований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розчин детергенту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lastRenderedPageBreak/>
              <w:t>ліпопротеїнових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відкладень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 гематологічних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Diatron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5F9D446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Склад повинен відповідати: детергенти &lt; 1%, буфери &lt; 1%, консерванти &lt; 0,5%, стабілізатори &lt; 0,5%.</w:t>
            </w:r>
          </w:p>
          <w:p w14:paraId="2F55253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термін придатності - не менше 48 місяців.</w:t>
            </w:r>
          </w:p>
          <w:p w14:paraId="7082737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780" w:type="dxa"/>
          </w:tcPr>
          <w:p w14:paraId="57959CE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21B1857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542D5685" w14:textId="77777777" w:rsidTr="00305E5D">
        <w:tc>
          <w:tcPr>
            <w:tcW w:w="441" w:type="dxa"/>
          </w:tcPr>
          <w:p w14:paraId="3FB93B9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52" w:type="dxa"/>
          </w:tcPr>
          <w:p w14:paraId="403106C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33DE97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7D5D559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00A9EF9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1259CE20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Ферментний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очищуючий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розчин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Diatro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Clenz</w:t>
            </w:r>
            <w:proofErr w:type="spellEnd"/>
          </w:p>
          <w:p w14:paraId="1A4559A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18DFBB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 л.</w:t>
            </w:r>
          </w:p>
          <w:p w14:paraId="6EFF07C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являти собою стабілізований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мікрофільтрований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протеолітичний ферментний розчин для регулярного автоматизованого очищення, ополіскування та промивки капілярів, трубок і камер гематологічного аналізатора, видалення компонентів осаду крові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ліпопротеїнових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відкладень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 гематологічних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Diatron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48D9CFB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Склад повинен відповідати: хлорид натрію &lt; 1%, протеолітичні ферменти &lt; 1%, консерванти &lt; 0,5 %</w:t>
            </w:r>
            <w:r w:rsidRPr="002A086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A0868">
              <w:rPr>
                <w:rFonts w:ascii="Times New Roman" w:hAnsi="Times New Roman" w:cs="Times New Roman"/>
              </w:rPr>
              <w:t>стабілізатори &lt; 2%.</w:t>
            </w:r>
          </w:p>
          <w:p w14:paraId="6703179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термін придатності - не менше 24 місяців. Термін придатності після відкриття контейнера - не менше 120 днів.</w:t>
            </w:r>
          </w:p>
        </w:tc>
        <w:tc>
          <w:tcPr>
            <w:tcW w:w="780" w:type="dxa"/>
          </w:tcPr>
          <w:p w14:paraId="7CABFF5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6D6EF15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5ABF7E97" w14:textId="77777777" w:rsidTr="00305E5D">
        <w:tc>
          <w:tcPr>
            <w:tcW w:w="441" w:type="dxa"/>
          </w:tcPr>
          <w:p w14:paraId="6A5D03E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52" w:type="dxa"/>
          </w:tcPr>
          <w:p w14:paraId="0D6BC21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61165</w:t>
            </w:r>
          </w:p>
          <w:p w14:paraId="7A01818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Реагент для лізису клітин</w:t>
            </w:r>
          </w:p>
          <w:p w14:paraId="26D4344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крові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</w:p>
          <w:p w14:paraId="35E7306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0139F097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Лізуючий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реагент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Diatro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Lyse-DIFFз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апаратним ключем</w:t>
            </w:r>
          </w:p>
          <w:p w14:paraId="26CF714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F3A636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 л.</w:t>
            </w:r>
          </w:p>
          <w:p w14:paraId="7E042FE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являти собою стабілізований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мікрофільтрований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лізуючий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реагент для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стромолізу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еритроцитів (RBC), кількісного визначення лейкоцитів (WBC), 3-складової диференціації лейкоцитів (LYM, MID, GRAN) і визначення концентрації гемоглобіну (HGB) в зразках крові людини на </w:t>
            </w:r>
            <w:r w:rsidRPr="002A0868">
              <w:rPr>
                <w:rFonts w:ascii="Times New Roman" w:hAnsi="Times New Roman" w:cs="Times New Roman"/>
              </w:rPr>
              <w:lastRenderedPageBreak/>
              <w:t xml:space="preserve">гематологічних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Diatron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01ADE20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Склад повинен відповідати: ПАР &lt; 3,5%, буфери &lt; 1%, консерванти &lt; 0,5%, стабілізатори &lt; 0,5%.</w:t>
            </w:r>
          </w:p>
          <w:p w14:paraId="06C4A97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термін придатності - не менше 48 місяців. Термін придатності після відкриття контейнера - не менше 120 днів.</w:t>
            </w:r>
          </w:p>
        </w:tc>
        <w:tc>
          <w:tcPr>
            <w:tcW w:w="780" w:type="dxa"/>
          </w:tcPr>
          <w:p w14:paraId="41A6174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1BD879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46</w:t>
            </w:r>
          </w:p>
        </w:tc>
      </w:tr>
      <w:tr w:rsidR="00305E5D" w:rsidRPr="002A0868" w14:paraId="178AA90B" w14:textId="77777777" w:rsidTr="00305E5D">
        <w:tc>
          <w:tcPr>
            <w:tcW w:w="441" w:type="dxa"/>
          </w:tcPr>
          <w:p w14:paraId="7F6843E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52" w:type="dxa"/>
          </w:tcPr>
          <w:p w14:paraId="5E0258C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1B148C0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7E4BE7A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410354C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37D81F0D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Промивний розчин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Diatro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Hypoclean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CC</w:t>
            </w:r>
          </w:p>
          <w:p w14:paraId="792BF78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26C3228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100 мл.</w:t>
            </w:r>
          </w:p>
          <w:p w14:paraId="270F4E1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являти собою стабілізований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мікрофільтрований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концентрований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гіпохлоритний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розчин для інтенсивного окисного очищення, ополіскування та промивки капілярів, трубок і камер гематологічного аналізатора, видалення компонентів осаду крові 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ліпопротеїнових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відкладень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 всіх гематологічних аналізаторах.</w:t>
            </w:r>
          </w:p>
          <w:p w14:paraId="1134583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Склад повинен відповідати: детергенти &lt; 1%,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гіпохлорит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натрію &lt; 5%, гідроксид натрію &lt; 0,5%, стабілізатори &lt; 0,5%.</w:t>
            </w:r>
          </w:p>
          <w:p w14:paraId="20284FB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Загальний термін придатності - не менше 18 місяців.</w:t>
            </w:r>
          </w:p>
          <w:p w14:paraId="4586888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Термін придатності після відкриття контейнера - не менше 120 днів.</w:t>
            </w:r>
          </w:p>
        </w:tc>
        <w:tc>
          <w:tcPr>
            <w:tcW w:w="780" w:type="dxa"/>
          </w:tcPr>
          <w:p w14:paraId="5531731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651952C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</w:t>
            </w:r>
          </w:p>
        </w:tc>
      </w:tr>
      <w:tr w:rsidR="00305E5D" w:rsidRPr="002A0868" w14:paraId="06F6C0FD" w14:textId="77777777" w:rsidTr="00305E5D">
        <w:tc>
          <w:tcPr>
            <w:tcW w:w="441" w:type="dxa"/>
          </w:tcPr>
          <w:p w14:paraId="3D83B64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52" w:type="dxa"/>
          </w:tcPr>
          <w:p w14:paraId="00F5A7B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55866 Підрахунок клітин крові</w:t>
            </w:r>
          </w:p>
          <w:p w14:paraId="6B3058C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38CB55D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контрольний матеріал</w:t>
            </w:r>
          </w:p>
        </w:tc>
        <w:tc>
          <w:tcPr>
            <w:tcW w:w="2015" w:type="dxa"/>
          </w:tcPr>
          <w:p w14:paraId="6BA9D6E0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Контроль гематологічний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Diacon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3 норма</w:t>
            </w:r>
          </w:p>
          <w:p w14:paraId="6DA5362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61C3E47" w14:textId="77777777" w:rsidR="00305E5D" w:rsidRPr="002A0868" w:rsidRDefault="00305E5D" w:rsidP="0019550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A0868">
              <w:rPr>
                <w:rFonts w:ascii="Times New Roman" w:hAnsi="Times New Roman" w:cs="Times New Roman"/>
                <w:sz w:val="22"/>
                <w:szCs w:val="22"/>
              </w:rPr>
              <w:t>Фасування: 3 мл</w:t>
            </w:r>
            <w:r w:rsidRPr="002A086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14:paraId="348E1338" w14:textId="77777777" w:rsidR="00305E5D" w:rsidRPr="002A0868" w:rsidRDefault="00305E5D" w:rsidP="001955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A0868">
              <w:rPr>
                <w:rFonts w:ascii="Times New Roman" w:hAnsi="Times New Roman" w:cs="Times New Roman"/>
                <w:sz w:val="22"/>
                <w:szCs w:val="22"/>
              </w:rPr>
              <w:t xml:space="preserve">Контроль, призначений для моніторингу значень на автоматичних та напівавтоматичних гематологічних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  <w:sz w:val="22"/>
                <w:szCs w:val="22"/>
              </w:rPr>
              <w:t>імпедансного</w:t>
            </w:r>
            <w:proofErr w:type="spellEnd"/>
            <w:r w:rsidRPr="002A0868">
              <w:rPr>
                <w:rFonts w:ascii="Times New Roman" w:hAnsi="Times New Roman" w:cs="Times New Roman"/>
                <w:sz w:val="22"/>
                <w:szCs w:val="22"/>
              </w:rPr>
              <w:t xml:space="preserve"> типу. Він також може бути використаний для ручного методу. </w:t>
            </w:r>
            <w:r w:rsidRPr="002A08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</w:t>
            </w:r>
            <w:r w:rsidRPr="002A08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sz w:val="22"/>
                <w:szCs w:val="22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  <w:sz w:val="22"/>
                <w:szCs w:val="22"/>
              </w:rPr>
              <w:t xml:space="preserve"> діагностичний реагент, що складається з еритроцитів людини, змодельованих лейкоцитів і тромбоцитів ссавців, затриманих у плазмо-подібній рідині з консервантами.</w:t>
            </w:r>
          </w:p>
          <w:p w14:paraId="498414B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Відкриті пробірки повинні бути стабільні протягом не менш як 14 днів</w:t>
            </w:r>
            <w:r w:rsidRPr="002A086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80" w:type="dxa"/>
          </w:tcPr>
          <w:p w14:paraId="6B1AEA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lastRenderedPageBreak/>
              <w:t>флак</w:t>
            </w:r>
            <w:proofErr w:type="spellEnd"/>
          </w:p>
        </w:tc>
        <w:tc>
          <w:tcPr>
            <w:tcW w:w="828" w:type="dxa"/>
          </w:tcPr>
          <w:p w14:paraId="029771D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14</w:t>
            </w:r>
          </w:p>
        </w:tc>
      </w:tr>
      <w:tr w:rsidR="00305E5D" w:rsidRPr="002A0868" w14:paraId="26EC2856" w14:textId="77777777" w:rsidTr="00305E5D">
        <w:tc>
          <w:tcPr>
            <w:tcW w:w="441" w:type="dxa"/>
          </w:tcPr>
          <w:p w14:paraId="43565DC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52" w:type="dxa"/>
          </w:tcPr>
          <w:p w14:paraId="6357E6F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30591</w:t>
            </w:r>
          </w:p>
          <w:p w14:paraId="3E45245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реагентів для</w:t>
            </w:r>
          </w:p>
          <w:p w14:paraId="7D9012C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вимірювання</w:t>
            </w:r>
          </w:p>
          <w:p w14:paraId="1B2DD2E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протромбінового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часу</w:t>
            </w:r>
          </w:p>
          <w:p w14:paraId="47FFF98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(ПЧ) 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</w:p>
          <w:p w14:paraId="42155AB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4845AC5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Протромбіновий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час, рідкий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-PT </w:t>
            </w:r>
            <w:proofErr w:type="spellStart"/>
            <w:r w:rsidRPr="002A0868">
              <w:rPr>
                <w:rFonts w:ascii="Times New Roman" w:hAnsi="Times New Roman" w:cs="Times New Roman"/>
              </w:rPr>
              <w:t>liquid</w:t>
            </w:r>
            <w:proofErr w:type="spellEnd"/>
          </w:p>
          <w:p w14:paraId="33F1769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515FA22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Фасування:12х4 мл.</w:t>
            </w:r>
          </w:p>
          <w:p w14:paraId="5CDB779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бути рідким, готовим до використання, призначеним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протромбінового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часу, а також факторів II, V, VII і X.</w:t>
            </w:r>
          </w:p>
          <w:p w14:paraId="6A87F77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Кількість реагенту на 1 дослідження: не більш як 100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7D2E0DC9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Відкриті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флакони повинні бути стабільні протягом не менш як 12 днів за температури 2-8°С.</w:t>
            </w:r>
          </w:p>
          <w:p w14:paraId="6AD3CBA2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Доступні межі інтерференцій: гепарин ≤ 0,75 МО/мл, гемоглобін ≤ 6,8 г/л,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тригліцериди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≤ 8 ммоль/л, білірубін ≤ 270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мкмоль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/л.</w:t>
            </w:r>
          </w:p>
          <w:p w14:paraId="5A37EA2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Точність у межах аналізу: CV&lt;0,6%.</w:t>
            </w:r>
          </w:p>
        </w:tc>
        <w:tc>
          <w:tcPr>
            <w:tcW w:w="780" w:type="dxa"/>
          </w:tcPr>
          <w:p w14:paraId="2E1FC8F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146CA46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34A607BE" w14:textId="77777777" w:rsidTr="00305E5D">
        <w:tc>
          <w:tcPr>
            <w:tcW w:w="441" w:type="dxa"/>
          </w:tcPr>
          <w:p w14:paraId="4CD43D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52" w:type="dxa"/>
          </w:tcPr>
          <w:p w14:paraId="0537762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55981</w:t>
            </w:r>
          </w:p>
          <w:p w14:paraId="3BBC09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Активований частковий</w:t>
            </w:r>
          </w:p>
          <w:p w14:paraId="37B4775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тромбопластиновий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</w:t>
            </w:r>
          </w:p>
          <w:p w14:paraId="2152235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67235E7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аналіз утворення</w:t>
            </w:r>
          </w:p>
          <w:p w14:paraId="52EB86C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згустку</w:t>
            </w:r>
          </w:p>
        </w:tc>
        <w:tc>
          <w:tcPr>
            <w:tcW w:w="2015" w:type="dxa"/>
          </w:tcPr>
          <w:p w14:paraId="309E0C5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АЧТЧ, рідкий DIA-PTT </w:t>
            </w:r>
            <w:proofErr w:type="spellStart"/>
            <w:r w:rsidRPr="002A0868">
              <w:rPr>
                <w:rFonts w:ascii="Times New Roman" w:hAnsi="Times New Roman" w:cs="Times New Roman"/>
              </w:rPr>
              <w:t>Liquid</w:t>
            </w:r>
            <w:proofErr w:type="spellEnd"/>
          </w:p>
          <w:p w14:paraId="3A4CE24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329111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12х2 мл.</w:t>
            </w:r>
          </w:p>
          <w:p w14:paraId="02485BC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бути рідким, готовим до використання, призначеним для визначення активованого часткового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часу, а також факторів I, II, V, VIII, IX, X, XI та XI.</w:t>
            </w:r>
          </w:p>
          <w:p w14:paraId="2CF6517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Кількість реагенту на 1 дослідження: не більш як 50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009F159A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Відкриті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флакони повинні бути стабільні протягом не менш як 14 днів за температури 2-8°С.</w:t>
            </w:r>
          </w:p>
          <w:p w14:paraId="720C6C3D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Доступні межі інтерференцій: гемоглобін ≤ 3,4 г/л,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тригліцериди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 ≤ 10 ммоль/л, білірубін ≤ 240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мкмоль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/л.</w:t>
            </w:r>
          </w:p>
          <w:p w14:paraId="61A1624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2A0868">
              <w:rPr>
                <w:rFonts w:ascii="Times New Roman" w:hAnsi="Times New Roman" w:cs="Times New Roman"/>
              </w:rPr>
              <w:t>очність у межах аналізу: CV&lt;0,5%.</w:t>
            </w:r>
          </w:p>
        </w:tc>
        <w:tc>
          <w:tcPr>
            <w:tcW w:w="780" w:type="dxa"/>
          </w:tcPr>
          <w:p w14:paraId="074569B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0CF52C0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77D44ABA" w14:textId="77777777" w:rsidTr="00305E5D">
        <w:tc>
          <w:tcPr>
            <w:tcW w:w="441" w:type="dxa"/>
          </w:tcPr>
          <w:p w14:paraId="6083D4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52" w:type="dxa"/>
          </w:tcPr>
          <w:p w14:paraId="3C81A8D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30593</w:t>
            </w:r>
          </w:p>
          <w:p w14:paraId="553807D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Кальцію хлорид. Реагент</w:t>
            </w:r>
          </w:p>
          <w:p w14:paraId="6191AFF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для аналізування</w:t>
            </w:r>
          </w:p>
          <w:p w14:paraId="2D18E0B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утворення згустку IVD</w:t>
            </w:r>
          </w:p>
          <w:p w14:paraId="2E72811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79CFEFD3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r w:rsidRPr="002A0868">
              <w:rPr>
                <w:rFonts w:ascii="Times New Roman" w:hAnsi="Times New Roman" w:cs="Times New Roman"/>
                <w:bCs/>
              </w:rPr>
              <w:t>Кальцію хлорид 0.025М Dia-CaCl</w:t>
            </w:r>
            <w:r w:rsidRPr="002A0868">
              <w:rPr>
                <w:rFonts w:ascii="Times New Roman" w:hAnsi="Times New Roman" w:cs="Times New Roman"/>
                <w:bCs/>
                <w:vertAlign w:val="subscript"/>
              </w:rPr>
              <w:t>2</w:t>
            </w:r>
          </w:p>
          <w:p w14:paraId="39307DF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145E5B5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12х4 мл.</w:t>
            </w:r>
          </w:p>
          <w:p w14:paraId="02E382F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0,025М буферний розчин кальцію хлориду із консервантом.</w:t>
            </w:r>
          </w:p>
          <w:p w14:paraId="6D24B79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Готовий до використання. </w:t>
            </w: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Відкриті флакони повинні бути стабільні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протягом не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менш як 8 тижнів за температури 2-8°С.</w:t>
            </w:r>
          </w:p>
        </w:tc>
        <w:tc>
          <w:tcPr>
            <w:tcW w:w="780" w:type="dxa"/>
          </w:tcPr>
          <w:p w14:paraId="34A4F97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3803760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</w:t>
            </w:r>
          </w:p>
        </w:tc>
      </w:tr>
      <w:tr w:rsidR="00305E5D" w:rsidRPr="002A0868" w14:paraId="403121CB" w14:textId="77777777" w:rsidTr="00305E5D">
        <w:tc>
          <w:tcPr>
            <w:tcW w:w="441" w:type="dxa"/>
          </w:tcPr>
          <w:p w14:paraId="2643AD6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52" w:type="dxa"/>
          </w:tcPr>
          <w:p w14:paraId="0D5FBDD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55997</w:t>
            </w:r>
          </w:p>
          <w:p w14:paraId="2D033CF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Фібриноген (чинник I) IVD</w:t>
            </w:r>
          </w:p>
          <w:p w14:paraId="7045E73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44C3A72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аналіз утворення</w:t>
            </w:r>
          </w:p>
          <w:p w14:paraId="20F1822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згустку</w:t>
            </w:r>
          </w:p>
        </w:tc>
        <w:tc>
          <w:tcPr>
            <w:tcW w:w="2015" w:type="dxa"/>
          </w:tcPr>
          <w:p w14:paraId="6C19ED7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Фібриноген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</w:t>
            </w:r>
            <w:proofErr w:type="spellEnd"/>
            <w:r w:rsidRPr="002A0868">
              <w:rPr>
                <w:rFonts w:ascii="Times New Roman" w:hAnsi="Times New Roman" w:cs="Times New Roman"/>
              </w:rPr>
              <w:t>-FIB</w:t>
            </w:r>
          </w:p>
          <w:p w14:paraId="39B831B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6A5835E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12х2 мл.</w:t>
            </w:r>
          </w:p>
          <w:p w14:paraId="551A06B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бути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ліофілізованим</w:t>
            </w:r>
            <w:proofErr w:type="spellEnd"/>
            <w:r w:rsidRPr="002A0868">
              <w:rPr>
                <w:rFonts w:ascii="Times New Roman" w:hAnsi="Times New Roman" w:cs="Times New Roman"/>
              </w:rPr>
              <w:t>, придатним для розчинення дистильованою водою, використання, призначеним для кількісного визначення рівнів фібриногену в плазмі методом Клауса.</w:t>
            </w:r>
          </w:p>
          <w:p w14:paraId="62805BB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Кількість розчиненого реагенту на 1 дослідження: не більш як 50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714C69E1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Відкриті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флакони повинні бути стабільні протягом не менш як 7 днів за температури 2-8°С.</w:t>
            </w:r>
          </w:p>
          <w:p w14:paraId="1B86BF1F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Доступні межі інтерференцій: </w:t>
            </w:r>
            <w:r w:rsidRPr="002A0868">
              <w:rPr>
                <w:rFonts w:ascii="Times New Roman" w:hAnsi="Times New Roman" w:cs="Times New Roman"/>
              </w:rPr>
              <w:t xml:space="preserve">гепарин ≤ 2,0 МО/мл, гемоглобін ≤ 6,8 г/л,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тригліцериди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≤ 10 ммоль/л, білірубін ≤ 340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мкмоль</w:t>
            </w:r>
            <w:proofErr w:type="spellEnd"/>
            <w:r w:rsidRPr="002A0868">
              <w:rPr>
                <w:rFonts w:ascii="Times New Roman" w:hAnsi="Times New Roman" w:cs="Times New Roman"/>
              </w:rPr>
              <w:t>/л.</w:t>
            </w:r>
          </w:p>
          <w:p w14:paraId="1B5ECEC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2A0868">
              <w:rPr>
                <w:rFonts w:ascii="Times New Roman" w:hAnsi="Times New Roman" w:cs="Times New Roman"/>
              </w:rPr>
              <w:t>очність у межах аналізу: CV&lt;2,2%.</w:t>
            </w:r>
          </w:p>
        </w:tc>
        <w:tc>
          <w:tcPr>
            <w:tcW w:w="780" w:type="dxa"/>
          </w:tcPr>
          <w:p w14:paraId="1F2F327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0B08D7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8</w:t>
            </w:r>
          </w:p>
        </w:tc>
      </w:tr>
      <w:tr w:rsidR="00305E5D" w:rsidRPr="002A0868" w14:paraId="729D4AF1" w14:textId="77777777" w:rsidTr="00305E5D">
        <w:tc>
          <w:tcPr>
            <w:tcW w:w="441" w:type="dxa"/>
          </w:tcPr>
          <w:p w14:paraId="37EA4EE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52" w:type="dxa"/>
          </w:tcPr>
          <w:p w14:paraId="32E0B0F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55997</w:t>
            </w:r>
          </w:p>
          <w:p w14:paraId="70F168B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Фібриноген (чинник I) IVD</w:t>
            </w:r>
          </w:p>
          <w:p w14:paraId="784B19C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7428FDA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аналіз утворення</w:t>
            </w:r>
          </w:p>
          <w:p w14:paraId="63989E9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згустку</w:t>
            </w:r>
          </w:p>
        </w:tc>
        <w:tc>
          <w:tcPr>
            <w:tcW w:w="2015" w:type="dxa"/>
          </w:tcPr>
          <w:p w14:paraId="7109622B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Розчин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імідазолу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>-IMIDAZOL</w:t>
            </w:r>
          </w:p>
          <w:p w14:paraId="1007FED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1DC925DA" w14:textId="77777777" w:rsidR="00305E5D" w:rsidRPr="002A0868" w:rsidRDefault="00305E5D" w:rsidP="00195502">
            <w:pPr>
              <w:ind w:right="141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Фасування: 12х15 мл.</w:t>
            </w:r>
          </w:p>
          <w:p w14:paraId="48BDCD33" w14:textId="77777777" w:rsidR="00305E5D" w:rsidRPr="002A0868" w:rsidRDefault="00305E5D" w:rsidP="00195502">
            <w:pPr>
              <w:ind w:right="141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Буферний розчин, що має бути придатним для розведення контрольного матеріалу,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калібраторів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та людських зразків при проведенні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коагуляційних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 тестів на визначення ПЧ, фібриногену, Д-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димеру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, факторів.</w:t>
            </w:r>
          </w:p>
          <w:p w14:paraId="3475EF6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Відкриті флакони повинні бути стабільні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протягом не менш як 8 тижнів за температури 2-8°С.</w:t>
            </w:r>
          </w:p>
        </w:tc>
        <w:tc>
          <w:tcPr>
            <w:tcW w:w="780" w:type="dxa"/>
          </w:tcPr>
          <w:p w14:paraId="2B6EF08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5A0E534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</w:t>
            </w:r>
          </w:p>
        </w:tc>
      </w:tr>
      <w:tr w:rsidR="00305E5D" w:rsidRPr="002A0868" w14:paraId="6315356B" w14:textId="77777777" w:rsidTr="00305E5D">
        <w:tc>
          <w:tcPr>
            <w:tcW w:w="441" w:type="dxa"/>
          </w:tcPr>
          <w:p w14:paraId="1750E75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52" w:type="dxa"/>
          </w:tcPr>
          <w:p w14:paraId="15C74B0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55987</w:t>
            </w:r>
          </w:p>
          <w:p w14:paraId="1995DF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Тромбіновий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 IVD</w:t>
            </w:r>
          </w:p>
          <w:p w14:paraId="25BC4A2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4375D02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аналіз утворення</w:t>
            </w:r>
          </w:p>
          <w:p w14:paraId="19C01A8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згустку</w:t>
            </w:r>
          </w:p>
        </w:tc>
        <w:tc>
          <w:tcPr>
            <w:tcW w:w="2015" w:type="dxa"/>
          </w:tcPr>
          <w:p w14:paraId="79C762A5" w14:textId="77777777" w:rsidR="00305E5D" w:rsidRPr="002A0868" w:rsidRDefault="00305E5D" w:rsidP="0019550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Тромбіновий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час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>-TT</w:t>
            </w:r>
          </w:p>
          <w:p w14:paraId="7120427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DA27FB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12х3 мл.</w:t>
            </w:r>
          </w:p>
          <w:p w14:paraId="5E0A30A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бути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ліофілізованим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придатним для розчинення дистильованою водою, використання, призначеним для кількісного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тромбінового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часу.</w:t>
            </w:r>
          </w:p>
          <w:p w14:paraId="47FA224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Кількість розчиненого реагенту на 1 дослідження: не більш як 100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6202F2C9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Відкриті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флакони повинні бути стабільні протягом не менш як 15 днів за температури 2-8°С.</w:t>
            </w:r>
          </w:p>
          <w:p w14:paraId="2628EACE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Доступні межі інтерференцій: гемоглобін ≤ 3,4 г/л;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тригліцерид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≤ 4 ммоль/л; білірубін ≤ 240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мкмоль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/л.</w:t>
            </w:r>
          </w:p>
          <w:p w14:paraId="0AC495E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</w:t>
            </w:r>
            <w:r w:rsidRPr="002A0868">
              <w:rPr>
                <w:rFonts w:ascii="Times New Roman" w:hAnsi="Times New Roman" w:cs="Times New Roman"/>
              </w:rPr>
              <w:t>очність у межах аналізу: CV&lt;2,1%.</w:t>
            </w:r>
          </w:p>
        </w:tc>
        <w:tc>
          <w:tcPr>
            <w:tcW w:w="780" w:type="dxa"/>
          </w:tcPr>
          <w:p w14:paraId="32B6F00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2F22BF6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</w:t>
            </w:r>
          </w:p>
        </w:tc>
      </w:tr>
      <w:tr w:rsidR="00305E5D" w:rsidRPr="002A0868" w14:paraId="75D190D9" w14:textId="77777777" w:rsidTr="00305E5D">
        <w:tc>
          <w:tcPr>
            <w:tcW w:w="441" w:type="dxa"/>
          </w:tcPr>
          <w:p w14:paraId="3FAF3EC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52" w:type="dxa"/>
          </w:tcPr>
          <w:p w14:paraId="4107801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55996</w:t>
            </w:r>
          </w:p>
          <w:p w14:paraId="57CA474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Численні чинники зсідання</w:t>
            </w:r>
          </w:p>
          <w:p w14:paraId="061E375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503E647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аналіз утворення</w:t>
            </w:r>
          </w:p>
          <w:p w14:paraId="04A205B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згустку</w:t>
            </w:r>
          </w:p>
        </w:tc>
        <w:tc>
          <w:tcPr>
            <w:tcW w:w="2015" w:type="dxa"/>
          </w:tcPr>
          <w:p w14:paraId="56C25CC7" w14:textId="77777777" w:rsidR="00305E5D" w:rsidRPr="002A0868" w:rsidRDefault="00305E5D" w:rsidP="0019550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6E1E9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Контрольна плазма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Dia-ControL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I-II</w:t>
            </w:r>
            <w:r w:rsidRPr="002A0868">
              <w:rPr>
                <w:rFonts w:ascii="Times New Roman" w:hAnsi="Times New Roman" w:cs="Times New Roman"/>
                <w:bCs/>
              </w:rPr>
              <w:br/>
            </w: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1097D6E8" w14:textId="77777777" w:rsidR="00305E5D" w:rsidRPr="002A0868" w:rsidRDefault="00305E5D" w:rsidP="00195502">
            <w:pPr>
              <w:ind w:right="141"/>
              <w:rPr>
                <w:rFonts w:ascii="Times New Roman" w:eastAsia="Times New Roman" w:hAnsi="Times New Roman" w:cs="Times New Roman"/>
                <w:bCs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Фасування: </w:t>
            </w: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>рівень 1: 5х1 мл; рівень 2: 5х1 мл.</w:t>
            </w:r>
          </w:p>
          <w:p w14:paraId="2C1C2C2B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Контрольна плазма, що призначена для внутрішнього контролю якості системи вимірювання коагуляції, а саме для тестів на ПЧ, АЧТЧ, фібриноген, ТЧ та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антитромбін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ІІІ. Реагент повинен бути отриманий з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антикоагульованої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пулованої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плазми людини від здорових донорів зі стабілізатором та консервантом.</w:t>
            </w:r>
          </w:p>
          <w:p w14:paraId="4FD735B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eastAsia="Times New Roman" w:hAnsi="Times New Roman" w:cs="Times New Roman"/>
                <w:bCs/>
                <w:lang w:eastAsia="uk-UA"/>
              </w:rPr>
              <w:t xml:space="preserve">Відкриті флакони повинні бути стабільні 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протягом не менш як 4 години при температурі 20-25°С та не менш як 30 днів при температурі -20°С.</w:t>
            </w:r>
          </w:p>
        </w:tc>
        <w:tc>
          <w:tcPr>
            <w:tcW w:w="780" w:type="dxa"/>
          </w:tcPr>
          <w:p w14:paraId="0E340A3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7D77BE6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13C689D7" w14:textId="77777777" w:rsidTr="00305E5D">
        <w:tc>
          <w:tcPr>
            <w:tcW w:w="441" w:type="dxa"/>
          </w:tcPr>
          <w:p w14:paraId="03AEBDA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52" w:type="dxa"/>
          </w:tcPr>
          <w:p w14:paraId="61AEB45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064A47E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6AB6176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66ACAF1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09C716E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</w:rPr>
              <w:t>Реагент для промивання</w:t>
            </w:r>
            <w:r w:rsidRPr="002A086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Dia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-SORB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35C638D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12х15 мл.</w:t>
            </w:r>
          </w:p>
          <w:p w14:paraId="107F6E4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Призначений для щоденного обслуговування та очищення автоматичних аналізаторів для діагностичних вимірювань.</w:t>
            </w:r>
          </w:p>
          <w:p w14:paraId="03B6F31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Гіпохлоритний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реагент для промивання, що очищає від клітин, а також білків та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тригліцеридів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шляхом окисного перетравлення та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солюбілізації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миючого засобу.</w:t>
            </w:r>
          </w:p>
          <w:p w14:paraId="1C98638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Склад: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гіпохлорит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натрію ≤5,0%, гідроксид калію ≤1,0% та детергент ≤1,0%.</w:t>
            </w:r>
          </w:p>
          <w:p w14:paraId="1D2F891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бути придатними для використання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коагулометрами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виробника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Diagon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(серія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Coag</w:t>
            </w:r>
            <w:proofErr w:type="spellEnd"/>
            <w:r w:rsidRPr="002A08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80" w:type="dxa"/>
          </w:tcPr>
          <w:p w14:paraId="43AAF6A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10C5EA9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</w:t>
            </w:r>
          </w:p>
        </w:tc>
      </w:tr>
      <w:tr w:rsidR="00305E5D" w:rsidRPr="002A0868" w14:paraId="0B82855C" w14:textId="77777777" w:rsidTr="00305E5D">
        <w:tc>
          <w:tcPr>
            <w:tcW w:w="441" w:type="dxa"/>
          </w:tcPr>
          <w:p w14:paraId="42A2B9C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52" w:type="dxa"/>
          </w:tcPr>
          <w:p w14:paraId="77BEA5E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67EF136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59C89F7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0099E5B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2B0F007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Реагент для промивання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Coag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Cleaner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br/>
            </w: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990A9CB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Фасування: 1х4,5 л.</w:t>
            </w:r>
          </w:p>
          <w:p w14:paraId="3DCEC5AC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Розчин призначений для щоденного обслуговування аналізаторів гемостазу та містить ПАР у кількості не більше 1%.</w:t>
            </w:r>
          </w:p>
          <w:p w14:paraId="40822F8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 xml:space="preserve">Повинен бути придатними для використання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коагулометрами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виробника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Diagon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(серія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Coag</w:t>
            </w:r>
            <w:proofErr w:type="spellEnd"/>
            <w:r w:rsidRPr="002A08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80" w:type="dxa"/>
          </w:tcPr>
          <w:p w14:paraId="5D6611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2FCAA0A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23</w:t>
            </w:r>
          </w:p>
        </w:tc>
      </w:tr>
      <w:tr w:rsidR="00305E5D" w:rsidRPr="002A0868" w14:paraId="7E8EAB46" w14:textId="77777777" w:rsidTr="00305E5D">
        <w:tc>
          <w:tcPr>
            <w:tcW w:w="441" w:type="dxa"/>
          </w:tcPr>
          <w:p w14:paraId="2942C79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52" w:type="dxa"/>
          </w:tcPr>
          <w:p w14:paraId="01F04D1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63377</w:t>
            </w:r>
          </w:p>
          <w:p w14:paraId="7ACA45A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Засіб для очищення</w:t>
            </w:r>
          </w:p>
          <w:p w14:paraId="3CDEA01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приладу/ аналізатора IVD</w:t>
            </w:r>
          </w:p>
          <w:p w14:paraId="43AF5D8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2015" w:type="dxa"/>
          </w:tcPr>
          <w:p w14:paraId="39A4DEF6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hAnsi="Times New Roman" w:cs="Times New Roman"/>
                <w:bCs/>
              </w:rPr>
              <w:t>Реагент для промивання</w:t>
            </w: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Diaclean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-SYS</w:t>
            </w:r>
          </w:p>
          <w:p w14:paraId="050A5D0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i/>
              </w:rPr>
              <w:t>або еквівалент</w:t>
            </w:r>
          </w:p>
        </w:tc>
        <w:tc>
          <w:tcPr>
            <w:tcW w:w="3920" w:type="dxa"/>
          </w:tcPr>
          <w:p w14:paraId="79A0CC2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Фасування: 1х100 мл.</w:t>
            </w:r>
          </w:p>
          <w:p w14:paraId="28C608B5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Гіпохлоритний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промивний розчин для очищення відкладення клітин, білків та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тригліцеридів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шляхом кислотного розкладання.</w:t>
            </w:r>
          </w:p>
          <w:p w14:paraId="5048D54E" w14:textId="77777777" w:rsidR="00305E5D" w:rsidRPr="002A0868" w:rsidRDefault="00305E5D" w:rsidP="00195502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Вміст: </w:t>
            </w:r>
            <w:proofErr w:type="spellStart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>гіпохлорит</w:t>
            </w:r>
            <w:proofErr w:type="spellEnd"/>
            <w:r w:rsidRPr="002A0868">
              <w:rPr>
                <w:rFonts w:ascii="Times New Roman" w:eastAsia="Times New Roman" w:hAnsi="Times New Roman" w:cs="Times New Roman"/>
                <w:lang w:eastAsia="uk-UA"/>
              </w:rPr>
              <w:t xml:space="preserve"> натрію ≤16,0%.</w:t>
            </w:r>
          </w:p>
          <w:p w14:paraId="152BEB1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Повинен бути придатними для використання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коагулометрами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виробника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Diagon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(серія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Coag</w:t>
            </w:r>
            <w:proofErr w:type="spellEnd"/>
            <w:r w:rsidRPr="002A0868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780" w:type="dxa"/>
          </w:tcPr>
          <w:p w14:paraId="50E70F2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4B3D025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67A21FCE" w14:textId="77777777" w:rsidTr="00305E5D">
        <w:tc>
          <w:tcPr>
            <w:tcW w:w="441" w:type="dxa"/>
          </w:tcPr>
          <w:p w14:paraId="424D921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6E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53316</w:t>
            </w:r>
          </w:p>
          <w:p w14:paraId="7B838F3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Глікований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гемоглобін</w:t>
            </w:r>
          </w:p>
          <w:p w14:paraId="011A81F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(HbA1c) IVD (діагностика</w:t>
            </w:r>
          </w:p>
          <w:p w14:paraId="70F85E6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реагент</w:t>
            </w:r>
          </w:p>
          <w:p w14:paraId="034AA3C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</w:p>
          <w:p w14:paraId="617A198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432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глікогемоглобіну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HbA1c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60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Набір повинен бути придатним для кількісного визначення вмісту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глікогемоглобіну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 xml:space="preserve"> HbA1c у цільній крові. Кількість тестів у наборі: 25. Метод: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імунофлуоресценція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>. Набір повинен бути призначеним для використання з аналізатором FA50.</w:t>
            </w:r>
          </w:p>
        </w:tc>
        <w:tc>
          <w:tcPr>
            <w:tcW w:w="780" w:type="dxa"/>
          </w:tcPr>
          <w:p w14:paraId="21E526C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6F0D2DC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29</w:t>
            </w:r>
          </w:p>
        </w:tc>
      </w:tr>
      <w:tr w:rsidR="00305E5D" w:rsidRPr="002A0868" w14:paraId="401E154F" w14:textId="77777777" w:rsidTr="00305E5D">
        <w:tc>
          <w:tcPr>
            <w:tcW w:w="441" w:type="dxa"/>
          </w:tcPr>
          <w:p w14:paraId="51AB0D0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CF8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54384</w:t>
            </w:r>
          </w:p>
          <w:p w14:paraId="47C5D75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Тиреоїдний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гормон (ТТГ)</w:t>
            </w:r>
          </w:p>
          <w:p w14:paraId="0BE2FD0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1E118F8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</w:t>
            </w:r>
          </w:p>
          <w:p w14:paraId="22BCA27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імунофлюоресцентний</w:t>
            </w:r>
            <w:proofErr w:type="spellEnd"/>
          </w:p>
          <w:p w14:paraId="39B14FF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</w:t>
            </w:r>
          </w:p>
          <w:p w14:paraId="6255EBC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455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br/>
              <w:t xml:space="preserve">Набір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тиреотропний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гормон (ТТГ)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3E7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  <w:bCs/>
              </w:rPr>
              <w:t xml:space="preserve">Набір повинен бути придатним для кількісного визначення вмісту TТГ в сироватці, плазмі або цільній крові. Кількість тестів у наборі: 25. Метод: </w:t>
            </w:r>
            <w:proofErr w:type="spellStart"/>
            <w:r w:rsidRPr="002A0868">
              <w:rPr>
                <w:rFonts w:ascii="Times New Roman" w:hAnsi="Times New Roman" w:cs="Times New Roman"/>
                <w:bCs/>
              </w:rPr>
              <w:t>імунофлуоресценція</w:t>
            </w:r>
            <w:proofErr w:type="spellEnd"/>
            <w:r w:rsidRPr="002A0868">
              <w:rPr>
                <w:rFonts w:ascii="Times New Roman" w:hAnsi="Times New Roman" w:cs="Times New Roman"/>
                <w:bCs/>
              </w:rPr>
              <w:t>.</w:t>
            </w:r>
            <w:r w:rsidRPr="002A086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A0868">
              <w:rPr>
                <w:rFonts w:ascii="Times New Roman" w:hAnsi="Times New Roman" w:cs="Times New Roman"/>
                <w:bCs/>
              </w:rPr>
              <w:t>Набір повинен бути призначеним для використання з аналізатором FA50.</w:t>
            </w:r>
          </w:p>
        </w:tc>
        <w:tc>
          <w:tcPr>
            <w:tcW w:w="780" w:type="dxa"/>
          </w:tcPr>
          <w:p w14:paraId="48EA653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6339EBF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2BEA9192" w14:textId="77777777" w:rsidTr="00305E5D">
        <w:tc>
          <w:tcPr>
            <w:tcW w:w="441" w:type="dxa"/>
          </w:tcPr>
          <w:p w14:paraId="5D24427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52" w:type="dxa"/>
          </w:tcPr>
          <w:p w14:paraId="531726C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54514</w:t>
            </w:r>
          </w:p>
          <w:p w14:paraId="3A38503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Численні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аналіти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сечі IVD</w:t>
            </w:r>
          </w:p>
          <w:p w14:paraId="1D69AA8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79C04D3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набір, колориметрична</w:t>
            </w:r>
          </w:p>
          <w:p w14:paraId="615E419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тест-смужка, експрес-</w:t>
            </w:r>
          </w:p>
          <w:p w14:paraId="78063FC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</w:t>
            </w:r>
          </w:p>
        </w:tc>
        <w:tc>
          <w:tcPr>
            <w:tcW w:w="2015" w:type="dxa"/>
          </w:tcPr>
          <w:p w14:paraId="22C88E0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Тест-смужки для сечового аналізатора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Uri-Tex</w:t>
            </w:r>
            <w:proofErr w:type="spellEnd"/>
            <w:r w:rsidRPr="002A0868">
              <w:rPr>
                <w:rFonts w:ascii="Times New Roman" w:hAnsi="Times New Roman" w:cs="Times New Roman"/>
              </w:rPr>
              <w:t>/</w:t>
            </w:r>
            <w:proofErr w:type="spellStart"/>
            <w:r w:rsidRPr="002A0868">
              <w:rPr>
                <w:rFonts w:ascii="Times New Roman" w:hAnsi="Times New Roman" w:cs="Times New Roman"/>
              </w:rPr>
              <w:t>Uri-Tex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300</w:t>
            </w:r>
          </w:p>
          <w:p w14:paraId="02FE78B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</w:tcPr>
          <w:p w14:paraId="776AD9B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Повинні бути придатними для роботи на сечових аналізаторах </w:t>
            </w:r>
            <w:proofErr w:type="spellStart"/>
            <w:r w:rsidRPr="002A0868">
              <w:rPr>
                <w:rFonts w:ascii="Times New Roman" w:hAnsi="Times New Roman" w:cs="Times New Roman"/>
              </w:rPr>
              <w:t>Uri-Tex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Uri-Tex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300, а також для візуальної оцінки.</w:t>
            </w:r>
          </w:p>
          <w:p w14:paraId="592EAF9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Вимірювальні параметри: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уробіліноген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білірубін, кетони (ацетооцтова кислота), кров, білок, нітрити, лейкоцити, глюкоза, аскорбінова кислота, питома вага,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рН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6F127B6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Можливість проведення процедури контролю якості з використанням адаптованого контрольного матеріалу виробника.</w:t>
            </w:r>
          </w:p>
          <w:p w14:paraId="331633C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Температура зберігання: 2-30°C.</w:t>
            </w:r>
          </w:p>
          <w:p w14:paraId="75CD4D3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Стабільність після відкриття: не менше 6 місяців.</w:t>
            </w:r>
          </w:p>
        </w:tc>
        <w:tc>
          <w:tcPr>
            <w:tcW w:w="780" w:type="dxa"/>
          </w:tcPr>
          <w:p w14:paraId="6017C40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пак</w:t>
            </w:r>
          </w:p>
        </w:tc>
        <w:tc>
          <w:tcPr>
            <w:tcW w:w="828" w:type="dxa"/>
          </w:tcPr>
          <w:p w14:paraId="0AC7BEA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230</w:t>
            </w:r>
          </w:p>
        </w:tc>
      </w:tr>
      <w:tr w:rsidR="00305E5D" w:rsidRPr="002A0868" w14:paraId="4EA3E459" w14:textId="77777777" w:rsidTr="00305E5D">
        <w:tc>
          <w:tcPr>
            <w:tcW w:w="441" w:type="dxa"/>
          </w:tcPr>
          <w:p w14:paraId="60DF53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52" w:type="dxa"/>
          </w:tcPr>
          <w:p w14:paraId="7298D75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58942</w:t>
            </w:r>
          </w:p>
          <w:p w14:paraId="6C898B0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Числені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форми 25-</w:t>
            </w:r>
          </w:p>
          <w:p w14:paraId="73A8745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гідроксивітаміну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D IVD</w:t>
            </w:r>
          </w:p>
          <w:p w14:paraId="20835EB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6AD5156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0BA2ED7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</w:tc>
        <w:tc>
          <w:tcPr>
            <w:tcW w:w="2015" w:type="dxa"/>
          </w:tcPr>
          <w:p w14:paraId="047D523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реагентів для визначення загального вітаміну D(25-OH) методом ІФА</w:t>
            </w:r>
          </w:p>
        </w:tc>
        <w:tc>
          <w:tcPr>
            <w:tcW w:w="3920" w:type="dxa"/>
          </w:tcPr>
          <w:p w14:paraId="56C8BDB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25-OH вітаміну Д в сироватці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аналізу, колориметричного,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6E23AB6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повинен включати:</w:t>
            </w:r>
          </w:p>
          <w:p w14:paraId="6972E9D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: 7 флаконів по 1.0 мл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референсної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сироватки для 25-OH Вітаміну D з відомими  концентраціями, об’ємом 1 мл кожний.</w:t>
            </w:r>
          </w:p>
          <w:p w14:paraId="788237D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Контролі Вітаміну D: 2 флакони по 1,0 мл, що містять референтні контролі сироватки людини у встановлених концентраціях.</w:t>
            </w:r>
          </w:p>
          <w:p w14:paraId="36A4552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</w:r>
            <w:proofErr w:type="spellStart"/>
            <w:r w:rsidRPr="002A0868">
              <w:rPr>
                <w:rFonts w:ascii="Times New Roman" w:hAnsi="Times New Roman" w:cs="Times New Roman"/>
              </w:rPr>
              <w:t>Вивільнюючий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реагент Вітаміну D: 1 флакон на 12 мл.</w:t>
            </w:r>
          </w:p>
          <w:p w14:paraId="59634EF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Ферментний реагент Вітаміну D: 1 флакон на 12 мл, що містить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кон’югат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аналогу 25-ОН вітаміну D3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пероксидазою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хрону.</w:t>
            </w:r>
          </w:p>
          <w:p w14:paraId="51D97AD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Планшет, покритий антитілами до Вітаміну D: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1F49DEB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Концентрат Промивного розчину: 1 флакон на 20 мл.</w:t>
            </w:r>
          </w:p>
          <w:p w14:paraId="6FF2328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</w:r>
            <w:proofErr w:type="spellStart"/>
            <w:r w:rsidRPr="002A0868">
              <w:rPr>
                <w:rFonts w:ascii="Times New Roman" w:hAnsi="Times New Roman" w:cs="Times New Roman"/>
              </w:rPr>
              <w:t>Субстратний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Реагент: 1 флакон на 12 мл, що містить ТМБ та перекис водню у буфері.</w:t>
            </w:r>
          </w:p>
          <w:p w14:paraId="39893E4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Стоп-розчин: 1 флакон на 8 мл, що містить H2SO4.</w:t>
            </w:r>
          </w:p>
          <w:p w14:paraId="612736E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3871571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Відкриті реагенти повинні залишатись стабільними 60 днів при зберіганні від 2 до 8 °С. Об’єм зразка: не </w:t>
            </w:r>
            <w:r w:rsidRPr="002A0868">
              <w:rPr>
                <w:rFonts w:ascii="Times New Roman" w:hAnsi="Times New Roman" w:cs="Times New Roman"/>
              </w:rPr>
              <w:lastRenderedPageBreak/>
              <w:t xml:space="preserve">більше, ніж 25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Етап інкубації повинен проводитись при кімнатній температурі. Чутливість методу - не гірше як 1,14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нг</w:t>
            </w:r>
            <w:proofErr w:type="spellEnd"/>
            <w:r w:rsidRPr="002A0868">
              <w:rPr>
                <w:rFonts w:ascii="Times New Roman" w:hAnsi="Times New Roman" w:cs="Times New Roman"/>
              </w:rPr>
              <w:t>/мл.</w:t>
            </w:r>
          </w:p>
        </w:tc>
        <w:tc>
          <w:tcPr>
            <w:tcW w:w="780" w:type="dxa"/>
          </w:tcPr>
          <w:p w14:paraId="6F25EE4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1D33287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6</w:t>
            </w:r>
          </w:p>
        </w:tc>
      </w:tr>
      <w:tr w:rsidR="00305E5D" w:rsidRPr="002A0868" w14:paraId="52952C5C" w14:textId="77777777" w:rsidTr="00305E5D">
        <w:tc>
          <w:tcPr>
            <w:tcW w:w="441" w:type="dxa"/>
          </w:tcPr>
          <w:p w14:paraId="007C0DF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52" w:type="dxa"/>
          </w:tcPr>
          <w:p w14:paraId="32316CB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53717</w:t>
            </w:r>
          </w:p>
          <w:p w14:paraId="2D247F1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Феритин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IVD (діагностика</w:t>
            </w:r>
          </w:p>
          <w:p w14:paraId="6C2CC68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 набір,</w:t>
            </w:r>
          </w:p>
          <w:p w14:paraId="0CC8DC1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</w:t>
            </w:r>
          </w:p>
          <w:p w14:paraId="10B0DCB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(ІФА)</w:t>
            </w:r>
          </w:p>
        </w:tc>
        <w:tc>
          <w:tcPr>
            <w:tcW w:w="2015" w:type="dxa"/>
          </w:tcPr>
          <w:p w14:paraId="6C110BD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реагентів для визначення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феритину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методом ІФА</w:t>
            </w:r>
          </w:p>
        </w:tc>
        <w:tc>
          <w:tcPr>
            <w:tcW w:w="3920" w:type="dxa"/>
          </w:tcPr>
          <w:p w14:paraId="64FFEE0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феритину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 зразках сироватки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 4 типу,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 В склад набору повинні входити:</w:t>
            </w:r>
          </w:p>
          <w:p w14:paraId="495B61E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6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концентраціями 0, 10, 50, 150, 400 і 800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нг</w:t>
            </w:r>
            <w:proofErr w:type="spellEnd"/>
            <w:r w:rsidRPr="002A0868">
              <w:rPr>
                <w:rFonts w:ascii="Times New Roman" w:hAnsi="Times New Roman" w:cs="Times New Roman"/>
              </w:rPr>
              <w:t>/мл, об’ємом 1 мл кожний.</w:t>
            </w:r>
          </w:p>
          <w:p w14:paraId="51C8A3B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реагенту, об’ємом 13 мл, що містить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біотинильовані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моноклональні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мишачі антитіла класу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IgG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193D0BB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ферментного реагенту, об’ємом 13 мл, що містить антитіла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IgG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феритину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мічені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пероксидазою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хрону.</w:t>
            </w:r>
          </w:p>
          <w:p w14:paraId="55F7C88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концентрату розчину для промивання, об’ємом 20 мл.</w:t>
            </w:r>
          </w:p>
          <w:p w14:paraId="1DD46A0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субстрату, що містить ТМБ в буфері та 1 флакон субстрату, що містить перекис водню в буфері, об’ємом 7 мл кожний.</w:t>
            </w:r>
          </w:p>
          <w:p w14:paraId="78F3CAC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стоп-розчину, об’ємом 8 мл.</w:t>
            </w:r>
          </w:p>
          <w:p w14:paraId="3BB8393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покритий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стрептавідином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2578FBD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2D61DAF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Об’єм зразка – не більше, ніж 25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Етап інкубації повинен проводитись при кімнатній температурі. Стабільність комплексу після додавання стоп-розчину – 30 хв. Чутливість методу - не </w:t>
            </w:r>
            <w:r w:rsidRPr="002A0868">
              <w:rPr>
                <w:rFonts w:ascii="Times New Roman" w:hAnsi="Times New Roman" w:cs="Times New Roman"/>
              </w:rPr>
              <w:lastRenderedPageBreak/>
              <w:t xml:space="preserve">гірше, ніж 0,17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нг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/мл. Хук-ефект не повинен спостерігатись до концентрації 50000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нг</w:t>
            </w:r>
            <w:proofErr w:type="spellEnd"/>
            <w:r w:rsidRPr="002A0868">
              <w:rPr>
                <w:rFonts w:ascii="Times New Roman" w:hAnsi="Times New Roman" w:cs="Times New Roman"/>
              </w:rPr>
              <w:t>/мл. Стабільність реагентів після відкриття має бути не менше 60 днів за умови зберіганні при температурі 2-8°C.</w:t>
            </w:r>
          </w:p>
        </w:tc>
        <w:tc>
          <w:tcPr>
            <w:tcW w:w="780" w:type="dxa"/>
          </w:tcPr>
          <w:p w14:paraId="1E1A259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6C213FB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</w:t>
            </w:r>
          </w:p>
        </w:tc>
      </w:tr>
      <w:tr w:rsidR="00305E5D" w:rsidRPr="002A0868" w14:paraId="67360C14" w14:textId="77777777" w:rsidTr="00305E5D">
        <w:tc>
          <w:tcPr>
            <w:tcW w:w="441" w:type="dxa"/>
          </w:tcPr>
          <w:p w14:paraId="3FD3B52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52" w:type="dxa"/>
          </w:tcPr>
          <w:p w14:paraId="37D8F94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54416</w:t>
            </w:r>
          </w:p>
          <w:p w14:paraId="19DED78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Вільний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трийодтиронін</w:t>
            </w:r>
            <w:proofErr w:type="spellEnd"/>
          </w:p>
          <w:p w14:paraId="15002B1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4282F12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3469EAB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  <w:p w14:paraId="5E5E32E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14:paraId="5ED3287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ІФА для визначення вільного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трийодтироніну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(fT3)</w:t>
            </w:r>
          </w:p>
        </w:tc>
        <w:tc>
          <w:tcPr>
            <w:tcW w:w="3920" w:type="dxa"/>
          </w:tcPr>
          <w:p w14:paraId="65C3928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бути придатним для визначення вільного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трийодтироніну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1AD91B3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Тип зразка: сироватка крові. Принцип методу: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 5 типу. Набір повинен включати 6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відомою концентрацією, об’ємом 1 мл кожний.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Калібратори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повинні містити консервант. Об’єм зразка: не більше 50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Час інкубації повинен становити: 60 хв+ 15 хв. Стабільність комплексу після додавання стоп-розчину – не менше 30 хв. Чутливість набору: не гірше, ніж 0,410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пг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/мл. Стабільність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реагентного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набору при зберіганні від 2 до 8 °С: не менше 60 днів після відкриття.</w:t>
            </w:r>
          </w:p>
        </w:tc>
        <w:tc>
          <w:tcPr>
            <w:tcW w:w="780" w:type="dxa"/>
          </w:tcPr>
          <w:p w14:paraId="15F5BC1D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</w:t>
            </w:r>
          </w:p>
        </w:tc>
        <w:tc>
          <w:tcPr>
            <w:tcW w:w="828" w:type="dxa"/>
          </w:tcPr>
          <w:p w14:paraId="0F3E61A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</w:t>
            </w:r>
          </w:p>
        </w:tc>
      </w:tr>
      <w:tr w:rsidR="00305E5D" w:rsidRPr="002A0868" w14:paraId="5C483920" w14:textId="77777777" w:rsidTr="00305E5D">
        <w:tc>
          <w:tcPr>
            <w:tcW w:w="441" w:type="dxa"/>
          </w:tcPr>
          <w:p w14:paraId="1F7A3A2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52" w:type="dxa"/>
          </w:tcPr>
          <w:p w14:paraId="2F14B5D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54412</w:t>
            </w:r>
          </w:p>
          <w:p w14:paraId="488FE4B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Вільний тироксин IVD</w:t>
            </w:r>
          </w:p>
          <w:p w14:paraId="53475AB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736FE47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269C75B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</w:tc>
        <w:tc>
          <w:tcPr>
            <w:tcW w:w="2015" w:type="dxa"/>
          </w:tcPr>
          <w:p w14:paraId="5B5D724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реагентів для визначення Т4 вільного методом ІФА</w:t>
            </w:r>
          </w:p>
        </w:tc>
        <w:tc>
          <w:tcPr>
            <w:tcW w:w="3920" w:type="dxa"/>
          </w:tcPr>
          <w:p w14:paraId="2AF6FF5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вільного тироксину в зразках сироватки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 5 типу,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 В склад набору повинні входити:</w:t>
            </w:r>
          </w:p>
          <w:p w14:paraId="60AE80C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6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визначеними концентраціями, об’ємом 1 мл кожний.</w:t>
            </w:r>
          </w:p>
          <w:p w14:paraId="218E1EE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ферментного реагенту, що містить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кон'югат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тироксину з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пероксидазою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хрону, об’ємом 13 мл.</w:t>
            </w:r>
          </w:p>
          <w:p w14:paraId="6444D6B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концентрату розчину для </w:t>
            </w:r>
            <w:r w:rsidRPr="002A0868">
              <w:rPr>
                <w:rFonts w:ascii="Times New Roman" w:hAnsi="Times New Roman" w:cs="Times New Roman"/>
              </w:rPr>
              <w:lastRenderedPageBreak/>
              <w:t>промивання, об’ємом 20 мл.</w:t>
            </w:r>
          </w:p>
          <w:p w14:paraId="3FED1C6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субстрату, що містить ТМБ в буфері та 1 флакон субстрату, що містить перекис водню в буфері, об’ємом 7 мл кожний.</w:t>
            </w:r>
          </w:p>
          <w:p w14:paraId="0667FFB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стоп-розчину, об’ємом 8 мл.</w:t>
            </w:r>
          </w:p>
          <w:p w14:paraId="5ECA47A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, покритий антитілами до вільного T4.</w:t>
            </w:r>
          </w:p>
          <w:p w14:paraId="112BBD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56170C9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Об’єм зразка – не більше, ніж 50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Етап інкубації повинен проводитись при кімнатній температурі. Стабільність комплексу після додавання стоп-розчину – 30 хв. Чутливість методу - не гірше, ніж 0,162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нг</w:t>
            </w:r>
            <w:proofErr w:type="spellEnd"/>
            <w:r w:rsidRPr="002A0868">
              <w:rPr>
                <w:rFonts w:ascii="Times New Roman" w:hAnsi="Times New Roman" w:cs="Times New Roman"/>
              </w:rPr>
              <w:t>/</w:t>
            </w:r>
            <w:proofErr w:type="spellStart"/>
            <w:r w:rsidRPr="002A0868">
              <w:rPr>
                <w:rFonts w:ascii="Times New Roman" w:hAnsi="Times New Roman" w:cs="Times New Roman"/>
              </w:rPr>
              <w:t>дл</w:t>
            </w:r>
            <w:proofErr w:type="spellEnd"/>
            <w:r w:rsidRPr="002A0868">
              <w:rPr>
                <w:rFonts w:ascii="Times New Roman" w:hAnsi="Times New Roman" w:cs="Times New Roman"/>
              </w:rPr>
              <w:t>. Стабільність реагентів після відкриття має бути не менше 60 днів за умови зберіганні при температурі 2-8°C.</w:t>
            </w:r>
          </w:p>
        </w:tc>
        <w:tc>
          <w:tcPr>
            <w:tcW w:w="780" w:type="dxa"/>
          </w:tcPr>
          <w:p w14:paraId="4D4B497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5C4EF63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31</w:t>
            </w:r>
          </w:p>
        </w:tc>
      </w:tr>
      <w:tr w:rsidR="00305E5D" w:rsidRPr="002A0868" w14:paraId="0921A5F3" w14:textId="77777777" w:rsidTr="00305E5D">
        <w:tc>
          <w:tcPr>
            <w:tcW w:w="441" w:type="dxa"/>
          </w:tcPr>
          <w:p w14:paraId="59C473B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52" w:type="dxa"/>
          </w:tcPr>
          <w:p w14:paraId="60980D5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55203</w:t>
            </w:r>
          </w:p>
          <w:p w14:paraId="4443D47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Тиреопероксидаза</w:t>
            </w:r>
            <w:proofErr w:type="spellEnd"/>
            <w:r w:rsidRPr="002A0868">
              <w:rPr>
                <w:rFonts w:ascii="Times New Roman" w:hAnsi="Times New Roman" w:cs="Times New Roman"/>
              </w:rPr>
              <w:t>,</w:t>
            </w:r>
          </w:p>
          <w:p w14:paraId="793A8C4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антитіла (АТ-ТПО,</w:t>
            </w:r>
          </w:p>
          <w:p w14:paraId="56238E3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мікросомальні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антитіла)</w:t>
            </w:r>
          </w:p>
          <w:p w14:paraId="2D132CA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53A481E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6918F54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</w:tc>
        <w:tc>
          <w:tcPr>
            <w:tcW w:w="2015" w:type="dxa"/>
          </w:tcPr>
          <w:p w14:paraId="7D85932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реагентів для визначення АТТПО методом ІФА</w:t>
            </w:r>
          </w:p>
        </w:tc>
        <w:tc>
          <w:tcPr>
            <w:tcW w:w="3920" w:type="dxa"/>
          </w:tcPr>
          <w:p w14:paraId="086A550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аутоантитіл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тиреоїдної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пероксидази в зразках сироватки та плазми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 1 типу,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 В склад набору повинні входити:</w:t>
            </w:r>
          </w:p>
          <w:p w14:paraId="724B85C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6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концентраціями 0, 25, 50, 100, 250 і 500 МО/мл, об’ємом 1 мл кожний.</w:t>
            </w:r>
          </w:p>
          <w:p w14:paraId="5658775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біотинового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реагенту, об’ємом 13 мл.</w:t>
            </w:r>
          </w:p>
          <w:p w14:paraId="1AE7203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ферментного реагенту, об’ємом 13 мл.</w:t>
            </w:r>
          </w:p>
          <w:p w14:paraId="2FCCC9F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концентрату розчинника сироватки, об’ємом 20 мл.</w:t>
            </w:r>
          </w:p>
          <w:p w14:paraId="5E6D8BC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концентрату розчину для </w:t>
            </w:r>
            <w:r w:rsidRPr="002A0868">
              <w:rPr>
                <w:rFonts w:ascii="Times New Roman" w:hAnsi="Times New Roman" w:cs="Times New Roman"/>
              </w:rPr>
              <w:lastRenderedPageBreak/>
              <w:t>промивання, об’ємом 20 мл.</w:t>
            </w:r>
          </w:p>
          <w:p w14:paraId="2B9768B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субстрату, що містить ТМБ в буфері та 1 флакон субстрату, що містить перекис водню в буфері, об’ємом 7 мл кожний.</w:t>
            </w:r>
          </w:p>
          <w:p w14:paraId="6A98389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стоп-розчину, об’ємом 8 мл.</w:t>
            </w:r>
          </w:p>
          <w:p w14:paraId="6CC1224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покритий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стрептавідином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484DA51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65C310F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Етап інкубації повинен проводитись при кімнатній температурі. Стабільність комплексу після додавання стоп-розчину – 30 хв. Чутливість методу - не гірше, ніж 0,92 МО/мл. Стабільність реагентів після відкриття має бути не менше 60 днів за умови зберіганні при температурі 2-8°C.</w:t>
            </w:r>
          </w:p>
        </w:tc>
        <w:tc>
          <w:tcPr>
            <w:tcW w:w="780" w:type="dxa"/>
          </w:tcPr>
          <w:p w14:paraId="076F852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5C5377A4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31</w:t>
            </w:r>
          </w:p>
        </w:tc>
      </w:tr>
      <w:tr w:rsidR="00305E5D" w:rsidRPr="002A0868" w14:paraId="21E02932" w14:textId="77777777" w:rsidTr="00305E5D">
        <w:tc>
          <w:tcPr>
            <w:tcW w:w="441" w:type="dxa"/>
          </w:tcPr>
          <w:p w14:paraId="6AE806C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52" w:type="dxa"/>
          </w:tcPr>
          <w:p w14:paraId="625A217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55196</w:t>
            </w:r>
          </w:p>
          <w:p w14:paraId="36C3C70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Тиреоглобулін</w:t>
            </w:r>
            <w:proofErr w:type="spellEnd"/>
            <w:r w:rsidRPr="002A0868">
              <w:rPr>
                <w:rFonts w:ascii="Times New Roman" w:hAnsi="Times New Roman" w:cs="Times New Roman"/>
              </w:rPr>
              <w:t>, антитіла</w:t>
            </w:r>
          </w:p>
          <w:p w14:paraId="0FB617E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57BED42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4EDDA59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</w:tc>
        <w:tc>
          <w:tcPr>
            <w:tcW w:w="2015" w:type="dxa"/>
          </w:tcPr>
          <w:p w14:paraId="2826B8B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реагентів для визначення антитіл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тиреоглобуліну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методом ІФА</w:t>
            </w:r>
          </w:p>
        </w:tc>
        <w:tc>
          <w:tcPr>
            <w:tcW w:w="3920" w:type="dxa"/>
          </w:tcPr>
          <w:p w14:paraId="7089586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аутоантитіл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тиреоглобуліну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 зразках сироватки чи плазми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 1 типу,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 В склад набору повинні входити:</w:t>
            </w:r>
          </w:p>
          <w:p w14:paraId="6010BD3B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6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концентраціями 0, 50, 125, 500, 1000 і 2000 МО/мл, об’ємом 1 мл кожний.</w:t>
            </w:r>
          </w:p>
          <w:p w14:paraId="7D387698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1 флакон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біотинового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тиреоглобуліну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>, об’ємом 13 мл.</w:t>
            </w:r>
          </w:p>
          <w:p w14:paraId="7A2A903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ферментного реагенту, об’ємом 13 мл.</w:t>
            </w:r>
          </w:p>
          <w:p w14:paraId="4DEB768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розчинника для сироватки, об’ємом 20 мл.</w:t>
            </w:r>
          </w:p>
          <w:p w14:paraId="5D2E1BB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концентрату розчину для промивання, об’ємом 20 мл.</w:t>
            </w:r>
          </w:p>
          <w:p w14:paraId="4CE90D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субстрату, що містить ТМБ в буфері та 1 флакон субстрату, що містить перекис водню в буфері, об’ємом 7 мл кожний.</w:t>
            </w:r>
          </w:p>
          <w:p w14:paraId="23AC245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стоп-розчину, об’ємом 8 мл.</w:t>
            </w:r>
          </w:p>
          <w:p w14:paraId="1DFAC3A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покритий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стрептавідином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38315B7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588E2CEF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Етап інкубації повинен проводитись при кімнатній температурі. Стабільність комплексу після додавання стоп-розчину – 30 хв. Чутливість методу - не гірше, ніж 1.94 МО/мл. Стабільність реагентів після відкриття має бути не менше 60 днів за умови зберіганні при температурі 2-8°C.</w:t>
            </w:r>
          </w:p>
        </w:tc>
        <w:tc>
          <w:tcPr>
            <w:tcW w:w="780" w:type="dxa"/>
          </w:tcPr>
          <w:p w14:paraId="615EA4B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06E1DCCC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12</w:t>
            </w:r>
          </w:p>
        </w:tc>
      </w:tr>
      <w:tr w:rsidR="00305E5D" w:rsidRPr="002A0868" w14:paraId="2A4B9BDC" w14:textId="77777777" w:rsidTr="00305E5D">
        <w:tc>
          <w:tcPr>
            <w:tcW w:w="441" w:type="dxa"/>
          </w:tcPr>
          <w:p w14:paraId="2F9927A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52" w:type="dxa"/>
          </w:tcPr>
          <w:p w14:paraId="2192E5E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54383</w:t>
            </w:r>
          </w:p>
          <w:p w14:paraId="1B8A4CD3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proofErr w:type="spellStart"/>
            <w:r w:rsidRPr="002A0868">
              <w:rPr>
                <w:rFonts w:ascii="Times New Roman" w:hAnsi="Times New Roman" w:cs="Times New Roman"/>
              </w:rPr>
              <w:t>Тиреоїдний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гормон (ТТГ)</w:t>
            </w:r>
          </w:p>
          <w:p w14:paraId="23B1EAD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IVD (діагностика </w:t>
            </w:r>
            <w:proofErr w:type="spellStart"/>
            <w:r w:rsidRPr="002A0868">
              <w:rPr>
                <w:rFonts w:ascii="Times New Roman" w:hAnsi="Times New Roman" w:cs="Times New Roman"/>
              </w:rPr>
              <w:t>in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vitro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),</w:t>
            </w:r>
          </w:p>
          <w:p w14:paraId="7B8ABF5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набір,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імуноферментний</w:t>
            </w:r>
            <w:proofErr w:type="spellEnd"/>
          </w:p>
          <w:p w14:paraId="14DBAE99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аналіз (ІФА)</w:t>
            </w:r>
          </w:p>
        </w:tc>
        <w:tc>
          <w:tcPr>
            <w:tcW w:w="2015" w:type="dxa"/>
          </w:tcPr>
          <w:p w14:paraId="4AC5E16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Набір реагентів для визначення ТТГ методом ІФА</w:t>
            </w:r>
          </w:p>
        </w:tc>
        <w:tc>
          <w:tcPr>
            <w:tcW w:w="3920" w:type="dxa"/>
          </w:tcPr>
          <w:p w14:paraId="2464DA4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Набір повинен включати реагенти для кількісного визначення концентрації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тиреотропіну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в зразках сироватки людини за допомогою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імуноферментного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аналізу 3 типу, розраховані на 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>. В склад набору повинні входити:</w:t>
            </w:r>
          </w:p>
          <w:p w14:paraId="4C168F90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7 флаконів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калібраторів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 з концентраціями 0, 0,5, 2,5, 5,0, 10, 20 і 40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мкМО</w:t>
            </w:r>
            <w:proofErr w:type="spellEnd"/>
            <w:r w:rsidRPr="002A0868">
              <w:rPr>
                <w:rFonts w:ascii="Times New Roman" w:hAnsi="Times New Roman" w:cs="Times New Roman"/>
              </w:rPr>
              <w:t>/мл, об’ємом 1 мл кожний.</w:t>
            </w:r>
          </w:p>
          <w:p w14:paraId="188E62E1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ферментного реагенту, об’ємом 13 мл.</w:t>
            </w:r>
          </w:p>
          <w:p w14:paraId="297403D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концентрату розчину для промивання, об’ємом 20 мл.</w:t>
            </w:r>
          </w:p>
          <w:p w14:paraId="62C522FA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субстрату, що містить ТМБ в буфері та 1 флакон субстрату, що містить перекис водню в буфері, об’ємом 7 мл кожний.</w:t>
            </w:r>
          </w:p>
          <w:p w14:paraId="3FDBCE07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1 флакон стоп-розчину, об’ємом 8 мл.</w:t>
            </w:r>
          </w:p>
          <w:p w14:paraId="6E7BAA0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•</w:t>
            </w:r>
            <w:r w:rsidRPr="002A0868">
              <w:rPr>
                <w:rFonts w:ascii="Times New Roman" w:hAnsi="Times New Roman" w:cs="Times New Roman"/>
              </w:rPr>
              <w:tab/>
              <w:t xml:space="preserve">Один 96-лунковий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мікропланшет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, покритий </w:t>
            </w:r>
            <w:proofErr w:type="spellStart"/>
            <w:r w:rsidRPr="002A0868">
              <w:rPr>
                <w:rFonts w:ascii="Times New Roman" w:hAnsi="Times New Roman" w:cs="Times New Roman"/>
              </w:rPr>
              <w:t>стрептавідином</w:t>
            </w:r>
            <w:proofErr w:type="spellEnd"/>
            <w:r w:rsidRPr="002A0868">
              <w:rPr>
                <w:rFonts w:ascii="Times New Roman" w:hAnsi="Times New Roman" w:cs="Times New Roman"/>
              </w:rPr>
              <w:t>.</w:t>
            </w:r>
          </w:p>
          <w:p w14:paraId="19368CF6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•</w:t>
            </w:r>
            <w:r w:rsidRPr="002A0868">
              <w:rPr>
                <w:rFonts w:ascii="Times New Roman" w:hAnsi="Times New Roman" w:cs="Times New Roman"/>
              </w:rPr>
              <w:tab/>
              <w:t>Інструкцію з використання.</w:t>
            </w:r>
          </w:p>
          <w:p w14:paraId="5CCA78AE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 xml:space="preserve">Об’єм зразка – не більше, ніж 50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мкл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. Етап інкубації повинен проводитись при кімнатній температурі. Стабільність комплексу після додавання стоп-розчину – 30 хв. Чутливість методу - не гірше, ніж 0,078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мкМО</w:t>
            </w:r>
            <w:proofErr w:type="spellEnd"/>
            <w:r w:rsidRPr="002A0868">
              <w:rPr>
                <w:rFonts w:ascii="Times New Roman" w:hAnsi="Times New Roman" w:cs="Times New Roman"/>
              </w:rPr>
              <w:t xml:space="preserve">/мл при інкубації протягом 1 год та 0,027 </w:t>
            </w:r>
            <w:proofErr w:type="spellStart"/>
            <w:r w:rsidRPr="002A0868">
              <w:rPr>
                <w:rFonts w:ascii="Times New Roman" w:hAnsi="Times New Roman" w:cs="Times New Roman"/>
              </w:rPr>
              <w:t>мкМО</w:t>
            </w:r>
            <w:proofErr w:type="spellEnd"/>
            <w:r w:rsidRPr="002A0868">
              <w:rPr>
                <w:rFonts w:ascii="Times New Roman" w:hAnsi="Times New Roman" w:cs="Times New Roman"/>
              </w:rPr>
              <w:t>/мл при інкубації протягом 2 год. Стабільність реагентів після відкриття має бути не менше 60 днів за умови зберіганні при температурі 2-8°C.</w:t>
            </w:r>
          </w:p>
        </w:tc>
        <w:tc>
          <w:tcPr>
            <w:tcW w:w="780" w:type="dxa"/>
          </w:tcPr>
          <w:p w14:paraId="5E8497B5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lastRenderedPageBreak/>
              <w:t>набір</w:t>
            </w:r>
          </w:p>
        </w:tc>
        <w:tc>
          <w:tcPr>
            <w:tcW w:w="828" w:type="dxa"/>
          </w:tcPr>
          <w:p w14:paraId="1FBCD532" w14:textId="77777777" w:rsidR="00305E5D" w:rsidRPr="002A0868" w:rsidRDefault="00305E5D" w:rsidP="00195502">
            <w:pPr>
              <w:rPr>
                <w:rFonts w:ascii="Times New Roman" w:hAnsi="Times New Roman" w:cs="Times New Roman"/>
              </w:rPr>
            </w:pPr>
            <w:r w:rsidRPr="002A0868">
              <w:rPr>
                <w:rFonts w:ascii="Times New Roman" w:hAnsi="Times New Roman" w:cs="Times New Roman"/>
              </w:rPr>
              <w:t>31</w:t>
            </w:r>
          </w:p>
        </w:tc>
      </w:tr>
    </w:tbl>
    <w:p w14:paraId="74664C17" w14:textId="77777777" w:rsidR="00305E5D" w:rsidRPr="002A0868" w:rsidRDefault="00305E5D" w:rsidP="001B0BD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2A0868">
        <w:rPr>
          <w:rFonts w:ascii="Times New Roman" w:eastAsia="Times New Roman" w:hAnsi="Times New Roman" w:cs="Times New Roman"/>
          <w:bCs/>
          <w:i/>
          <w:iCs/>
          <w:color w:val="000000"/>
        </w:rPr>
        <w:t>*всі посилання на торговельну марку, фірму, патент, конструкцію або тип предмета закупівлі, джерело його походження або виробника слід читати як «або еквівалент».</w:t>
      </w:r>
    </w:p>
    <w:p w14:paraId="13820352" w14:textId="77777777" w:rsidR="00305E5D" w:rsidRPr="002A0868" w:rsidRDefault="00305E5D" w:rsidP="00305E5D">
      <w:pPr>
        <w:spacing w:after="0" w:line="240" w:lineRule="auto"/>
        <w:rPr>
          <w:rFonts w:ascii="Times New Roman" w:hAnsi="Times New Roman" w:cs="Times New Roman"/>
        </w:rPr>
      </w:pPr>
    </w:p>
    <w:p w14:paraId="6E9EA430" w14:textId="77777777" w:rsidR="00305E5D" w:rsidRPr="002A0868" w:rsidRDefault="00305E5D" w:rsidP="00305E5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lang w:eastAsia="uk-UA"/>
        </w:rPr>
      </w:pPr>
      <w:r w:rsidRPr="002A0868">
        <w:rPr>
          <w:rFonts w:ascii="Times New Roman" w:eastAsia="Times New Roman" w:hAnsi="Times New Roman" w:cs="Times New Roman"/>
          <w:vanish/>
          <w:lang w:eastAsia="uk-UA"/>
        </w:rPr>
        <w:t>Начало формы</w:t>
      </w:r>
    </w:p>
    <w:p w14:paraId="570DC1BE" w14:textId="77777777" w:rsidR="00305E5D" w:rsidRPr="002A0868" w:rsidRDefault="00305E5D" w:rsidP="00305E5D">
      <w:pPr>
        <w:rPr>
          <w:rFonts w:ascii="Times New Roman" w:hAnsi="Times New Roman" w:cs="Times New Roman"/>
        </w:rPr>
      </w:pPr>
    </w:p>
    <w:p w14:paraId="590063F1" w14:textId="77777777" w:rsidR="00305E5D" w:rsidRPr="002A0868" w:rsidRDefault="00305E5D" w:rsidP="00305E5D">
      <w:pPr>
        <w:jc w:val="right"/>
        <w:rPr>
          <w:rFonts w:ascii="Times New Roman" w:hAnsi="Times New Roman" w:cs="Times New Roman"/>
        </w:rPr>
      </w:pPr>
    </w:p>
    <w:sectPr w:rsidR="00305E5D" w:rsidRPr="002A08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Myriad Pro"/>
    <w:charset w:val="CC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38D1"/>
    <w:multiLevelType w:val="hybridMultilevel"/>
    <w:tmpl w:val="632CFD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4549C"/>
    <w:multiLevelType w:val="hybridMultilevel"/>
    <w:tmpl w:val="EEBA06A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473D6"/>
    <w:multiLevelType w:val="multilevel"/>
    <w:tmpl w:val="D136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A93053"/>
    <w:multiLevelType w:val="hybridMultilevel"/>
    <w:tmpl w:val="D01E9C28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29B9"/>
    <w:multiLevelType w:val="hybridMultilevel"/>
    <w:tmpl w:val="52F84588"/>
    <w:lvl w:ilvl="0" w:tplc="E42AAB9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444B"/>
    <w:multiLevelType w:val="multilevel"/>
    <w:tmpl w:val="7A20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D0670"/>
    <w:multiLevelType w:val="hybridMultilevel"/>
    <w:tmpl w:val="F10604B4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458F1"/>
    <w:multiLevelType w:val="hybridMultilevel"/>
    <w:tmpl w:val="268AF400"/>
    <w:lvl w:ilvl="0" w:tplc="0422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287174">
    <w:abstractNumId w:val="2"/>
  </w:num>
  <w:num w:numId="2" w16cid:durableId="1362436280">
    <w:abstractNumId w:val="5"/>
  </w:num>
  <w:num w:numId="3" w16cid:durableId="304356946">
    <w:abstractNumId w:val="0"/>
  </w:num>
  <w:num w:numId="4" w16cid:durableId="8258918">
    <w:abstractNumId w:val="6"/>
  </w:num>
  <w:num w:numId="5" w16cid:durableId="1375958113">
    <w:abstractNumId w:val="7"/>
  </w:num>
  <w:num w:numId="6" w16cid:durableId="1190140253">
    <w:abstractNumId w:val="3"/>
  </w:num>
  <w:num w:numId="7" w16cid:durableId="955142867">
    <w:abstractNumId w:val="4"/>
  </w:num>
  <w:num w:numId="8" w16cid:durableId="5087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01"/>
    <w:rsid w:val="00030156"/>
    <w:rsid w:val="00185010"/>
    <w:rsid w:val="00186C01"/>
    <w:rsid w:val="001B0BD3"/>
    <w:rsid w:val="002A0868"/>
    <w:rsid w:val="00305E5D"/>
    <w:rsid w:val="00531F64"/>
    <w:rsid w:val="00801785"/>
    <w:rsid w:val="00957956"/>
    <w:rsid w:val="00AE6A0A"/>
    <w:rsid w:val="00B120E1"/>
    <w:rsid w:val="00B17EFC"/>
    <w:rsid w:val="00D6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2C71"/>
  <w15:chartTrackingRefBased/>
  <w15:docId w15:val="{C91400C3-3374-451A-8CB7-1450A19B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E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E5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character" w:styleId="a3">
    <w:name w:val="Hyperlink"/>
    <w:basedOn w:val="a0"/>
    <w:uiPriority w:val="99"/>
    <w:semiHidden/>
    <w:unhideWhenUsed/>
    <w:rsid w:val="00305E5D"/>
    <w:rPr>
      <w:color w:val="0000FF"/>
      <w:u w:val="single"/>
    </w:rPr>
  </w:style>
  <w:style w:type="paragraph" w:styleId="a4">
    <w:name w:val="Normal (Web)"/>
    <w:basedOn w:val="a"/>
    <w:unhideWhenUsed/>
    <w:rsid w:val="003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styleId="a5">
    <w:name w:val="Strong"/>
    <w:basedOn w:val="a0"/>
    <w:uiPriority w:val="22"/>
    <w:qFormat/>
    <w:rsid w:val="00305E5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5E5D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05E5D"/>
    <w:rPr>
      <w:rFonts w:ascii="Tahoma" w:hAnsi="Tahoma" w:cs="Tahoma"/>
      <w:kern w:val="0"/>
      <w:sz w:val="16"/>
      <w:szCs w:val="16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5E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character" w:customStyle="1" w:styleId="z-0">
    <w:name w:val="z-Початок форми Знак"/>
    <w:basedOn w:val="a0"/>
    <w:link w:val="z-"/>
    <w:uiPriority w:val="99"/>
    <w:semiHidden/>
    <w:rsid w:val="00305E5D"/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paragraph" w:customStyle="1" w:styleId="actual-price">
    <w:name w:val="actual-price"/>
    <w:basedOn w:val="a"/>
    <w:rsid w:val="0030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price">
    <w:name w:val="price"/>
    <w:basedOn w:val="a0"/>
    <w:rsid w:val="00305E5D"/>
  </w:style>
  <w:style w:type="character" w:customStyle="1" w:styleId="price-num">
    <w:name w:val="price-num"/>
    <w:basedOn w:val="a0"/>
    <w:rsid w:val="00305E5D"/>
  </w:style>
  <w:style w:type="character" w:customStyle="1" w:styleId="qty-in-stock">
    <w:name w:val="qty-in-stock"/>
    <w:basedOn w:val="a0"/>
    <w:rsid w:val="00305E5D"/>
  </w:style>
  <w:style w:type="character" w:customStyle="1" w:styleId="button-submit-big">
    <w:name w:val="button-submit-big"/>
    <w:basedOn w:val="a0"/>
    <w:rsid w:val="00305E5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5E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character" w:customStyle="1" w:styleId="z-2">
    <w:name w:val="z-Кінець форми Знак"/>
    <w:basedOn w:val="a0"/>
    <w:link w:val="z-1"/>
    <w:uiPriority w:val="99"/>
    <w:semiHidden/>
    <w:rsid w:val="00305E5D"/>
    <w:rPr>
      <w:rFonts w:ascii="Arial" w:eastAsia="Times New Roman" w:hAnsi="Arial" w:cs="Arial"/>
      <w:vanish/>
      <w:kern w:val="0"/>
      <w:sz w:val="16"/>
      <w:szCs w:val="16"/>
      <w:lang w:eastAsia="uk-UA"/>
      <w14:ligatures w14:val="none"/>
    </w:rPr>
  </w:style>
  <w:style w:type="paragraph" w:styleId="a8">
    <w:name w:val="header"/>
    <w:basedOn w:val="a"/>
    <w:link w:val="a9"/>
    <w:uiPriority w:val="99"/>
    <w:semiHidden/>
    <w:unhideWhenUsed/>
    <w:rsid w:val="00305E5D"/>
    <w:pPr>
      <w:tabs>
        <w:tab w:val="center" w:pos="4819"/>
        <w:tab w:val="right" w:pos="9639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ій колонтитул Знак"/>
    <w:basedOn w:val="a0"/>
    <w:link w:val="a8"/>
    <w:uiPriority w:val="99"/>
    <w:semiHidden/>
    <w:rsid w:val="00305E5D"/>
    <w:rPr>
      <w:kern w:val="0"/>
      <w14:ligatures w14:val="none"/>
    </w:rPr>
  </w:style>
  <w:style w:type="paragraph" w:styleId="aa">
    <w:name w:val="footer"/>
    <w:basedOn w:val="a"/>
    <w:link w:val="ab"/>
    <w:uiPriority w:val="99"/>
    <w:semiHidden/>
    <w:unhideWhenUsed/>
    <w:rsid w:val="00305E5D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b">
    <w:name w:val="Нижній колонтитул Знак"/>
    <w:basedOn w:val="a0"/>
    <w:link w:val="aa"/>
    <w:uiPriority w:val="99"/>
    <w:semiHidden/>
    <w:rsid w:val="00305E5D"/>
    <w:rPr>
      <w:rFonts w:ascii="Calibri" w:eastAsia="Calibri" w:hAnsi="Calibri" w:cs="Times New Roman"/>
      <w:kern w:val="0"/>
      <w14:ligatures w14:val="none"/>
    </w:rPr>
  </w:style>
  <w:style w:type="paragraph" w:styleId="ac">
    <w:name w:val="No Spacing"/>
    <w:link w:val="ad"/>
    <w:uiPriority w:val="1"/>
    <w:qFormat/>
    <w:rsid w:val="00305E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d">
    <w:name w:val="Без інтервалів Знак"/>
    <w:link w:val="ac"/>
    <w:uiPriority w:val="1"/>
    <w:locked/>
    <w:rsid w:val="00305E5D"/>
    <w:rPr>
      <w:rFonts w:ascii="Calibri" w:eastAsia="Calibri" w:hAnsi="Calibri" w:cs="Times New Roman"/>
      <w:kern w:val="0"/>
      <w14:ligatures w14:val="none"/>
    </w:rPr>
  </w:style>
  <w:style w:type="paragraph" w:customStyle="1" w:styleId="11">
    <w:name w:val="Без интервала1"/>
    <w:link w:val="NoSpacingChar2"/>
    <w:rsid w:val="00305E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SpacingChar2">
    <w:name w:val="No Spacing Char2"/>
    <w:link w:val="11"/>
    <w:locked/>
    <w:rsid w:val="00305E5D"/>
    <w:rPr>
      <w:rFonts w:ascii="Calibri" w:eastAsia="Calibri" w:hAnsi="Calibri" w:cs="Times New Roman"/>
      <w:kern w:val="0"/>
      <w14:ligatures w14:val="none"/>
    </w:rPr>
  </w:style>
  <w:style w:type="paragraph" w:styleId="ae">
    <w:name w:val="Document Map"/>
    <w:basedOn w:val="a"/>
    <w:link w:val="af"/>
    <w:uiPriority w:val="99"/>
    <w:semiHidden/>
    <w:unhideWhenUsed/>
    <w:rsid w:val="00305E5D"/>
    <w:pPr>
      <w:spacing w:after="0" w:line="240" w:lineRule="auto"/>
    </w:pPr>
    <w:rPr>
      <w:rFonts w:ascii="Tahoma" w:eastAsia="Calibri" w:hAnsi="Tahoma" w:cs="Tahoma"/>
      <w:kern w:val="0"/>
      <w:sz w:val="16"/>
      <w:szCs w:val="16"/>
      <w14:ligatures w14:val="none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05E5D"/>
    <w:rPr>
      <w:rFonts w:ascii="Tahoma" w:eastAsia="Calibri" w:hAnsi="Tahoma" w:cs="Tahoma"/>
      <w:kern w:val="0"/>
      <w:sz w:val="16"/>
      <w:szCs w:val="16"/>
      <w14:ligatures w14:val="none"/>
    </w:rPr>
  </w:style>
  <w:style w:type="paragraph" w:customStyle="1" w:styleId="2">
    <w:name w:val="Без интервала2"/>
    <w:rsid w:val="00305E5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f0">
    <w:name w:val="List Paragraph"/>
    <w:basedOn w:val="a"/>
    <w:uiPriority w:val="99"/>
    <w:qFormat/>
    <w:rsid w:val="00305E5D"/>
    <w:pPr>
      <w:spacing w:after="200" w:line="276" w:lineRule="auto"/>
      <w:ind w:left="720"/>
      <w:contextualSpacing/>
    </w:pPr>
    <w:rPr>
      <w:kern w:val="0"/>
      <w14:ligatures w14:val="none"/>
    </w:rPr>
  </w:style>
  <w:style w:type="table" w:styleId="af1">
    <w:name w:val="Table Grid"/>
    <w:basedOn w:val="a1"/>
    <w:uiPriority w:val="39"/>
    <w:rsid w:val="00305E5D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E5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24</Pages>
  <Words>23377</Words>
  <Characters>13325</Characters>
  <DocSecurity>0</DocSecurity>
  <Lines>111</Lines>
  <Paragraphs>73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2023-12-29T13:09:00Z</dcterms:created>
  <dcterms:modified xsi:type="dcterms:W3CDTF">2024-01-15T09:59:00Z</dcterms:modified>
</cp:coreProperties>
</file>