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3610F" w14:textId="77777777" w:rsidR="00C3660A" w:rsidRPr="00573FB2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3FB2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48F7B9A" w14:textId="77777777" w:rsidR="00C3660A" w:rsidRPr="00573FB2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3FB2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3F85A63A" w14:textId="77777777" w:rsidR="00C3660A" w:rsidRPr="00573FB2" w:rsidRDefault="00C3660A" w:rsidP="007D74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FB2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0546CC7A" w14:textId="77777777" w:rsidR="00C3660A" w:rsidRPr="00573FB2" w:rsidRDefault="00C3660A" w:rsidP="007D7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FB2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81F09CA" w14:textId="77777777" w:rsidR="00C3660A" w:rsidRPr="00573FB2" w:rsidRDefault="00C3660A" w:rsidP="007D74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C736F8" w14:textId="01BCFB34" w:rsidR="00C3660A" w:rsidRPr="00573FB2" w:rsidRDefault="00C3660A" w:rsidP="007D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73FB2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573FB2">
        <w:rPr>
          <w:rFonts w:ascii="Times New Roman" w:hAnsi="Times New Roman" w:cs="Times New Roman"/>
          <w:sz w:val="24"/>
          <w:szCs w:val="24"/>
        </w:rPr>
        <w:t xml:space="preserve"> </w:t>
      </w:r>
      <w:r w:rsidRPr="00573F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Наявність  обладнання, матеріально-технічної бази та технологій</w:t>
      </w:r>
    </w:p>
    <w:p w14:paraId="78C855A7" w14:textId="77777777" w:rsidR="00C3660A" w:rsidRPr="00573FB2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</w:p>
    <w:p w14:paraId="00B07964" w14:textId="77777777" w:rsidR="0013708E" w:rsidRPr="00573FB2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Довідка</w:t>
      </w:r>
      <w:r w:rsidR="0013708E"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</w:p>
    <w:p w14:paraId="151E6FDB" w14:textId="49FDA1AD" w:rsidR="00C3660A" w:rsidRPr="00573FB2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про наявність обладнання та матеріально-технічної бази, необхідних для виконання робіт за предметом закупівлі.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261"/>
      </w:tblGrid>
      <w:tr w:rsidR="00573FB2" w:rsidRPr="00573FB2" w14:paraId="45EEEBCF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EEF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№</w:t>
            </w:r>
          </w:p>
          <w:p w14:paraId="3E57A38D" w14:textId="13D6AF83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17C" w14:textId="2B96DF9A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Найменування (марка) механізму, обладнання та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AB6F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Кількість </w:t>
            </w:r>
          </w:p>
          <w:p w14:paraId="204CB5EA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C3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Найменування</w:t>
            </w:r>
          </w:p>
          <w:p w14:paraId="1F100DD2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573FB2" w:rsidRPr="00573FB2" w14:paraId="4A224690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38B7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C07D" w14:textId="4A8C568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1. Власн</w:t>
            </w:r>
            <w:r w:rsidR="003C4631"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е обладнання та матеріально-технічна база</w:t>
            </w:r>
          </w:p>
        </w:tc>
      </w:tr>
      <w:tr w:rsidR="00573FB2" w:rsidRPr="00573FB2" w14:paraId="5CCE3D3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E346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E1B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C3A0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797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67E94A0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86CD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D1A4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2D16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C9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7F441FD0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0D03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32D0" w14:textId="055BD60A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2. Залучен</w:t>
            </w:r>
            <w:r w:rsidR="003C4631"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е</w:t>
            </w: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 w:rsidR="003C4631"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обладнання та матеріально-технічна база</w:t>
            </w:r>
          </w:p>
        </w:tc>
      </w:tr>
      <w:tr w:rsidR="00573FB2" w:rsidRPr="00573FB2" w14:paraId="443438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6EFD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3641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29B0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91E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673354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B709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9916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853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EFF" w14:textId="77777777" w:rsidR="00C3660A" w:rsidRPr="00573FB2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1D7ABD74" w14:textId="77777777" w:rsidR="00C3660A" w:rsidRPr="00573FB2" w:rsidRDefault="00C3660A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*Заповнюється по рядках, за якими планується залучати потужності субпідрядника.</w:t>
      </w:r>
    </w:p>
    <w:p w14:paraId="0E284B1F" w14:textId="77777777" w:rsidR="00032168" w:rsidRPr="00573FB2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5CBFA7BC" w14:textId="517BF1C8" w:rsidR="00032168" w:rsidRPr="00573FB2" w:rsidRDefault="00032168" w:rsidP="00032168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3FB2">
        <w:rPr>
          <w:rFonts w:ascii="Times New Roman" w:hAnsi="Times New Roman" w:cs="Times New Roman"/>
          <w:sz w:val="24"/>
          <w:szCs w:val="24"/>
        </w:rPr>
        <w:t xml:space="preserve">1. Мінімальна кількість обладнання та механізмів, що повинні бути </w:t>
      </w:r>
      <w:r w:rsidR="0013708E" w:rsidRPr="00573FB2">
        <w:rPr>
          <w:rFonts w:ascii="Times New Roman" w:hAnsi="Times New Roman" w:cs="Times New Roman"/>
          <w:sz w:val="24"/>
          <w:szCs w:val="24"/>
        </w:rPr>
        <w:t>на момент прове</w:t>
      </w:r>
      <w:r w:rsidR="00E10406" w:rsidRPr="00573FB2">
        <w:rPr>
          <w:rFonts w:ascii="Times New Roman" w:hAnsi="Times New Roman" w:cs="Times New Roman"/>
          <w:sz w:val="24"/>
          <w:szCs w:val="24"/>
        </w:rPr>
        <w:t>д</w:t>
      </w:r>
      <w:r w:rsidR="0013708E" w:rsidRPr="00573FB2">
        <w:rPr>
          <w:rFonts w:ascii="Times New Roman" w:hAnsi="Times New Roman" w:cs="Times New Roman"/>
          <w:sz w:val="24"/>
          <w:szCs w:val="24"/>
        </w:rPr>
        <w:t xml:space="preserve">ення торгів </w:t>
      </w:r>
      <w:r w:rsidRPr="00573FB2">
        <w:rPr>
          <w:rFonts w:ascii="Times New Roman" w:hAnsi="Times New Roman" w:cs="Times New Roman"/>
          <w:sz w:val="24"/>
          <w:szCs w:val="24"/>
        </w:rPr>
        <w:t>для своєчасного виконання робіт: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90"/>
        <w:gridCol w:w="1276"/>
      </w:tblGrid>
      <w:tr w:rsidR="00573FB2" w:rsidRPr="00573FB2" w14:paraId="7EF5B06A" w14:textId="77777777" w:rsidTr="00972D04">
        <w:trPr>
          <w:jc w:val="center"/>
        </w:trPr>
        <w:tc>
          <w:tcPr>
            <w:tcW w:w="562" w:type="dxa"/>
            <w:vAlign w:val="center"/>
          </w:tcPr>
          <w:p w14:paraId="78E4A5EB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14:paraId="76BE2B91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390" w:type="dxa"/>
            <w:vAlign w:val="center"/>
          </w:tcPr>
          <w:p w14:paraId="789A5BF9" w14:textId="77777777" w:rsidR="00032168" w:rsidRPr="00573FB2" w:rsidRDefault="00032168" w:rsidP="00B6276A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54C75ADD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</w:tr>
      <w:tr w:rsidR="00573FB2" w:rsidRPr="00573FB2" w14:paraId="7BAA9199" w14:textId="77777777" w:rsidTr="00972D04">
        <w:trPr>
          <w:jc w:val="center"/>
        </w:trPr>
        <w:tc>
          <w:tcPr>
            <w:tcW w:w="562" w:type="dxa"/>
          </w:tcPr>
          <w:p w14:paraId="327DD46F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0" w:type="dxa"/>
          </w:tcPr>
          <w:p w14:paraId="204B7EF7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B529F01" w14:textId="77777777" w:rsidR="00032168" w:rsidRPr="00573FB2" w:rsidRDefault="00032168" w:rsidP="00B6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73FB2" w:rsidRPr="00573FB2" w14:paraId="07DAAA08" w14:textId="77777777" w:rsidTr="00972D04">
        <w:trPr>
          <w:jc w:val="center"/>
        </w:trPr>
        <w:tc>
          <w:tcPr>
            <w:tcW w:w="562" w:type="dxa"/>
          </w:tcPr>
          <w:p w14:paraId="59A0892D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0" w:type="dxa"/>
          </w:tcPr>
          <w:p w14:paraId="7EBB6114" w14:textId="7D45977F" w:rsidR="009017FA" w:rsidRPr="00573FB2" w:rsidRDefault="009017FA" w:rsidP="009017F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Компресори пересувні з електродвигуном</w:t>
            </w:r>
          </w:p>
        </w:tc>
        <w:tc>
          <w:tcPr>
            <w:tcW w:w="1276" w:type="dxa"/>
          </w:tcPr>
          <w:p w14:paraId="75884562" w14:textId="4D2BF531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>1 од</w:t>
            </w:r>
          </w:p>
        </w:tc>
      </w:tr>
      <w:tr w:rsidR="00573FB2" w:rsidRPr="00573FB2" w14:paraId="028B28FC" w14:textId="77777777" w:rsidTr="00972D04">
        <w:trPr>
          <w:jc w:val="center"/>
        </w:trPr>
        <w:tc>
          <w:tcPr>
            <w:tcW w:w="562" w:type="dxa"/>
          </w:tcPr>
          <w:p w14:paraId="6AB997E5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0" w:type="dxa"/>
          </w:tcPr>
          <w:p w14:paraId="70D5B25B" w14:textId="77777777" w:rsidR="009017FA" w:rsidRPr="00573FB2" w:rsidRDefault="009017FA" w:rsidP="009017F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Агрегати фарбувальні високого тиску для фарбування</w:t>
            </w:r>
          </w:p>
          <w:p w14:paraId="6D0525B9" w14:textId="0F7B451D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поверхонь конструкцій</w:t>
            </w:r>
          </w:p>
        </w:tc>
        <w:tc>
          <w:tcPr>
            <w:tcW w:w="1276" w:type="dxa"/>
          </w:tcPr>
          <w:p w14:paraId="79851BDF" w14:textId="4A250CB8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5508403B" w14:textId="77777777" w:rsidTr="00972D04">
        <w:trPr>
          <w:jc w:val="center"/>
        </w:trPr>
        <w:tc>
          <w:tcPr>
            <w:tcW w:w="562" w:type="dxa"/>
          </w:tcPr>
          <w:p w14:paraId="2FAFFF79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0" w:type="dxa"/>
          </w:tcPr>
          <w:p w14:paraId="0DE89A15" w14:textId="58B748E0" w:rsidR="009017FA" w:rsidRPr="00573FB2" w:rsidRDefault="009017FA" w:rsidP="009017F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276" w:type="dxa"/>
          </w:tcPr>
          <w:p w14:paraId="2F6BC8EF" w14:textId="510E02AD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21133CB7" w14:textId="77777777" w:rsidTr="00972D04">
        <w:trPr>
          <w:jc w:val="center"/>
        </w:trPr>
        <w:tc>
          <w:tcPr>
            <w:tcW w:w="562" w:type="dxa"/>
          </w:tcPr>
          <w:p w14:paraId="3894F53F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0" w:type="dxa"/>
          </w:tcPr>
          <w:p w14:paraId="520BD4D8" w14:textId="77777777" w:rsidR="009017FA" w:rsidRPr="00573FB2" w:rsidRDefault="009017FA" w:rsidP="009017F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Установка для зварювання ручного дугового [постійного</w:t>
            </w:r>
          </w:p>
          <w:p w14:paraId="4591353F" w14:textId="2AF14154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276" w:type="dxa"/>
          </w:tcPr>
          <w:p w14:paraId="6EB4970A" w14:textId="3487C130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5B27AF46" w14:textId="77777777" w:rsidTr="00972D04">
        <w:trPr>
          <w:jc w:val="center"/>
        </w:trPr>
        <w:tc>
          <w:tcPr>
            <w:tcW w:w="562" w:type="dxa"/>
          </w:tcPr>
          <w:p w14:paraId="7A0D097A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0" w:type="dxa"/>
          </w:tcPr>
          <w:p w14:paraId="613174B8" w14:textId="5D9FF32C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276" w:type="dxa"/>
          </w:tcPr>
          <w:p w14:paraId="4157AA29" w14:textId="5E5208CA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17704736" w14:textId="77777777" w:rsidTr="00972D04">
        <w:trPr>
          <w:jc w:val="center"/>
        </w:trPr>
        <w:tc>
          <w:tcPr>
            <w:tcW w:w="562" w:type="dxa"/>
          </w:tcPr>
          <w:p w14:paraId="1C7BFC1B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0" w:type="dxa"/>
          </w:tcPr>
          <w:p w14:paraId="5B834BF5" w14:textId="5C40D359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Пістолет монтажний</w:t>
            </w:r>
          </w:p>
        </w:tc>
        <w:tc>
          <w:tcPr>
            <w:tcW w:w="1276" w:type="dxa"/>
          </w:tcPr>
          <w:p w14:paraId="5705E007" w14:textId="7684890F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657873C3" w14:textId="77777777" w:rsidTr="00972D04">
        <w:trPr>
          <w:jc w:val="center"/>
        </w:trPr>
        <w:tc>
          <w:tcPr>
            <w:tcW w:w="562" w:type="dxa"/>
          </w:tcPr>
          <w:p w14:paraId="49688DDA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0" w:type="dxa"/>
          </w:tcPr>
          <w:p w14:paraId="4B16B69E" w14:textId="3DF8DA8B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276" w:type="dxa"/>
          </w:tcPr>
          <w:p w14:paraId="41689DBF" w14:textId="4DB4D514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4D40A790" w14:textId="77777777" w:rsidTr="00972D04">
        <w:trPr>
          <w:jc w:val="center"/>
        </w:trPr>
        <w:tc>
          <w:tcPr>
            <w:tcW w:w="562" w:type="dxa"/>
          </w:tcPr>
          <w:p w14:paraId="00DD8992" w14:textId="63812D2C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0" w:type="dxa"/>
          </w:tcPr>
          <w:p w14:paraId="4DF36414" w14:textId="0EE4DED7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Перфоратори електричні</w:t>
            </w:r>
          </w:p>
        </w:tc>
        <w:tc>
          <w:tcPr>
            <w:tcW w:w="1276" w:type="dxa"/>
          </w:tcPr>
          <w:p w14:paraId="0D533C65" w14:textId="38451AFE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491997D5" w14:textId="77777777" w:rsidTr="00972D04">
        <w:trPr>
          <w:jc w:val="center"/>
        </w:trPr>
        <w:tc>
          <w:tcPr>
            <w:tcW w:w="562" w:type="dxa"/>
          </w:tcPr>
          <w:p w14:paraId="58FDF5B3" w14:textId="655EBC36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0" w:type="dxa"/>
          </w:tcPr>
          <w:p w14:paraId="21C7C984" w14:textId="1CD4894D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Відбійний молоток</w:t>
            </w:r>
          </w:p>
        </w:tc>
        <w:tc>
          <w:tcPr>
            <w:tcW w:w="1276" w:type="dxa"/>
          </w:tcPr>
          <w:p w14:paraId="088A9F9A" w14:textId="21279415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144D3972" w14:textId="77777777" w:rsidTr="00972D04">
        <w:trPr>
          <w:jc w:val="center"/>
        </w:trPr>
        <w:tc>
          <w:tcPr>
            <w:tcW w:w="562" w:type="dxa"/>
          </w:tcPr>
          <w:p w14:paraId="5F36FC2B" w14:textId="5CB5A042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0" w:type="dxa"/>
          </w:tcPr>
          <w:p w14:paraId="5B74D416" w14:textId="38EF90FB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Одноковшовий фронтальний навантажувач</w:t>
            </w:r>
          </w:p>
        </w:tc>
        <w:tc>
          <w:tcPr>
            <w:tcW w:w="1276" w:type="dxa"/>
          </w:tcPr>
          <w:p w14:paraId="2BF9415C" w14:textId="7AFD5153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1D18D267" w14:textId="77777777" w:rsidTr="00972D04">
        <w:trPr>
          <w:jc w:val="center"/>
        </w:trPr>
        <w:tc>
          <w:tcPr>
            <w:tcW w:w="562" w:type="dxa"/>
          </w:tcPr>
          <w:p w14:paraId="270765D8" w14:textId="14206DA3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0" w:type="dxa"/>
          </w:tcPr>
          <w:p w14:paraId="61DAE6E9" w14:textId="3DB21A90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Лебідка електрична</w:t>
            </w:r>
          </w:p>
        </w:tc>
        <w:tc>
          <w:tcPr>
            <w:tcW w:w="1276" w:type="dxa"/>
          </w:tcPr>
          <w:p w14:paraId="25D95183" w14:textId="3DBB28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5CD59D86" w14:textId="77777777" w:rsidTr="00972D04">
        <w:trPr>
          <w:jc w:val="center"/>
        </w:trPr>
        <w:tc>
          <w:tcPr>
            <w:tcW w:w="562" w:type="dxa"/>
          </w:tcPr>
          <w:p w14:paraId="5937CE8A" w14:textId="0A725710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0" w:type="dxa"/>
          </w:tcPr>
          <w:p w14:paraId="4CFB6DA2" w14:textId="32AB1584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Автовишка</w:t>
            </w:r>
          </w:p>
        </w:tc>
        <w:tc>
          <w:tcPr>
            <w:tcW w:w="1276" w:type="dxa"/>
          </w:tcPr>
          <w:p w14:paraId="64A9B019" w14:textId="7F1CA58B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355CEBBF" w14:textId="77777777" w:rsidTr="00972D04">
        <w:trPr>
          <w:jc w:val="center"/>
        </w:trPr>
        <w:tc>
          <w:tcPr>
            <w:tcW w:w="562" w:type="dxa"/>
          </w:tcPr>
          <w:p w14:paraId="58F7B257" w14:textId="3667B43E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0" w:type="dxa"/>
          </w:tcPr>
          <w:p w14:paraId="31819829" w14:textId="586C323D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Автокран</w:t>
            </w:r>
          </w:p>
        </w:tc>
        <w:tc>
          <w:tcPr>
            <w:tcW w:w="1276" w:type="dxa"/>
          </w:tcPr>
          <w:p w14:paraId="53B72D97" w14:textId="0BAB0505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5D5F1667" w14:textId="77777777" w:rsidTr="00972D04">
        <w:trPr>
          <w:jc w:val="center"/>
        </w:trPr>
        <w:tc>
          <w:tcPr>
            <w:tcW w:w="562" w:type="dxa"/>
          </w:tcPr>
          <w:p w14:paraId="670400E6" w14:textId="4D9D772A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0" w:type="dxa"/>
          </w:tcPr>
          <w:p w14:paraId="1FA3646E" w14:textId="126810C2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Екскаватор колісний</w:t>
            </w:r>
          </w:p>
        </w:tc>
        <w:tc>
          <w:tcPr>
            <w:tcW w:w="1276" w:type="dxa"/>
          </w:tcPr>
          <w:p w14:paraId="5A508083" w14:textId="15C55A42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  <w:tr w:rsidR="00573FB2" w:rsidRPr="00573FB2" w14:paraId="0D2831BA" w14:textId="77777777" w:rsidTr="00972D04">
        <w:trPr>
          <w:jc w:val="center"/>
        </w:trPr>
        <w:tc>
          <w:tcPr>
            <w:tcW w:w="562" w:type="dxa"/>
          </w:tcPr>
          <w:p w14:paraId="03486089" w14:textId="6CDF2026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0" w:type="dxa"/>
          </w:tcPr>
          <w:p w14:paraId="0AAC1DB9" w14:textId="49F113CA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Самоскид</w:t>
            </w:r>
          </w:p>
        </w:tc>
        <w:tc>
          <w:tcPr>
            <w:tcW w:w="1276" w:type="dxa"/>
          </w:tcPr>
          <w:p w14:paraId="07FCED4C" w14:textId="3CEF26A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B2">
              <w:rPr>
                <w:rFonts w:ascii="Times New Roman" w:hAnsi="Times New Roman" w:cs="Times New Roman"/>
                <w:sz w:val="20"/>
                <w:szCs w:val="20"/>
              </w:rPr>
              <w:t>1 од</w:t>
            </w:r>
          </w:p>
        </w:tc>
      </w:tr>
    </w:tbl>
    <w:p w14:paraId="3584A1F6" w14:textId="506AADD1" w:rsidR="00C3660A" w:rsidRPr="00573FB2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3FB2">
        <w:rPr>
          <w:rFonts w:ascii="Times New Roman" w:hAnsi="Times New Roman" w:cs="Times New Roman"/>
          <w:sz w:val="24"/>
          <w:szCs w:val="24"/>
        </w:rPr>
        <w:t>2</w:t>
      </w:r>
      <w:r w:rsidR="003C4631" w:rsidRPr="00573FB2">
        <w:rPr>
          <w:rFonts w:ascii="Times New Roman" w:hAnsi="Times New Roman" w:cs="Times New Roman"/>
          <w:sz w:val="24"/>
          <w:szCs w:val="24"/>
        </w:rPr>
        <w:t>. На підтвердження наявності вказаного</w:t>
      </w:r>
      <w:r w:rsidR="00972D04" w:rsidRPr="00573FB2">
        <w:rPr>
          <w:rFonts w:ascii="Times New Roman" w:hAnsi="Times New Roman" w:cs="Times New Roman"/>
          <w:sz w:val="24"/>
          <w:szCs w:val="24"/>
        </w:rPr>
        <w:t xml:space="preserve"> </w:t>
      </w:r>
      <w:r w:rsidRPr="00573FB2">
        <w:rPr>
          <w:rFonts w:ascii="Times New Roman" w:hAnsi="Times New Roman" w:cs="Times New Roman"/>
          <w:sz w:val="24"/>
          <w:szCs w:val="24"/>
        </w:rPr>
        <w:t>в довідці</w:t>
      </w:r>
      <w:r w:rsidR="003C4631" w:rsidRPr="00573FB2">
        <w:rPr>
          <w:rFonts w:ascii="Times New Roman" w:hAnsi="Times New Roman" w:cs="Times New Roman"/>
          <w:sz w:val="24"/>
          <w:szCs w:val="24"/>
        </w:rPr>
        <w:t xml:space="preserve"> обладнання та </w:t>
      </w:r>
      <w:r w:rsidR="00F519E1" w:rsidRPr="00573FB2">
        <w:rPr>
          <w:rFonts w:ascii="Times New Roman" w:hAnsi="Times New Roman" w:cs="Times New Roman"/>
          <w:sz w:val="24"/>
          <w:szCs w:val="24"/>
        </w:rPr>
        <w:t>матеріально-технічної бази</w:t>
      </w:r>
      <w:r w:rsidR="003C4631" w:rsidRPr="00573FB2">
        <w:rPr>
          <w:rFonts w:ascii="Times New Roman" w:hAnsi="Times New Roman" w:cs="Times New Roman"/>
          <w:sz w:val="24"/>
          <w:szCs w:val="24"/>
        </w:rPr>
        <w:t>, у складі пропозиції надаються документи, що підтверджують право власності або користування (договори купівлі-продажу, видаткові накладні, сальдово-оборотні відомості, інвентар</w:t>
      </w:r>
      <w:r w:rsidRPr="00573FB2">
        <w:rPr>
          <w:rFonts w:ascii="Times New Roman" w:hAnsi="Times New Roman" w:cs="Times New Roman"/>
          <w:sz w:val="24"/>
          <w:szCs w:val="24"/>
        </w:rPr>
        <w:t xml:space="preserve">изаційні описи, договори оренди, договори про надання послуг, </w:t>
      </w:r>
      <w:r w:rsidR="003C4631" w:rsidRPr="00573FB2">
        <w:rPr>
          <w:rFonts w:ascii="Times New Roman" w:hAnsi="Times New Roman" w:cs="Times New Roman"/>
          <w:sz w:val="24"/>
          <w:szCs w:val="24"/>
        </w:rPr>
        <w:t>тощо).</w:t>
      </w:r>
    </w:p>
    <w:p w14:paraId="75BC6948" w14:textId="2AF68FA4" w:rsidR="00C3660A" w:rsidRPr="00573FB2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3FB2">
        <w:rPr>
          <w:rFonts w:ascii="Times New Roman" w:hAnsi="Times New Roman" w:cs="Times New Roman"/>
          <w:sz w:val="24"/>
          <w:szCs w:val="24"/>
        </w:rPr>
        <w:t>3</w:t>
      </w:r>
      <w:r w:rsidR="003C4631" w:rsidRPr="00573FB2">
        <w:rPr>
          <w:rFonts w:ascii="Times New Roman" w:hAnsi="Times New Roman" w:cs="Times New Roman"/>
          <w:sz w:val="24"/>
          <w:szCs w:val="24"/>
        </w:rPr>
        <w:t xml:space="preserve">. </w:t>
      </w:r>
      <w:r w:rsidR="00C3660A" w:rsidRPr="00573FB2">
        <w:rPr>
          <w:rFonts w:ascii="Times New Roman" w:hAnsi="Times New Roman" w:cs="Times New Roman"/>
          <w:sz w:val="24"/>
          <w:szCs w:val="24"/>
        </w:rPr>
        <w:t>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27FEE834" w14:textId="77777777" w:rsidR="0013708E" w:rsidRPr="00573FB2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20F27CF" w14:textId="77777777" w:rsidR="0013708E" w:rsidRPr="00573FB2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0FC58A2" w14:textId="77777777" w:rsidR="009017FA" w:rsidRPr="00573FB2" w:rsidRDefault="009017FA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16ED5435" w14:textId="3A997386" w:rsidR="00F519E1" w:rsidRPr="00573FB2" w:rsidRDefault="00C3660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573F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ІІ. Наявність працівників відповідної кваліфікації, які мають необхідні знання та досвід</w:t>
      </w:r>
      <w:r w:rsidR="00F519E1"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</w:p>
    <w:p w14:paraId="5B74A3F4" w14:textId="77777777" w:rsidR="003E686A" w:rsidRPr="00573FB2" w:rsidRDefault="003E686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</w:p>
    <w:p w14:paraId="2ECE90E6" w14:textId="77777777" w:rsidR="00F519E1" w:rsidRPr="00573FB2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Довідка</w:t>
      </w:r>
    </w:p>
    <w:p w14:paraId="65A7FFFE" w14:textId="0DEE8B85" w:rsidR="00F519E1" w:rsidRPr="00573FB2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про наявність працівників відповідної кваліфікації,</w:t>
      </w:r>
    </w:p>
    <w:p w14:paraId="7914A1A4" w14:textId="77777777" w:rsidR="00F519E1" w:rsidRPr="00573FB2" w:rsidRDefault="00F519E1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які мають необхідні знання та досвід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1985"/>
        <w:gridCol w:w="1984"/>
        <w:gridCol w:w="1418"/>
        <w:gridCol w:w="2551"/>
      </w:tblGrid>
      <w:tr w:rsidR="00573FB2" w:rsidRPr="00573FB2" w14:paraId="3FC0B9A1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7AF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№</w:t>
            </w:r>
          </w:p>
          <w:p w14:paraId="74677CB9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1A1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4108" w14:textId="1553F722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Посада/спеціальність, розряд (за наявності)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2BE0D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Серія, номер кваліфікаційного сертифіката*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D303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Стаж роботи за спеціальністю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F36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Найменування</w:t>
            </w:r>
          </w:p>
          <w:p w14:paraId="549DAB48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ru-RU"/>
              </w:rPr>
              <w:t>субпідрядника та реквізити договору з субпідрядником**</w:t>
            </w:r>
          </w:p>
        </w:tc>
      </w:tr>
      <w:tr w:rsidR="00573FB2" w:rsidRPr="00573FB2" w14:paraId="3D32193C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279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5C1" w14:textId="48E1E63E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Штатні працівники та/або за сумісництвом</w:t>
            </w:r>
          </w:p>
        </w:tc>
      </w:tr>
      <w:tr w:rsidR="00573FB2" w:rsidRPr="00573FB2" w14:paraId="566746B3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F0C2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13C6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6FD7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6DF0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5A24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BA2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54284727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A7E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8F8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79BA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A0ED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5B18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FF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55AE44B2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301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D0E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Планується залучити</w:t>
            </w:r>
          </w:p>
        </w:tc>
      </w:tr>
      <w:tr w:rsidR="00573FB2" w:rsidRPr="00573FB2" w14:paraId="39AF6DCE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4CDD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8451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C96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3312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C72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43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573FB2" w:rsidRPr="00573FB2" w14:paraId="1292DC59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D08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F38A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C17B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D8F68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35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B5" w14:textId="77777777" w:rsidR="00F519E1" w:rsidRPr="00573FB2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271C02C6" w14:textId="77777777" w:rsidR="00F519E1" w:rsidRPr="00573FB2" w:rsidRDefault="00F519E1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* Зазначається для працівників, щодо яких законодавством передбачено проведення професійної атестації з видачею відповідного кваліфікаційного сертифіката.</w:t>
      </w:r>
    </w:p>
    <w:p w14:paraId="78A3217F" w14:textId="664DD105" w:rsidR="00F519E1" w:rsidRPr="00573FB2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 xml:space="preserve">**Заповнюється для персоналу, якщо залучається від субпідрядника, </w:t>
      </w:r>
      <w:bookmarkStart w:id="0" w:name="_Hlk147400306"/>
      <w:r w:rsidRPr="00573FB2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та дозволяється подавати договір про наміри.</w:t>
      </w:r>
    </w:p>
    <w:p w14:paraId="2548EE7D" w14:textId="77777777" w:rsidR="00F519E1" w:rsidRPr="00573FB2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73ECE19B" w14:textId="2D98CCD4" w:rsidR="00E10406" w:rsidRPr="00573FB2" w:rsidRDefault="00E10406" w:rsidP="00E1040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3FB2">
        <w:rPr>
          <w:rFonts w:ascii="Times New Roman" w:hAnsi="Times New Roman" w:cs="Times New Roman"/>
          <w:sz w:val="24"/>
          <w:szCs w:val="24"/>
        </w:rPr>
        <w:t>1. Мінімальна кількість працівників, що повинні бути на момент проведення торгів для своєчасного виконання робіт: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90"/>
        <w:gridCol w:w="1276"/>
      </w:tblGrid>
      <w:tr w:rsidR="00573FB2" w:rsidRPr="00573FB2" w14:paraId="42D18642" w14:textId="77777777" w:rsidTr="00BF1B52">
        <w:trPr>
          <w:jc w:val="center"/>
        </w:trPr>
        <w:tc>
          <w:tcPr>
            <w:tcW w:w="562" w:type="dxa"/>
            <w:vAlign w:val="center"/>
          </w:tcPr>
          <w:p w14:paraId="6197F590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14:paraId="1DB471B4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390" w:type="dxa"/>
            <w:vAlign w:val="center"/>
          </w:tcPr>
          <w:p w14:paraId="2E7AB872" w14:textId="77777777" w:rsidR="00E10406" w:rsidRPr="00573FB2" w:rsidRDefault="00E10406" w:rsidP="00BF1B52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3502ADC7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</w:tr>
      <w:tr w:rsidR="00573FB2" w:rsidRPr="00573FB2" w14:paraId="429F4C11" w14:textId="77777777" w:rsidTr="00BF1B52">
        <w:trPr>
          <w:jc w:val="center"/>
        </w:trPr>
        <w:tc>
          <w:tcPr>
            <w:tcW w:w="562" w:type="dxa"/>
          </w:tcPr>
          <w:p w14:paraId="7B185915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0" w:type="dxa"/>
          </w:tcPr>
          <w:p w14:paraId="701E62ED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8C6184E" w14:textId="77777777" w:rsidR="00E10406" w:rsidRPr="00573FB2" w:rsidRDefault="00E10406" w:rsidP="00BF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73FB2" w:rsidRPr="00573FB2" w14:paraId="170B5D04" w14:textId="77777777" w:rsidTr="00BF1B52">
        <w:trPr>
          <w:jc w:val="center"/>
        </w:trPr>
        <w:tc>
          <w:tcPr>
            <w:tcW w:w="562" w:type="dxa"/>
          </w:tcPr>
          <w:p w14:paraId="7435F8F2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0" w:type="dxa"/>
          </w:tcPr>
          <w:p w14:paraId="559C54C6" w14:textId="293B06D0" w:rsidR="009017FA" w:rsidRPr="00573FB2" w:rsidRDefault="009017FA" w:rsidP="009017FA">
            <w:pPr>
              <w:tabs>
                <w:tab w:val="left" w:pos="9781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276" w:type="dxa"/>
          </w:tcPr>
          <w:p w14:paraId="696D0951" w14:textId="4DC76F51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  <w:tr w:rsidR="00573FB2" w:rsidRPr="00573FB2" w14:paraId="00FB1AF3" w14:textId="77777777" w:rsidTr="00BF1B52">
        <w:trPr>
          <w:jc w:val="center"/>
        </w:trPr>
        <w:tc>
          <w:tcPr>
            <w:tcW w:w="562" w:type="dxa"/>
          </w:tcPr>
          <w:p w14:paraId="29FC2E35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0" w:type="dxa"/>
          </w:tcPr>
          <w:p w14:paraId="4A85733B" w14:textId="5881253D" w:rsidR="009017FA" w:rsidRPr="00573FB2" w:rsidRDefault="009017FA" w:rsidP="009017FA">
            <w:pPr>
              <w:tabs>
                <w:tab w:val="left" w:pos="9781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276" w:type="dxa"/>
          </w:tcPr>
          <w:p w14:paraId="7CA27F50" w14:textId="49646550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  <w:tr w:rsidR="00573FB2" w:rsidRPr="00573FB2" w14:paraId="2CF1133B" w14:textId="77777777" w:rsidTr="00BF1B52">
        <w:trPr>
          <w:jc w:val="center"/>
        </w:trPr>
        <w:tc>
          <w:tcPr>
            <w:tcW w:w="562" w:type="dxa"/>
          </w:tcPr>
          <w:p w14:paraId="3C458B8F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0" w:type="dxa"/>
          </w:tcPr>
          <w:p w14:paraId="5307B807" w14:textId="322D5865" w:rsidR="009017FA" w:rsidRPr="00573FB2" w:rsidRDefault="009017FA" w:rsidP="009017FA">
            <w:pPr>
              <w:tabs>
                <w:tab w:val="left" w:pos="9781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>машиніст крана автомобільного</w:t>
            </w:r>
          </w:p>
        </w:tc>
        <w:tc>
          <w:tcPr>
            <w:tcW w:w="1276" w:type="dxa"/>
          </w:tcPr>
          <w:p w14:paraId="6A2BC9FE" w14:textId="3D2C714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  <w:tr w:rsidR="00573FB2" w:rsidRPr="00573FB2" w14:paraId="6631B03A" w14:textId="77777777" w:rsidTr="00BF1B52">
        <w:trPr>
          <w:jc w:val="center"/>
        </w:trPr>
        <w:tc>
          <w:tcPr>
            <w:tcW w:w="562" w:type="dxa"/>
          </w:tcPr>
          <w:p w14:paraId="377B7EDF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0" w:type="dxa"/>
          </w:tcPr>
          <w:p w14:paraId="17BF12F2" w14:textId="411EB60C" w:rsidR="009017FA" w:rsidRPr="00573FB2" w:rsidRDefault="009017FA" w:rsidP="009017FA">
            <w:pPr>
              <w:tabs>
                <w:tab w:val="left" w:pos="9781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>верхолаз</w:t>
            </w:r>
          </w:p>
        </w:tc>
        <w:tc>
          <w:tcPr>
            <w:tcW w:w="1276" w:type="dxa"/>
          </w:tcPr>
          <w:p w14:paraId="184690E7" w14:textId="60798956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од</w:t>
            </w:r>
          </w:p>
        </w:tc>
      </w:tr>
      <w:tr w:rsidR="00573FB2" w:rsidRPr="00573FB2" w14:paraId="7E4F4836" w14:textId="77777777" w:rsidTr="009017FA">
        <w:trPr>
          <w:trHeight w:val="60"/>
          <w:jc w:val="center"/>
        </w:trPr>
        <w:tc>
          <w:tcPr>
            <w:tcW w:w="562" w:type="dxa"/>
          </w:tcPr>
          <w:p w14:paraId="1B4297C2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0" w:type="dxa"/>
          </w:tcPr>
          <w:p w14:paraId="64C4BC86" w14:textId="523ACA0B" w:rsidR="009017FA" w:rsidRPr="00573FB2" w:rsidRDefault="009017FA" w:rsidP="009017FA">
            <w:pPr>
              <w:tabs>
                <w:tab w:val="left" w:pos="9781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2">
              <w:rPr>
                <w:rFonts w:ascii="Times New Roman" w:hAnsi="Times New Roman" w:cs="Times New Roman"/>
                <w:sz w:val="24"/>
                <w:szCs w:val="24"/>
              </w:rPr>
              <w:t>електрозварювальник</w:t>
            </w:r>
          </w:p>
        </w:tc>
        <w:tc>
          <w:tcPr>
            <w:tcW w:w="1276" w:type="dxa"/>
          </w:tcPr>
          <w:p w14:paraId="6A8152B8" w14:textId="7BCF3B1F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  <w:tr w:rsidR="00573FB2" w:rsidRPr="00573FB2" w14:paraId="426538EA" w14:textId="77777777" w:rsidTr="00BF1B52">
        <w:trPr>
          <w:jc w:val="center"/>
        </w:trPr>
        <w:tc>
          <w:tcPr>
            <w:tcW w:w="562" w:type="dxa"/>
          </w:tcPr>
          <w:p w14:paraId="42924AFC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0" w:type="dxa"/>
          </w:tcPr>
          <w:p w14:paraId="015379B2" w14:textId="7815E28F" w:rsidR="009017FA" w:rsidRPr="00573FB2" w:rsidRDefault="009017FA" w:rsidP="009017F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інженер з охорони праці</w:t>
            </w:r>
          </w:p>
        </w:tc>
        <w:tc>
          <w:tcPr>
            <w:tcW w:w="1276" w:type="dxa"/>
          </w:tcPr>
          <w:p w14:paraId="7A705476" w14:textId="468F3EE5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  <w:tr w:rsidR="00573FB2" w:rsidRPr="00573FB2" w14:paraId="2BF56C9B" w14:textId="77777777" w:rsidTr="00BF1B52">
        <w:trPr>
          <w:jc w:val="center"/>
        </w:trPr>
        <w:tc>
          <w:tcPr>
            <w:tcW w:w="562" w:type="dxa"/>
          </w:tcPr>
          <w:p w14:paraId="40454CBD" w14:textId="77777777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0" w:type="dxa"/>
          </w:tcPr>
          <w:p w14:paraId="3D9DBF6F" w14:textId="2B1704FF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майстер</w:t>
            </w:r>
          </w:p>
        </w:tc>
        <w:tc>
          <w:tcPr>
            <w:tcW w:w="1276" w:type="dxa"/>
          </w:tcPr>
          <w:p w14:paraId="67C5D7D1" w14:textId="6329C496" w:rsidR="009017FA" w:rsidRPr="00573FB2" w:rsidRDefault="009017FA" w:rsidP="0090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од</w:t>
            </w:r>
          </w:p>
        </w:tc>
      </w:tr>
    </w:tbl>
    <w:p w14:paraId="31619289" w14:textId="77777777" w:rsidR="007E7BD9" w:rsidRPr="00573FB2" w:rsidRDefault="007E7BD9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660853A2" w14:textId="7DB3F369" w:rsidR="00895097" w:rsidRPr="00573FB2" w:rsidRDefault="007E7BD9" w:rsidP="0089509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eading=h.1fob9te" w:colFirst="0" w:colLast="0"/>
      <w:bookmarkEnd w:id="0"/>
      <w:bookmarkEnd w:id="1"/>
      <w:r w:rsidRPr="00573FB2">
        <w:rPr>
          <w:rFonts w:ascii="Times New Roman" w:hAnsi="Times New Roman"/>
          <w:sz w:val="24"/>
          <w:szCs w:val="24"/>
          <w:lang w:val="uk-UA"/>
        </w:rPr>
        <w:t>2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 xml:space="preserve">. З метою своєчасного виконання всього об’єму робіт на об’єкті учасник повинен мати, на момент оголошення даної закупівлі, не менше </w:t>
      </w:r>
      <w:r w:rsidR="004F2AD0">
        <w:rPr>
          <w:rFonts w:ascii="Times New Roman" w:hAnsi="Times New Roman"/>
          <w:sz w:val="24"/>
          <w:szCs w:val="24"/>
          <w:lang w:val="uk-UA"/>
        </w:rPr>
        <w:t>4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0 осіб. На підтвердження інформації щодо наявності працівників, Підряднику необхідно у складі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Учасника з відповідними працівниками.</w:t>
      </w:r>
    </w:p>
    <w:p w14:paraId="3F929048" w14:textId="2F1E0440" w:rsidR="00032168" w:rsidRPr="00573FB2" w:rsidRDefault="007E7BD9" w:rsidP="00032168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3</w:t>
      </w:r>
      <w:r w:rsidR="00032168" w:rsidRPr="00573FB2">
        <w:rPr>
          <w:rFonts w:ascii="Times New Roman" w:hAnsi="Times New Roman"/>
          <w:sz w:val="24"/>
          <w:szCs w:val="24"/>
          <w:lang w:val="uk-UA"/>
        </w:rPr>
        <w:t xml:space="preserve">. На підтвердження дотримання вимог законодавства про охорону праці при виконанні будівельних робіт у складі своєї тендерної пропозиції надати 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наступні документи</w:t>
      </w:r>
      <w:r w:rsidR="00032168" w:rsidRPr="00573FB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74B5FA23" w14:textId="4BDC8391" w:rsidR="00032168" w:rsidRPr="00573FB2" w:rsidRDefault="00032168" w:rsidP="00032168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017FA" w:rsidRPr="00573FB2">
        <w:rPr>
          <w:rFonts w:ascii="Times New Roman" w:hAnsi="Times New Roman"/>
          <w:sz w:val="24"/>
          <w:szCs w:val="24"/>
          <w:lang w:val="uk-UA"/>
        </w:rPr>
        <w:t>п</w:t>
      </w:r>
      <w:r w:rsidRPr="00573FB2">
        <w:rPr>
          <w:rFonts w:ascii="Times New Roman" w:hAnsi="Times New Roman"/>
          <w:sz w:val="24"/>
          <w:szCs w:val="24"/>
          <w:lang w:val="uk-UA"/>
        </w:rPr>
        <w:t>освідчення про перевірку знань з питань охорони праці, чинних на дату подання тендерної пропозиції директора, інженера з охорони праці, виконавця робіт</w:t>
      </w:r>
      <w:r w:rsidR="009017FA" w:rsidRPr="00573FB2">
        <w:rPr>
          <w:rFonts w:ascii="Times New Roman" w:hAnsi="Times New Roman"/>
          <w:sz w:val="24"/>
          <w:szCs w:val="24"/>
          <w:lang w:val="uk-UA"/>
        </w:rPr>
        <w:t xml:space="preserve"> або майстра.</w:t>
      </w:r>
    </w:p>
    <w:p w14:paraId="32207D06" w14:textId="77777777" w:rsidR="009017FA" w:rsidRPr="00573FB2" w:rsidRDefault="009017FA" w:rsidP="00032168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EFFA58" w14:textId="77777777" w:rsidR="00490CCB" w:rsidRPr="00573FB2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>ІІІ.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 xml:space="preserve">Наявність документально підтвердженого досвіду виконання аналогічного </w:t>
      </w:r>
    </w:p>
    <w:p w14:paraId="0163DCB6" w14:textId="77777777" w:rsidR="00490CCB" w:rsidRPr="00573FB2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>за предметом закупівлі договору</w:t>
      </w:r>
    </w:p>
    <w:p w14:paraId="5C41EC17" w14:textId="14F668BA" w:rsidR="00490CCB" w:rsidRPr="00573FB2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Довідка</w:t>
      </w:r>
    </w:p>
    <w:p w14:paraId="680B0CB0" w14:textId="77777777" w:rsidR="00490CCB" w:rsidRPr="00573FB2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73FB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про наявність у Учасника торгів документально підтвердженого досвіду виконання аналогічних договорів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616"/>
        <w:gridCol w:w="1275"/>
        <w:gridCol w:w="1701"/>
      </w:tblGrid>
      <w:tr w:rsidR="00573FB2" w:rsidRPr="00573FB2" w14:paraId="4DACD995" w14:textId="77777777" w:rsidTr="006065FA">
        <w:trPr>
          <w:trHeight w:val="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014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B793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40BE" w14:textId="77777777" w:rsidR="00490CCB" w:rsidRPr="00573FB2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Предмет договору, дата його укладення та завершення</w:t>
            </w:r>
          </w:p>
          <w:p w14:paraId="5E9497A8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1AF" w14:textId="77777777" w:rsidR="00490CCB" w:rsidRPr="00573FB2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Початок та  завершення робіт </w:t>
            </w:r>
          </w:p>
          <w:p w14:paraId="3E667E65" w14:textId="77777777" w:rsidR="00490CCB" w:rsidRPr="00573FB2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(рік, місяць</w:t>
            </w: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</w:p>
          <w:p w14:paraId="7D0BCEE4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BD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1B1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ПІБ, посада, номер телефону контактної особи замовника</w:t>
            </w:r>
          </w:p>
        </w:tc>
      </w:tr>
      <w:tr w:rsidR="00573FB2" w:rsidRPr="00573FB2" w14:paraId="6555504C" w14:textId="77777777" w:rsidTr="006065FA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180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573FB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5CAD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3862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D1C7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C0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86" w14:textId="77777777" w:rsidR="00490CCB" w:rsidRPr="00573FB2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3BD21B28" w14:textId="7777777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lastRenderedPageBreak/>
        <w:t>1. На підтвердження інформації зазначеної у довідці учасник надає:</w:t>
      </w:r>
    </w:p>
    <w:p w14:paraId="0668A3DA" w14:textId="3B380E0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-  копії аналогічн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их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ів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підряду*(без додатків та додаткових угод);</w:t>
      </w:r>
    </w:p>
    <w:p w14:paraId="77629F42" w14:textId="7777777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1D84A89B" w14:textId="7777777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а) проміжний або останній акт форми КБ-2 із підписами та печатками замовника та підрядника;</w:t>
      </w:r>
    </w:p>
    <w:p w14:paraId="0544FF14" w14:textId="7777777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б) проміжна або остання довідка за формою №КБ-3 із підписами та печатками Замовника;</w:t>
      </w:r>
    </w:p>
    <w:p w14:paraId="42FA61A8" w14:textId="77777777" w:rsidR="00490CCB" w:rsidRPr="00573FB2" w:rsidRDefault="00490CCB" w:rsidP="00490CC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1A813723" w14:textId="5037FE71" w:rsidR="00490CCB" w:rsidRPr="00573FB2" w:rsidRDefault="00490CCB" w:rsidP="00490CCB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* Під аналогічним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и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ами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згідно умов тендерної документації необхідно розуміти догов</w:t>
      </w:r>
      <w:r w:rsidR="00895097" w:rsidRPr="00573FB2">
        <w:rPr>
          <w:rFonts w:ascii="Times New Roman" w:hAnsi="Times New Roman"/>
          <w:sz w:val="24"/>
          <w:szCs w:val="24"/>
          <w:lang w:val="uk-UA"/>
        </w:rPr>
        <w:t>ори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 щодо виконання робіт із </w:t>
      </w:r>
      <w:r w:rsidR="006D5C99" w:rsidRPr="00573FB2">
        <w:rPr>
          <w:rFonts w:ascii="Times New Roman" w:hAnsi="Times New Roman"/>
          <w:sz w:val="24"/>
          <w:szCs w:val="24"/>
          <w:lang w:val="uk-UA"/>
        </w:rPr>
        <w:t>реставрації</w:t>
      </w:r>
      <w:r w:rsidRPr="00573FB2">
        <w:rPr>
          <w:rFonts w:ascii="Times New Roman" w:hAnsi="Times New Roman"/>
          <w:sz w:val="24"/>
          <w:szCs w:val="24"/>
          <w:lang w:val="uk-UA"/>
        </w:rPr>
        <w:t>.</w:t>
      </w:r>
    </w:p>
    <w:p w14:paraId="580D288D" w14:textId="77777777" w:rsidR="00490CCB" w:rsidRPr="00573FB2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D9847D" w14:textId="77777777" w:rsidR="00490CCB" w:rsidRPr="00573FB2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І</w:t>
      </w:r>
      <w:r w:rsidRPr="00573FB2">
        <w:rPr>
          <w:rFonts w:ascii="Times New Roman" w:hAnsi="Times New Roman"/>
          <w:sz w:val="24"/>
          <w:szCs w:val="24"/>
          <w:lang w:val="en-US"/>
        </w:rPr>
        <w:t>V</w:t>
      </w:r>
      <w:r w:rsidRPr="00573F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>Наявність фінансової спроможності</w:t>
      </w:r>
    </w:p>
    <w:p w14:paraId="32BC6C07" w14:textId="7ADB6394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 xml:space="preserve">Обсяг чистого доходу від реалізації продукції (товарів, робіт, послуг) учасника за 2023 рік повинен становити не менше </w:t>
      </w:r>
      <w:r w:rsidR="006D5C99" w:rsidRPr="00573FB2">
        <w:rPr>
          <w:rFonts w:ascii="Times New Roman" w:hAnsi="Times New Roman"/>
          <w:sz w:val="24"/>
          <w:szCs w:val="24"/>
          <w:lang w:val="uk-UA"/>
        </w:rPr>
        <w:t>1,5</w:t>
      </w:r>
      <w:r w:rsidR="00C65BB5" w:rsidRPr="00573FB2">
        <w:rPr>
          <w:rFonts w:ascii="Times New Roman" w:hAnsi="Times New Roman"/>
          <w:sz w:val="24"/>
          <w:szCs w:val="24"/>
          <w:lang w:val="uk-UA"/>
        </w:rPr>
        <w:t xml:space="preserve"> млн. грн</w:t>
      </w:r>
      <w:r w:rsidRPr="00573FB2">
        <w:rPr>
          <w:rFonts w:ascii="Times New Roman" w:hAnsi="Times New Roman"/>
          <w:sz w:val="24"/>
          <w:szCs w:val="24"/>
          <w:lang w:val="uk-UA"/>
        </w:rPr>
        <w:t>. Чистий дохід від реалізації продукції (товарів, робіт, послуг) підтверджується наступними документами:</w:t>
      </w:r>
    </w:p>
    <w:p w14:paraId="0189205D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- Балансом підприємства (форма № 1);</w:t>
      </w:r>
    </w:p>
    <w:p w14:paraId="04AB3EC5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- Звітом про фінансові результати (форма №2);</w:t>
      </w:r>
    </w:p>
    <w:p w14:paraId="3893BAC6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 xml:space="preserve">- Звітом про рух грошових коштів (форма №3). </w:t>
      </w:r>
    </w:p>
    <w:p w14:paraId="16710D8A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2125ED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34B8B0D1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2C6412DA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33EF45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616ED4C6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73E59E4C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4AF6B8CD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sz w:val="24"/>
          <w:szCs w:val="24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761C7F97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57AC02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46E8EC9" w14:textId="77777777" w:rsidR="00490CCB" w:rsidRPr="00573FB2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3FB2">
        <w:rPr>
          <w:rFonts w:ascii="Times New Roman" w:hAnsi="Times New Roman"/>
          <w:b/>
          <w:bCs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sectPr w:rsidR="00490CCB" w:rsidRPr="00573FB2" w:rsidSect="004240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9A"/>
    <w:multiLevelType w:val="hybridMultilevel"/>
    <w:tmpl w:val="131EC0BC"/>
    <w:lvl w:ilvl="0" w:tplc="90AA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A05"/>
    <w:multiLevelType w:val="hybridMultilevel"/>
    <w:tmpl w:val="7CA6667C"/>
    <w:lvl w:ilvl="0" w:tplc="CB4009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3990"/>
    <w:multiLevelType w:val="hybridMultilevel"/>
    <w:tmpl w:val="37C265C6"/>
    <w:lvl w:ilvl="0" w:tplc="A5E85E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013335116">
    <w:abstractNumId w:val="5"/>
  </w:num>
  <w:num w:numId="2" w16cid:durableId="224294850">
    <w:abstractNumId w:val="0"/>
  </w:num>
  <w:num w:numId="3" w16cid:durableId="1565868701">
    <w:abstractNumId w:val="2"/>
  </w:num>
  <w:num w:numId="4" w16cid:durableId="1801193753">
    <w:abstractNumId w:val="1"/>
  </w:num>
  <w:num w:numId="5" w16cid:durableId="1100687859">
    <w:abstractNumId w:val="7"/>
  </w:num>
  <w:num w:numId="6" w16cid:durableId="641077533">
    <w:abstractNumId w:val="3"/>
  </w:num>
  <w:num w:numId="7" w16cid:durableId="1887377992">
    <w:abstractNumId w:val="6"/>
  </w:num>
  <w:num w:numId="8" w16cid:durableId="762456313">
    <w:abstractNumId w:val="8"/>
  </w:num>
  <w:num w:numId="9" w16cid:durableId="15750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32168"/>
    <w:rsid w:val="0004138C"/>
    <w:rsid w:val="00070CC3"/>
    <w:rsid w:val="00071131"/>
    <w:rsid w:val="000818E6"/>
    <w:rsid w:val="00091EE8"/>
    <w:rsid w:val="000A7D67"/>
    <w:rsid w:val="000F4E61"/>
    <w:rsid w:val="00101F5B"/>
    <w:rsid w:val="0011224F"/>
    <w:rsid w:val="0013708E"/>
    <w:rsid w:val="0014262B"/>
    <w:rsid w:val="00143C2A"/>
    <w:rsid w:val="00163921"/>
    <w:rsid w:val="00173348"/>
    <w:rsid w:val="001752B3"/>
    <w:rsid w:val="00184E04"/>
    <w:rsid w:val="001B2A0F"/>
    <w:rsid w:val="001C04E9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B5794"/>
    <w:rsid w:val="003C4631"/>
    <w:rsid w:val="003D2A0A"/>
    <w:rsid w:val="003E686A"/>
    <w:rsid w:val="00407524"/>
    <w:rsid w:val="0042401D"/>
    <w:rsid w:val="00483AF4"/>
    <w:rsid w:val="00483DB2"/>
    <w:rsid w:val="004853BC"/>
    <w:rsid w:val="00490CCB"/>
    <w:rsid w:val="004B64E7"/>
    <w:rsid w:val="004C1A13"/>
    <w:rsid w:val="004E3E99"/>
    <w:rsid w:val="004E7302"/>
    <w:rsid w:val="004F2AD0"/>
    <w:rsid w:val="00502FF7"/>
    <w:rsid w:val="005167CE"/>
    <w:rsid w:val="00557777"/>
    <w:rsid w:val="00562405"/>
    <w:rsid w:val="00573FB2"/>
    <w:rsid w:val="00584CE2"/>
    <w:rsid w:val="005B784E"/>
    <w:rsid w:val="005C13EB"/>
    <w:rsid w:val="006040C6"/>
    <w:rsid w:val="00613F7D"/>
    <w:rsid w:val="00660672"/>
    <w:rsid w:val="006608D1"/>
    <w:rsid w:val="006853A0"/>
    <w:rsid w:val="006906E4"/>
    <w:rsid w:val="006A257F"/>
    <w:rsid w:val="006A3114"/>
    <w:rsid w:val="006A7627"/>
    <w:rsid w:val="006C7404"/>
    <w:rsid w:val="006D223E"/>
    <w:rsid w:val="006D5C99"/>
    <w:rsid w:val="006E67DC"/>
    <w:rsid w:val="006F0530"/>
    <w:rsid w:val="006F53B3"/>
    <w:rsid w:val="00710173"/>
    <w:rsid w:val="00732445"/>
    <w:rsid w:val="00770B09"/>
    <w:rsid w:val="00776393"/>
    <w:rsid w:val="007877D7"/>
    <w:rsid w:val="00797466"/>
    <w:rsid w:val="007D1B09"/>
    <w:rsid w:val="007D4719"/>
    <w:rsid w:val="007D7466"/>
    <w:rsid w:val="007E5656"/>
    <w:rsid w:val="007E713F"/>
    <w:rsid w:val="007E7BD9"/>
    <w:rsid w:val="007F2A2C"/>
    <w:rsid w:val="0080213D"/>
    <w:rsid w:val="008339E9"/>
    <w:rsid w:val="00842519"/>
    <w:rsid w:val="008563E3"/>
    <w:rsid w:val="008750BC"/>
    <w:rsid w:val="00895097"/>
    <w:rsid w:val="008C656A"/>
    <w:rsid w:val="009017FA"/>
    <w:rsid w:val="00922B8F"/>
    <w:rsid w:val="00923CDA"/>
    <w:rsid w:val="00927477"/>
    <w:rsid w:val="00931DC0"/>
    <w:rsid w:val="00942E43"/>
    <w:rsid w:val="00951A9F"/>
    <w:rsid w:val="009565E4"/>
    <w:rsid w:val="00972D04"/>
    <w:rsid w:val="00975971"/>
    <w:rsid w:val="009962E9"/>
    <w:rsid w:val="009A36E6"/>
    <w:rsid w:val="009C1A20"/>
    <w:rsid w:val="00A65191"/>
    <w:rsid w:val="00A85D3B"/>
    <w:rsid w:val="00A8688A"/>
    <w:rsid w:val="00A871A7"/>
    <w:rsid w:val="00A94FFC"/>
    <w:rsid w:val="00AD25CA"/>
    <w:rsid w:val="00B00821"/>
    <w:rsid w:val="00B01CED"/>
    <w:rsid w:val="00B052A3"/>
    <w:rsid w:val="00B11BB4"/>
    <w:rsid w:val="00B271E1"/>
    <w:rsid w:val="00B82F7F"/>
    <w:rsid w:val="00B94F61"/>
    <w:rsid w:val="00B96CEC"/>
    <w:rsid w:val="00BA6B94"/>
    <w:rsid w:val="00BE3102"/>
    <w:rsid w:val="00BE5AEF"/>
    <w:rsid w:val="00BF58B0"/>
    <w:rsid w:val="00C11538"/>
    <w:rsid w:val="00C12AC1"/>
    <w:rsid w:val="00C3660A"/>
    <w:rsid w:val="00C414C2"/>
    <w:rsid w:val="00C466B9"/>
    <w:rsid w:val="00C51118"/>
    <w:rsid w:val="00C65BB5"/>
    <w:rsid w:val="00C70738"/>
    <w:rsid w:val="00C7468C"/>
    <w:rsid w:val="00C9250E"/>
    <w:rsid w:val="00C968E3"/>
    <w:rsid w:val="00CA6FCC"/>
    <w:rsid w:val="00CD7C08"/>
    <w:rsid w:val="00CE3D40"/>
    <w:rsid w:val="00CF6343"/>
    <w:rsid w:val="00D0788A"/>
    <w:rsid w:val="00D25802"/>
    <w:rsid w:val="00D6270A"/>
    <w:rsid w:val="00D67787"/>
    <w:rsid w:val="00D971B6"/>
    <w:rsid w:val="00DA53AF"/>
    <w:rsid w:val="00DC7213"/>
    <w:rsid w:val="00DE50CB"/>
    <w:rsid w:val="00DE626F"/>
    <w:rsid w:val="00E10406"/>
    <w:rsid w:val="00E17F04"/>
    <w:rsid w:val="00E404ED"/>
    <w:rsid w:val="00EA2A5C"/>
    <w:rsid w:val="00EA57EC"/>
    <w:rsid w:val="00ED62FC"/>
    <w:rsid w:val="00EE5776"/>
    <w:rsid w:val="00F141C5"/>
    <w:rsid w:val="00F519E1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C4192269-2821-46E4-885E-23C7D86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b3e9eaeeebeeedf2e8f2f3eb">
    <w:name w:val="Вc2еe5рf0хf5нedіb3йe9 кeaоeeлebоeeнedтf2иe8тf2уf3лeb"/>
    <w:basedOn w:val="a"/>
    <w:uiPriority w:val="99"/>
    <w:rsid w:val="0003216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1"/>
      <w:lang w:val="ru-RU"/>
    </w:rPr>
  </w:style>
  <w:style w:type="paragraph" w:customStyle="1" w:styleId="aa">
    <w:name w:val="Вміст таблиці"/>
    <w:basedOn w:val="a"/>
    <w:qFormat/>
    <w:rsid w:val="009962E9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64FA-99A7-4354-8911-BDE97B5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Ляшко</cp:lastModifiedBy>
  <cp:revision>20</cp:revision>
  <cp:lastPrinted>2023-01-02T10:26:00Z</cp:lastPrinted>
  <dcterms:created xsi:type="dcterms:W3CDTF">2024-03-01T12:50:00Z</dcterms:created>
  <dcterms:modified xsi:type="dcterms:W3CDTF">2024-03-27T13:22:00Z</dcterms:modified>
</cp:coreProperties>
</file>