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DA91C" w14:textId="77777777" w:rsidR="00A153CF" w:rsidRDefault="00132BB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603D75E1" w14:textId="77777777" w:rsidR="00A153CF" w:rsidRDefault="00132BB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30E0295B" w14:textId="77777777" w:rsidR="00A153CF" w:rsidRDefault="00132BB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14:paraId="229F6220" w14:textId="77777777" w:rsidR="00A153CF" w:rsidRDefault="00A153CF">
      <w:pPr>
        <w:spacing w:before="240" w:after="0" w:line="240" w:lineRule="auto"/>
        <w:jc w:val="center"/>
        <w:rPr>
          <w:rFonts w:ascii="Times New Roman" w:eastAsia="Times New Roman" w:hAnsi="Times New Roman" w:cs="Times New Roman"/>
          <w:b/>
          <w:i/>
          <w:color w:val="000000"/>
          <w:sz w:val="4"/>
          <w:szCs w:val="4"/>
        </w:rPr>
      </w:pPr>
    </w:p>
    <w:p w14:paraId="578425D6" w14:textId="77777777" w:rsidR="00A153CF" w:rsidRDefault="00132BB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03AC7623" w14:textId="77777777" w:rsidR="00A153CF" w:rsidRDefault="00A153CF">
      <w:pPr>
        <w:spacing w:after="0" w:line="240" w:lineRule="auto"/>
        <w:jc w:val="center"/>
        <w:rPr>
          <w:rFonts w:ascii="Times New Roman" w:eastAsia="Times New Roman" w:hAnsi="Times New Roman" w:cs="Times New Roman"/>
          <w:i/>
          <w:sz w:val="24"/>
          <w:szCs w:val="24"/>
          <w:highlight w:val="white"/>
        </w:rPr>
      </w:pPr>
    </w:p>
    <w:tbl>
      <w:tblPr>
        <w:tblStyle w:val="a5"/>
        <w:tblW w:w="8943"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2"/>
        <w:gridCol w:w="3261"/>
      </w:tblGrid>
      <w:tr w:rsidR="00A153CF" w14:paraId="22AAB82C" w14:textId="77777777">
        <w:trPr>
          <w:trHeight w:val="501"/>
        </w:trPr>
        <w:tc>
          <w:tcPr>
            <w:tcW w:w="5682" w:type="dxa"/>
            <w:tcBorders>
              <w:top w:val="single" w:sz="4" w:space="0" w:color="000000"/>
              <w:left w:val="single" w:sz="4" w:space="0" w:color="000000"/>
              <w:bottom w:val="single" w:sz="4" w:space="0" w:color="000000"/>
              <w:right w:val="single" w:sz="4" w:space="0" w:color="000000"/>
            </w:tcBorders>
            <w:vAlign w:val="center"/>
          </w:tcPr>
          <w:p w14:paraId="0A3CC5B4" w14:textId="728E1B04" w:rsidR="00A153CF" w:rsidRDefault="00E63EC6">
            <w:pPr>
              <w:spacing w:line="276" w:lineRule="auto"/>
              <w:jc w:val="center"/>
              <w:rPr>
                <w:rFonts w:ascii="Times New Roman" w:eastAsia="Times New Roman" w:hAnsi="Times New Roman" w:cs="Times New Roman"/>
                <w:b/>
                <w:color w:val="000000"/>
                <w:sz w:val="24"/>
                <w:szCs w:val="24"/>
              </w:rPr>
            </w:pPr>
            <w:r w:rsidRPr="00E63EC6">
              <w:rPr>
                <w:rFonts w:ascii="Times New Roman" w:eastAsia="Times New Roman" w:hAnsi="Times New Roman" w:cs="Times New Roman"/>
                <w:b/>
                <w:sz w:val="24"/>
                <w:szCs w:val="24"/>
              </w:rPr>
              <w:t>Найменування товару</w:t>
            </w:r>
          </w:p>
        </w:tc>
        <w:tc>
          <w:tcPr>
            <w:tcW w:w="3261" w:type="dxa"/>
            <w:tcBorders>
              <w:top w:val="single" w:sz="4" w:space="0" w:color="000000"/>
              <w:left w:val="single" w:sz="4" w:space="0" w:color="000000"/>
              <w:bottom w:val="single" w:sz="4" w:space="0" w:color="000000"/>
              <w:right w:val="single" w:sz="4" w:space="0" w:color="000000"/>
            </w:tcBorders>
            <w:vAlign w:val="center"/>
          </w:tcPr>
          <w:p w14:paraId="58794B94" w14:textId="77777777" w:rsidR="00A153CF" w:rsidRDefault="00132BB8">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Кількість електроенергії, </w:t>
            </w:r>
          </w:p>
          <w:p w14:paraId="405547A7" w14:textId="3C23BBE0" w:rsidR="00A153CF" w:rsidRDefault="00BE5F93" w:rsidP="00BE5F93">
            <w:pP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кВт/год.</w:t>
            </w:r>
          </w:p>
        </w:tc>
      </w:tr>
      <w:tr w:rsidR="00A153CF" w14:paraId="7B071767" w14:textId="77777777">
        <w:trPr>
          <w:trHeight w:val="840"/>
        </w:trPr>
        <w:tc>
          <w:tcPr>
            <w:tcW w:w="5682" w:type="dxa"/>
            <w:tcBorders>
              <w:top w:val="single" w:sz="4" w:space="0" w:color="000000"/>
              <w:left w:val="single" w:sz="4" w:space="0" w:color="000000"/>
              <w:bottom w:val="single" w:sz="4" w:space="0" w:color="000000"/>
              <w:right w:val="single" w:sz="4" w:space="0" w:color="000000"/>
            </w:tcBorders>
            <w:vAlign w:val="center"/>
          </w:tcPr>
          <w:p w14:paraId="0A68360C" w14:textId="2C93CA88" w:rsidR="00A153CF" w:rsidRDefault="00E63EC6">
            <w:pPr>
              <w:widowControl w:val="0"/>
              <w:spacing w:line="240" w:lineRule="auto"/>
              <w:ind w:hanging="2"/>
              <w:jc w:val="both"/>
              <w:rPr>
                <w:rFonts w:ascii="Times New Roman" w:eastAsia="Times New Roman" w:hAnsi="Times New Roman" w:cs="Times New Roman"/>
                <w:color w:val="000000"/>
                <w:sz w:val="24"/>
                <w:szCs w:val="24"/>
              </w:rPr>
            </w:pPr>
            <w:r w:rsidRPr="00AF3CB7">
              <w:rPr>
                <w:rFonts w:ascii="Times New Roman" w:hAnsi="Times New Roman" w:cs="Times New Roman"/>
                <w:sz w:val="24"/>
                <w:szCs w:val="24"/>
                <w:lang w:eastAsia="zh-CN"/>
              </w:rPr>
              <w:t>Електрична енергія</w:t>
            </w:r>
          </w:p>
        </w:tc>
        <w:tc>
          <w:tcPr>
            <w:tcW w:w="3261" w:type="dxa"/>
            <w:tcBorders>
              <w:top w:val="single" w:sz="4" w:space="0" w:color="000000"/>
              <w:left w:val="single" w:sz="4" w:space="0" w:color="000000"/>
              <w:bottom w:val="single" w:sz="4" w:space="0" w:color="000000"/>
              <w:right w:val="single" w:sz="4" w:space="0" w:color="000000"/>
            </w:tcBorders>
            <w:vAlign w:val="center"/>
          </w:tcPr>
          <w:p w14:paraId="5AEE1777" w14:textId="6E9776B3" w:rsidR="00A153CF" w:rsidRDefault="004343E6">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100 000</w:t>
            </w:r>
            <w:r w:rsidR="00132BB8">
              <w:rPr>
                <w:rFonts w:ascii="Times New Roman" w:eastAsia="Times New Roman" w:hAnsi="Times New Roman" w:cs="Times New Roman"/>
                <w:sz w:val="24"/>
                <w:szCs w:val="24"/>
              </w:rPr>
              <w:t xml:space="preserve"> кВт/год</w:t>
            </w:r>
          </w:p>
        </w:tc>
      </w:tr>
      <w:tr w:rsidR="00A153CF" w14:paraId="2D14420C" w14:textId="77777777">
        <w:trPr>
          <w:trHeight w:val="288"/>
        </w:trPr>
        <w:tc>
          <w:tcPr>
            <w:tcW w:w="5682" w:type="dxa"/>
            <w:tcBorders>
              <w:top w:val="single" w:sz="4" w:space="0" w:color="000000"/>
              <w:left w:val="single" w:sz="4" w:space="0" w:color="000000"/>
              <w:bottom w:val="single" w:sz="4" w:space="0" w:color="000000"/>
              <w:right w:val="single" w:sz="4" w:space="0" w:color="000000"/>
            </w:tcBorders>
            <w:vAlign w:val="bottom"/>
          </w:tcPr>
          <w:p w14:paraId="5A19CF31" w14:textId="77777777" w:rsidR="00A153CF" w:rsidRDefault="00132BB8">
            <w:pP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Загальний обсяг</w:t>
            </w:r>
          </w:p>
        </w:tc>
        <w:tc>
          <w:tcPr>
            <w:tcW w:w="3261" w:type="dxa"/>
            <w:tcBorders>
              <w:top w:val="single" w:sz="4" w:space="0" w:color="000000"/>
              <w:left w:val="single" w:sz="4" w:space="0" w:color="000000"/>
              <w:bottom w:val="single" w:sz="4" w:space="0" w:color="000000"/>
              <w:right w:val="single" w:sz="4" w:space="0" w:color="000000"/>
            </w:tcBorders>
            <w:vAlign w:val="center"/>
          </w:tcPr>
          <w:p w14:paraId="2B2E5F8C" w14:textId="3F78DC67" w:rsidR="00A153CF" w:rsidRPr="008616D1" w:rsidRDefault="004343E6">
            <w:pPr>
              <w:spacing w:line="276"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rPr>
              <w:t>100 000</w:t>
            </w:r>
            <w:r w:rsidR="00132BB8">
              <w:rPr>
                <w:rFonts w:ascii="Times New Roman" w:eastAsia="Times New Roman" w:hAnsi="Times New Roman" w:cs="Times New Roman"/>
                <w:sz w:val="24"/>
                <w:szCs w:val="24"/>
              </w:rPr>
              <w:t xml:space="preserve"> кВт/год</w:t>
            </w:r>
            <w:r w:rsidR="006717EB">
              <w:rPr>
                <w:rFonts w:ascii="Times New Roman" w:eastAsia="Times New Roman" w:hAnsi="Times New Roman" w:cs="Times New Roman"/>
                <w:sz w:val="24"/>
                <w:szCs w:val="24"/>
              </w:rPr>
              <w:t xml:space="preserve"> </w:t>
            </w:r>
          </w:p>
        </w:tc>
      </w:tr>
    </w:tbl>
    <w:p w14:paraId="7D368512" w14:textId="77777777" w:rsidR="00A153CF" w:rsidRDefault="00A153CF">
      <w:pPr>
        <w:spacing w:after="0" w:line="240" w:lineRule="auto"/>
        <w:rPr>
          <w:rFonts w:ascii="Times New Roman" w:eastAsia="Times New Roman" w:hAnsi="Times New Roman" w:cs="Times New Roman"/>
          <w:i/>
          <w:sz w:val="24"/>
          <w:szCs w:val="24"/>
        </w:rPr>
      </w:pPr>
    </w:p>
    <w:p w14:paraId="2F9C0504" w14:textId="77777777" w:rsidR="00A153CF" w:rsidRDefault="00132B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0F793F80" w14:textId="77777777" w:rsidR="00A153CF" w:rsidRDefault="00132B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Закон України «Про ринок електричної енергії» від 13.04.2017 № 2019-VIII;</w:t>
      </w:r>
    </w:p>
    <w:p w14:paraId="3985CB32" w14:textId="77777777" w:rsidR="00A153CF" w:rsidRDefault="00132B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5CD111C2" w14:textId="77777777" w:rsidR="00A153CF" w:rsidRDefault="00132B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5BA31C16" w14:textId="77777777" w:rsidR="00A153CF" w:rsidRDefault="00132BB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1B796551" w14:textId="77777777" w:rsidR="00A153CF" w:rsidRDefault="00A153CF">
      <w:pPr>
        <w:spacing w:after="0" w:line="240" w:lineRule="auto"/>
        <w:jc w:val="both"/>
        <w:rPr>
          <w:rFonts w:ascii="Times New Roman" w:eastAsia="Times New Roman" w:hAnsi="Times New Roman" w:cs="Times New Roman"/>
          <w:b/>
          <w:sz w:val="24"/>
          <w:szCs w:val="24"/>
        </w:rPr>
      </w:pPr>
    </w:p>
    <w:p w14:paraId="1B30886E" w14:textId="77777777" w:rsidR="00A153CF" w:rsidRDefault="00132B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Строк поставки товару:</w:t>
      </w:r>
      <w:r>
        <w:rPr>
          <w:rFonts w:ascii="Times New Roman" w:eastAsia="Times New Roman" w:hAnsi="Times New Roman" w:cs="Times New Roman"/>
          <w:sz w:val="24"/>
          <w:szCs w:val="24"/>
        </w:rPr>
        <w:t xml:space="preserve"> цілодобово, до 31.12.2024 року, відповідно до отриманої письмової заяви-приєднання до договору про постачання електричної енергії споживачу.</w:t>
      </w:r>
    </w:p>
    <w:p w14:paraId="2FEE99B0" w14:textId="1E0F33AB" w:rsidR="00A153CF" w:rsidRDefault="00132BB8">
      <w:pPr>
        <w:tabs>
          <w:tab w:val="left" w:pos="6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xml:space="preserve"> для задоволення потреб у споживанні електричної енергії </w:t>
      </w:r>
      <w:r w:rsidR="005E2DC5">
        <w:rPr>
          <w:rFonts w:ascii="Times New Roman" w:eastAsia="Times New Roman" w:hAnsi="Times New Roman" w:cs="Times New Roman"/>
          <w:sz w:val="24"/>
          <w:szCs w:val="24"/>
        </w:rPr>
        <w:t>об’єктів Замовника.</w:t>
      </w:r>
    </w:p>
    <w:p w14:paraId="6F8AB17A" w14:textId="77777777" w:rsidR="00A153CF" w:rsidRDefault="00132BB8">
      <w:pPr>
        <w:tabs>
          <w:tab w:val="left" w:pos="63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Місце поставки товару: </w:t>
      </w:r>
      <w:r>
        <w:rPr>
          <w:rFonts w:ascii="Times New Roman" w:eastAsia="Times New Roman" w:hAnsi="Times New Roman" w:cs="Times New Roman"/>
          <w:sz w:val="24"/>
          <w:szCs w:val="24"/>
        </w:rPr>
        <w:t xml:space="preserve">на межі балансової належності між оператором системи розподілу та споживачем. </w:t>
      </w:r>
    </w:p>
    <w:p w14:paraId="06CFA26E" w14:textId="77777777" w:rsidR="00292CDB" w:rsidRDefault="00292CDB" w:rsidP="00292CDB">
      <w:pPr>
        <w:pStyle w:val="a6"/>
        <w:ind w:firstLine="426"/>
        <w:jc w:val="both"/>
        <w:rPr>
          <w:sz w:val="24"/>
          <w:szCs w:val="24"/>
          <w:lang w:eastAsia="zh-CN"/>
        </w:rPr>
      </w:pPr>
      <w:r w:rsidRPr="00D4284C">
        <w:rPr>
          <w:sz w:val="24"/>
          <w:szCs w:val="24"/>
          <w:lang w:eastAsia="zh-CN"/>
        </w:rPr>
        <w:t>Точки розподілу електричної енергії знаходяться за адресами</w:t>
      </w:r>
      <w:r w:rsidRPr="006C76E6">
        <w:rPr>
          <w:sz w:val="24"/>
          <w:szCs w:val="24"/>
          <w:lang w:eastAsia="zh-CN"/>
        </w:rPr>
        <w:t>:</w:t>
      </w:r>
    </w:p>
    <w:tbl>
      <w:tblPr>
        <w:tblW w:w="9781" w:type="dxa"/>
        <w:tblInd w:w="108" w:type="dxa"/>
        <w:tblLook w:val="04A0" w:firstRow="1" w:lastRow="0" w:firstColumn="1" w:lastColumn="0" w:noHBand="0" w:noVBand="1"/>
      </w:tblPr>
      <w:tblGrid>
        <w:gridCol w:w="567"/>
        <w:gridCol w:w="4962"/>
        <w:gridCol w:w="4252"/>
      </w:tblGrid>
      <w:tr w:rsidR="00292CDB" w:rsidRPr="00551408" w14:paraId="1269B55F" w14:textId="77777777" w:rsidTr="00B656BE">
        <w:trPr>
          <w:trHeight w:val="537"/>
        </w:trPr>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14:paraId="6697192B" w14:textId="77777777" w:rsidR="00292CDB" w:rsidRPr="00551408" w:rsidRDefault="00292CDB" w:rsidP="00B656BE">
            <w:pPr>
              <w:pStyle w:val="10"/>
              <w:rPr>
                <w:lang w:val="uk-UA"/>
              </w:rPr>
            </w:pPr>
            <w:r w:rsidRPr="006C76E6">
              <w:rPr>
                <w:lang w:eastAsia="zh-CN"/>
              </w:rPr>
              <w:t xml:space="preserve"> </w:t>
            </w:r>
            <w:bookmarkStart w:id="0" w:name="_Hlk88233568"/>
            <w:r>
              <w:rPr>
                <w:lang w:val="uk-UA"/>
              </w:rPr>
              <w:t>№ з/</w:t>
            </w:r>
            <w:r w:rsidRPr="00551408">
              <w:rPr>
                <w:lang w:val="uk-UA"/>
              </w:rPr>
              <w:t>п</w:t>
            </w:r>
          </w:p>
        </w:tc>
        <w:tc>
          <w:tcPr>
            <w:tcW w:w="4962" w:type="dxa"/>
            <w:tcBorders>
              <w:top w:val="single" w:sz="4" w:space="0" w:color="000000"/>
              <w:left w:val="nil"/>
              <w:bottom w:val="single" w:sz="4" w:space="0" w:color="000000"/>
              <w:right w:val="single" w:sz="4" w:space="0" w:color="auto"/>
            </w:tcBorders>
            <w:shd w:val="clear" w:color="auto" w:fill="FFFFFF"/>
            <w:hideMark/>
          </w:tcPr>
          <w:p w14:paraId="4DAD8433" w14:textId="77777777" w:rsidR="00292CDB" w:rsidRPr="00551408" w:rsidRDefault="00292CDB" w:rsidP="00B656BE">
            <w:pPr>
              <w:pStyle w:val="10"/>
              <w:rPr>
                <w:lang w:val="uk-UA"/>
              </w:rPr>
            </w:pPr>
            <w:r w:rsidRPr="00551408">
              <w:rPr>
                <w:lang w:val="uk-UA"/>
              </w:rPr>
              <w:t>Адреса об’єкту споживача</w:t>
            </w:r>
          </w:p>
        </w:tc>
        <w:tc>
          <w:tcPr>
            <w:tcW w:w="4252" w:type="dxa"/>
            <w:tcBorders>
              <w:top w:val="single" w:sz="4" w:space="0" w:color="000000"/>
              <w:left w:val="single" w:sz="4" w:space="0" w:color="auto"/>
              <w:bottom w:val="single" w:sz="4" w:space="0" w:color="000000"/>
              <w:right w:val="single" w:sz="4" w:space="0" w:color="auto"/>
            </w:tcBorders>
            <w:shd w:val="clear" w:color="auto" w:fill="FFFFFF"/>
            <w:hideMark/>
          </w:tcPr>
          <w:p w14:paraId="14B582DB" w14:textId="77777777" w:rsidR="00292CDB" w:rsidRPr="00551408" w:rsidRDefault="00292CDB" w:rsidP="00B656BE">
            <w:pPr>
              <w:pStyle w:val="10"/>
              <w:rPr>
                <w:lang w:val="uk-UA"/>
              </w:rPr>
            </w:pPr>
            <w:r w:rsidRPr="00551408">
              <w:rPr>
                <w:lang w:val="uk-UA"/>
              </w:rPr>
              <w:t>Назва об’єкту</w:t>
            </w:r>
          </w:p>
        </w:tc>
      </w:tr>
      <w:tr w:rsidR="000D751E" w:rsidRPr="00551408" w14:paraId="1B195D73" w14:textId="77777777" w:rsidTr="008E3F5E">
        <w:trPr>
          <w:trHeight w:val="34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C5FBE9F" w14:textId="77777777" w:rsidR="000D751E" w:rsidRPr="008869D2" w:rsidRDefault="000D751E" w:rsidP="00B656BE">
            <w:pPr>
              <w:pStyle w:val="10"/>
              <w:rPr>
                <w:rStyle w:val="rvts0"/>
                <w:lang w:val="uk-UA"/>
              </w:rPr>
            </w:pPr>
            <w:r>
              <w:rPr>
                <w:rStyle w:val="rvts0"/>
                <w:lang w:val="uk-UA"/>
              </w:rPr>
              <w:t>1</w:t>
            </w:r>
          </w:p>
        </w:tc>
        <w:tc>
          <w:tcPr>
            <w:tcW w:w="4962" w:type="dxa"/>
            <w:tcBorders>
              <w:top w:val="single" w:sz="4" w:space="0" w:color="000000"/>
              <w:left w:val="nil"/>
              <w:bottom w:val="single" w:sz="4" w:space="0" w:color="000000"/>
              <w:right w:val="single" w:sz="4" w:space="0" w:color="000000"/>
            </w:tcBorders>
            <w:shd w:val="clear" w:color="auto" w:fill="FFFFFF"/>
          </w:tcPr>
          <w:p w14:paraId="0020D40D" w14:textId="3101C838" w:rsidR="000D751E" w:rsidRPr="008869D2" w:rsidRDefault="004343E6" w:rsidP="000D751E">
            <w:pPr>
              <w:pStyle w:val="10"/>
              <w:rPr>
                <w:sz w:val="22"/>
                <w:szCs w:val="22"/>
                <w:lang w:val="uk-UA" w:eastAsia="zh-CN"/>
              </w:rPr>
            </w:pPr>
            <w:r>
              <w:rPr>
                <w:sz w:val="22"/>
                <w:szCs w:val="22"/>
                <w:lang w:val="uk-UA" w:eastAsia="zh-CN"/>
              </w:rPr>
              <w:t xml:space="preserve">Одеська область, Ізмаїльський  район, с.Лиманське станция Лиман </w:t>
            </w:r>
          </w:p>
        </w:tc>
        <w:tc>
          <w:tcPr>
            <w:tcW w:w="4252" w:type="dxa"/>
            <w:tcBorders>
              <w:top w:val="single" w:sz="4" w:space="0" w:color="000000"/>
              <w:left w:val="nil"/>
              <w:bottom w:val="single" w:sz="4" w:space="0" w:color="000000"/>
              <w:right w:val="single" w:sz="4" w:space="0" w:color="000000"/>
            </w:tcBorders>
            <w:shd w:val="clear" w:color="auto" w:fill="FFFFFF"/>
          </w:tcPr>
          <w:p w14:paraId="0673949F" w14:textId="087B737C" w:rsidR="000D751E" w:rsidRPr="008869D2" w:rsidRDefault="00E34C45" w:rsidP="000D751E">
            <w:pPr>
              <w:pStyle w:val="10"/>
              <w:rPr>
                <w:sz w:val="22"/>
                <w:szCs w:val="22"/>
                <w:lang w:val="uk-UA" w:eastAsia="zh-CN"/>
              </w:rPr>
            </w:pPr>
            <w:r>
              <w:rPr>
                <w:sz w:val="22"/>
                <w:szCs w:val="22"/>
                <w:lang w:val="uk-UA" w:eastAsia="zh-CN"/>
              </w:rPr>
              <w:t>Артсвердловина</w:t>
            </w:r>
          </w:p>
        </w:tc>
      </w:tr>
      <w:tr w:rsidR="004343E6" w:rsidRPr="00551408" w14:paraId="3A2CDDB2" w14:textId="77777777" w:rsidTr="008E3F5E">
        <w:trPr>
          <w:trHeight w:val="34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1F9853" w14:textId="22164FCB" w:rsidR="004343E6" w:rsidRDefault="004343E6" w:rsidP="004343E6">
            <w:pPr>
              <w:pStyle w:val="10"/>
              <w:rPr>
                <w:rStyle w:val="rvts0"/>
                <w:lang w:val="uk-UA"/>
              </w:rPr>
            </w:pPr>
            <w:r>
              <w:rPr>
                <w:rStyle w:val="rvts0"/>
                <w:lang w:val="uk-UA"/>
              </w:rPr>
              <w:t>2</w:t>
            </w:r>
          </w:p>
        </w:tc>
        <w:tc>
          <w:tcPr>
            <w:tcW w:w="4962" w:type="dxa"/>
            <w:tcBorders>
              <w:top w:val="single" w:sz="4" w:space="0" w:color="000000"/>
              <w:left w:val="nil"/>
              <w:bottom w:val="single" w:sz="4" w:space="0" w:color="000000"/>
              <w:right w:val="single" w:sz="4" w:space="0" w:color="000000"/>
            </w:tcBorders>
            <w:shd w:val="clear" w:color="auto" w:fill="FFFFFF"/>
          </w:tcPr>
          <w:p w14:paraId="79237001" w14:textId="4802B6F9" w:rsidR="004343E6" w:rsidRDefault="004343E6" w:rsidP="004343E6">
            <w:pPr>
              <w:pStyle w:val="10"/>
              <w:rPr>
                <w:lang w:val="uk-UA"/>
              </w:rPr>
            </w:pPr>
            <w:r>
              <w:rPr>
                <w:sz w:val="22"/>
                <w:szCs w:val="22"/>
                <w:lang w:val="uk-UA" w:eastAsia="zh-CN"/>
              </w:rPr>
              <w:t>Одеська область, Ізмаїльський  район, с.Лиманське станция Фрикацей</w:t>
            </w:r>
          </w:p>
        </w:tc>
        <w:tc>
          <w:tcPr>
            <w:tcW w:w="4252" w:type="dxa"/>
            <w:tcBorders>
              <w:top w:val="single" w:sz="4" w:space="0" w:color="000000"/>
              <w:left w:val="nil"/>
              <w:bottom w:val="single" w:sz="4" w:space="0" w:color="000000"/>
              <w:right w:val="single" w:sz="4" w:space="0" w:color="000000"/>
            </w:tcBorders>
            <w:shd w:val="clear" w:color="auto" w:fill="FFFFFF"/>
          </w:tcPr>
          <w:p w14:paraId="5F8CDDFB" w14:textId="45800C4D" w:rsidR="004343E6" w:rsidRPr="00551408" w:rsidRDefault="00E34C45" w:rsidP="004343E6">
            <w:pPr>
              <w:pStyle w:val="10"/>
              <w:rPr>
                <w:bCs/>
                <w:lang w:val="uk-UA"/>
              </w:rPr>
            </w:pPr>
            <w:r>
              <w:rPr>
                <w:bCs/>
                <w:lang w:val="uk-UA"/>
              </w:rPr>
              <w:t>Артсвердловина</w:t>
            </w:r>
          </w:p>
        </w:tc>
      </w:tr>
      <w:tr w:rsidR="004343E6" w:rsidRPr="00551408" w14:paraId="04230531" w14:textId="77777777" w:rsidTr="008E3F5E">
        <w:trPr>
          <w:trHeight w:val="34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4ACA3B7" w14:textId="4CFFDBBD" w:rsidR="004343E6" w:rsidRDefault="004343E6" w:rsidP="004343E6">
            <w:pPr>
              <w:pStyle w:val="10"/>
              <w:rPr>
                <w:rStyle w:val="rvts0"/>
                <w:lang w:val="uk-UA"/>
              </w:rPr>
            </w:pPr>
            <w:r>
              <w:rPr>
                <w:rStyle w:val="rvts0"/>
                <w:lang w:val="uk-UA"/>
              </w:rPr>
              <w:t>3</w:t>
            </w:r>
          </w:p>
        </w:tc>
        <w:tc>
          <w:tcPr>
            <w:tcW w:w="4962" w:type="dxa"/>
            <w:tcBorders>
              <w:top w:val="single" w:sz="4" w:space="0" w:color="000000"/>
              <w:left w:val="nil"/>
              <w:bottom w:val="single" w:sz="4" w:space="0" w:color="000000"/>
              <w:right w:val="single" w:sz="4" w:space="0" w:color="000000"/>
            </w:tcBorders>
            <w:shd w:val="clear" w:color="auto" w:fill="FFFFFF"/>
          </w:tcPr>
          <w:p w14:paraId="1E11A183" w14:textId="30E83A06" w:rsidR="004343E6" w:rsidRDefault="004343E6" w:rsidP="004343E6">
            <w:pPr>
              <w:pStyle w:val="10"/>
              <w:rPr>
                <w:lang w:val="uk-UA"/>
              </w:rPr>
            </w:pPr>
            <w:r>
              <w:rPr>
                <w:sz w:val="22"/>
                <w:szCs w:val="22"/>
                <w:lang w:val="uk-UA" w:eastAsia="zh-CN"/>
              </w:rPr>
              <w:t xml:space="preserve">Одеська область, Ізмаїльський  район, с.Лиманське вул.Миру 58а </w:t>
            </w:r>
          </w:p>
        </w:tc>
        <w:tc>
          <w:tcPr>
            <w:tcW w:w="4252" w:type="dxa"/>
            <w:tcBorders>
              <w:top w:val="single" w:sz="4" w:space="0" w:color="000000"/>
              <w:left w:val="nil"/>
              <w:bottom w:val="single" w:sz="4" w:space="0" w:color="000000"/>
              <w:right w:val="single" w:sz="4" w:space="0" w:color="000000"/>
            </w:tcBorders>
            <w:shd w:val="clear" w:color="auto" w:fill="FFFFFF"/>
          </w:tcPr>
          <w:p w14:paraId="256DE626" w14:textId="2467F09B" w:rsidR="004343E6" w:rsidRPr="00551408" w:rsidRDefault="004343E6" w:rsidP="004343E6">
            <w:pPr>
              <w:pStyle w:val="10"/>
              <w:rPr>
                <w:bCs/>
                <w:lang w:val="uk-UA"/>
              </w:rPr>
            </w:pPr>
            <w:r>
              <w:rPr>
                <w:bCs/>
                <w:lang w:val="uk-UA"/>
              </w:rPr>
              <w:t>Артсвердловина №3</w:t>
            </w:r>
          </w:p>
        </w:tc>
      </w:tr>
      <w:tr w:rsidR="004343E6" w:rsidRPr="00551408" w14:paraId="3983CAEF" w14:textId="77777777" w:rsidTr="008E3F5E">
        <w:trPr>
          <w:trHeight w:val="34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DE7F5AC" w14:textId="0E9DB5F5" w:rsidR="004343E6" w:rsidRDefault="004343E6" w:rsidP="004343E6">
            <w:pPr>
              <w:pStyle w:val="10"/>
              <w:rPr>
                <w:rStyle w:val="rvts0"/>
                <w:lang w:val="uk-UA"/>
              </w:rPr>
            </w:pPr>
            <w:r>
              <w:rPr>
                <w:rStyle w:val="rvts0"/>
                <w:lang w:val="uk-UA"/>
              </w:rPr>
              <w:t>4</w:t>
            </w:r>
          </w:p>
        </w:tc>
        <w:tc>
          <w:tcPr>
            <w:tcW w:w="4962" w:type="dxa"/>
            <w:tcBorders>
              <w:top w:val="single" w:sz="4" w:space="0" w:color="000000"/>
              <w:left w:val="nil"/>
              <w:bottom w:val="single" w:sz="4" w:space="0" w:color="000000"/>
              <w:right w:val="single" w:sz="4" w:space="0" w:color="000000"/>
            </w:tcBorders>
            <w:shd w:val="clear" w:color="auto" w:fill="FFFFFF"/>
          </w:tcPr>
          <w:p w14:paraId="16C8854E" w14:textId="446A1C78" w:rsidR="004343E6" w:rsidRDefault="00E34C45" w:rsidP="004343E6">
            <w:pPr>
              <w:pStyle w:val="10"/>
              <w:rPr>
                <w:lang w:val="uk-UA"/>
              </w:rPr>
            </w:pPr>
            <w:r>
              <w:rPr>
                <w:sz w:val="22"/>
                <w:szCs w:val="22"/>
                <w:lang w:val="uk-UA" w:eastAsia="zh-CN"/>
              </w:rPr>
              <w:t>Одеська область, Ізмаїльський  район, с.Лиманське вул. Городня  69 а</w:t>
            </w:r>
          </w:p>
        </w:tc>
        <w:tc>
          <w:tcPr>
            <w:tcW w:w="4252" w:type="dxa"/>
            <w:tcBorders>
              <w:top w:val="single" w:sz="4" w:space="0" w:color="000000"/>
              <w:left w:val="nil"/>
              <w:bottom w:val="single" w:sz="4" w:space="0" w:color="000000"/>
              <w:right w:val="single" w:sz="4" w:space="0" w:color="000000"/>
            </w:tcBorders>
            <w:shd w:val="clear" w:color="auto" w:fill="FFFFFF"/>
          </w:tcPr>
          <w:p w14:paraId="25AEAF32" w14:textId="48CCB3D2" w:rsidR="004343E6" w:rsidRPr="00551408" w:rsidRDefault="00E34C45" w:rsidP="004343E6">
            <w:pPr>
              <w:pStyle w:val="10"/>
              <w:rPr>
                <w:bCs/>
                <w:lang w:val="uk-UA"/>
              </w:rPr>
            </w:pPr>
            <w:r>
              <w:rPr>
                <w:bCs/>
                <w:lang w:val="uk-UA"/>
              </w:rPr>
              <w:t>Артсвердловина №2</w:t>
            </w:r>
          </w:p>
        </w:tc>
      </w:tr>
      <w:tr w:rsidR="004343E6" w:rsidRPr="00551408" w14:paraId="7292A879" w14:textId="77777777" w:rsidTr="008E3F5E">
        <w:trPr>
          <w:trHeight w:val="34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C4C7F96" w14:textId="535A38BE" w:rsidR="004343E6" w:rsidRDefault="004343E6" w:rsidP="004343E6">
            <w:pPr>
              <w:pStyle w:val="10"/>
              <w:rPr>
                <w:rStyle w:val="rvts0"/>
                <w:lang w:val="uk-UA"/>
              </w:rPr>
            </w:pPr>
            <w:r>
              <w:rPr>
                <w:rStyle w:val="rvts0"/>
                <w:lang w:val="uk-UA"/>
              </w:rPr>
              <w:t>5</w:t>
            </w:r>
          </w:p>
        </w:tc>
        <w:tc>
          <w:tcPr>
            <w:tcW w:w="4962" w:type="dxa"/>
            <w:tcBorders>
              <w:top w:val="single" w:sz="4" w:space="0" w:color="000000"/>
              <w:left w:val="nil"/>
              <w:bottom w:val="single" w:sz="4" w:space="0" w:color="000000"/>
              <w:right w:val="single" w:sz="4" w:space="0" w:color="000000"/>
            </w:tcBorders>
            <w:shd w:val="clear" w:color="auto" w:fill="FFFFFF"/>
          </w:tcPr>
          <w:p w14:paraId="6DC764F9" w14:textId="20B2C3E8" w:rsidR="004343E6" w:rsidRDefault="00E34C45" w:rsidP="00E34C45">
            <w:pPr>
              <w:pStyle w:val="10"/>
              <w:rPr>
                <w:lang w:val="uk-UA"/>
              </w:rPr>
            </w:pPr>
            <w:r>
              <w:rPr>
                <w:sz w:val="22"/>
                <w:szCs w:val="22"/>
                <w:lang w:val="uk-UA" w:eastAsia="zh-CN"/>
              </w:rPr>
              <w:t>Одеська область, Ізмаїльський  район, с.Лиманське вул. Степна 10 а</w:t>
            </w:r>
          </w:p>
        </w:tc>
        <w:tc>
          <w:tcPr>
            <w:tcW w:w="4252" w:type="dxa"/>
            <w:tcBorders>
              <w:top w:val="single" w:sz="4" w:space="0" w:color="000000"/>
              <w:left w:val="nil"/>
              <w:bottom w:val="single" w:sz="4" w:space="0" w:color="000000"/>
              <w:right w:val="single" w:sz="4" w:space="0" w:color="000000"/>
            </w:tcBorders>
            <w:shd w:val="clear" w:color="auto" w:fill="FFFFFF"/>
          </w:tcPr>
          <w:p w14:paraId="1579893D" w14:textId="69169612" w:rsidR="004343E6" w:rsidRPr="00551408" w:rsidRDefault="00E34C45" w:rsidP="004343E6">
            <w:pPr>
              <w:pStyle w:val="10"/>
              <w:rPr>
                <w:bCs/>
                <w:lang w:val="uk-UA"/>
              </w:rPr>
            </w:pPr>
            <w:r>
              <w:rPr>
                <w:bCs/>
                <w:lang w:val="uk-UA"/>
              </w:rPr>
              <w:t xml:space="preserve">Артезіанська свердловина </w:t>
            </w:r>
          </w:p>
        </w:tc>
      </w:tr>
      <w:tr w:rsidR="004343E6" w:rsidRPr="00551408" w14:paraId="451DC4DE" w14:textId="77777777" w:rsidTr="008E3F5E">
        <w:trPr>
          <w:trHeight w:val="34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C3390F1" w14:textId="473FA877" w:rsidR="004343E6" w:rsidRDefault="004343E6" w:rsidP="004343E6">
            <w:pPr>
              <w:pStyle w:val="10"/>
              <w:rPr>
                <w:rStyle w:val="rvts0"/>
                <w:lang w:val="uk-UA"/>
              </w:rPr>
            </w:pPr>
            <w:r>
              <w:rPr>
                <w:rStyle w:val="rvts0"/>
                <w:lang w:val="uk-UA"/>
              </w:rPr>
              <w:t>6</w:t>
            </w:r>
          </w:p>
        </w:tc>
        <w:tc>
          <w:tcPr>
            <w:tcW w:w="4962" w:type="dxa"/>
            <w:tcBorders>
              <w:top w:val="single" w:sz="4" w:space="0" w:color="000000"/>
              <w:left w:val="nil"/>
              <w:bottom w:val="single" w:sz="4" w:space="0" w:color="000000"/>
              <w:right w:val="single" w:sz="4" w:space="0" w:color="000000"/>
            </w:tcBorders>
            <w:shd w:val="clear" w:color="auto" w:fill="FFFFFF"/>
          </w:tcPr>
          <w:p w14:paraId="114C6105" w14:textId="14C10219" w:rsidR="004343E6" w:rsidRDefault="00E34C45" w:rsidP="004343E6">
            <w:pPr>
              <w:pStyle w:val="10"/>
              <w:rPr>
                <w:lang w:val="uk-UA"/>
              </w:rPr>
            </w:pPr>
            <w:r>
              <w:rPr>
                <w:sz w:val="22"/>
                <w:szCs w:val="22"/>
                <w:lang w:val="uk-UA" w:eastAsia="zh-CN"/>
              </w:rPr>
              <w:t>Одеська область, Ізмаїльський  район, с.Лиманське вул. Шкільна 6-б/10</w:t>
            </w:r>
          </w:p>
        </w:tc>
        <w:tc>
          <w:tcPr>
            <w:tcW w:w="4252" w:type="dxa"/>
            <w:tcBorders>
              <w:top w:val="single" w:sz="4" w:space="0" w:color="000000"/>
              <w:left w:val="nil"/>
              <w:bottom w:val="single" w:sz="4" w:space="0" w:color="000000"/>
              <w:right w:val="single" w:sz="4" w:space="0" w:color="000000"/>
            </w:tcBorders>
            <w:shd w:val="clear" w:color="auto" w:fill="FFFFFF"/>
          </w:tcPr>
          <w:p w14:paraId="3A32ACD9" w14:textId="15BEC53A" w:rsidR="004343E6" w:rsidRPr="00551408" w:rsidRDefault="00E34C45" w:rsidP="004343E6">
            <w:pPr>
              <w:pStyle w:val="10"/>
              <w:rPr>
                <w:bCs/>
                <w:lang w:val="uk-UA"/>
              </w:rPr>
            </w:pPr>
            <w:r>
              <w:rPr>
                <w:bCs/>
                <w:lang w:val="uk-UA"/>
              </w:rPr>
              <w:t>Приміщення (офіс)</w:t>
            </w:r>
          </w:p>
        </w:tc>
      </w:tr>
      <w:bookmarkEnd w:id="0"/>
    </w:tbl>
    <w:p w14:paraId="2109A571" w14:textId="77777777" w:rsidR="000D751E" w:rsidRDefault="000D751E">
      <w:pPr>
        <w:spacing w:after="0" w:line="240" w:lineRule="auto"/>
        <w:jc w:val="both"/>
        <w:rPr>
          <w:rFonts w:ascii="Times New Roman" w:eastAsia="Times New Roman" w:hAnsi="Times New Roman" w:cs="Times New Roman"/>
          <w:b/>
          <w:sz w:val="24"/>
          <w:szCs w:val="24"/>
        </w:rPr>
      </w:pPr>
    </w:p>
    <w:p w14:paraId="36C78C88" w14:textId="77777777" w:rsidR="00A153CF" w:rsidRDefault="00132B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 xml:space="preserve">Технічні, якісні характеристики  предмету закупівлі  передбачають застосування заходів із захисту довкілля,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w:t>
      </w:r>
      <w:r>
        <w:rPr>
          <w:rFonts w:ascii="Times New Roman" w:eastAsia="Times New Roman" w:hAnsi="Times New Roman" w:cs="Times New Roman"/>
          <w:sz w:val="24"/>
          <w:szCs w:val="24"/>
        </w:rPr>
        <w:lastRenderedPageBreak/>
        <w:t>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14:paraId="206716F3" w14:textId="77777777" w:rsidR="00A153CF" w:rsidRDefault="00A153CF">
      <w:pPr>
        <w:spacing w:after="0" w:line="240" w:lineRule="auto"/>
        <w:rPr>
          <w:rFonts w:ascii="Times New Roman" w:eastAsia="Times New Roman" w:hAnsi="Times New Roman" w:cs="Times New Roman"/>
          <w:sz w:val="24"/>
          <w:szCs w:val="24"/>
        </w:rPr>
      </w:pPr>
    </w:p>
    <w:p w14:paraId="2DE81E14" w14:textId="7C78F760" w:rsidR="00A153CF" w:rsidRDefault="00132BB8">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highlight w:val="white"/>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rPr>
        <w:t>.</w:t>
      </w:r>
      <w:r w:rsidR="00292C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3CD6A8C7" w14:textId="77777777" w:rsidR="00A153CF" w:rsidRDefault="00A153CF">
      <w:pPr>
        <w:spacing w:after="0" w:line="240" w:lineRule="auto"/>
        <w:rPr>
          <w:rFonts w:ascii="Times New Roman" w:eastAsia="Times New Roman" w:hAnsi="Times New Roman" w:cs="Times New Roman"/>
          <w:smallCaps/>
          <w:color w:val="000000"/>
          <w:sz w:val="24"/>
          <w:szCs w:val="24"/>
        </w:rPr>
      </w:pPr>
    </w:p>
    <w:p w14:paraId="1215A706" w14:textId="77777777" w:rsidR="00A153CF" w:rsidRPr="00B33820" w:rsidRDefault="00132BB8">
      <w:pPr>
        <w:spacing w:after="0" w:line="240" w:lineRule="auto"/>
        <w:jc w:val="both"/>
        <w:rPr>
          <w:rFonts w:ascii="Times New Roman" w:eastAsia="Times New Roman" w:hAnsi="Times New Roman" w:cs="Times New Roman"/>
          <w:bCs/>
          <w:sz w:val="24"/>
          <w:szCs w:val="24"/>
        </w:rPr>
      </w:pPr>
      <w:r w:rsidRPr="00B33820">
        <w:rPr>
          <w:rFonts w:ascii="Times New Roman" w:eastAsia="Times New Roman" w:hAnsi="Times New Roman" w:cs="Times New Roman"/>
          <w:bCs/>
          <w:sz w:val="24"/>
          <w:szCs w:val="24"/>
        </w:rPr>
        <w:t>7. Порядок оплати за електричну енергію:</w:t>
      </w:r>
    </w:p>
    <w:p w14:paraId="63B544A7" w14:textId="77777777" w:rsidR="00B6223D" w:rsidRPr="00B33820" w:rsidRDefault="00132BB8" w:rsidP="00B6223D">
      <w:pPr>
        <w:tabs>
          <w:tab w:val="left" w:pos="426"/>
        </w:tabs>
        <w:suppressAutoHyphens/>
        <w:ind w:firstLine="720"/>
        <w:jc w:val="both"/>
        <w:rPr>
          <w:rFonts w:ascii="Times New Roman" w:hAnsi="Times New Roman" w:cs="Times New Roman"/>
          <w:bCs/>
          <w:sz w:val="24"/>
          <w:szCs w:val="24"/>
        </w:rPr>
      </w:pPr>
      <w:r w:rsidRPr="00B33820">
        <w:rPr>
          <w:rFonts w:ascii="Times New Roman" w:eastAsia="Times New Roman" w:hAnsi="Times New Roman" w:cs="Times New Roman"/>
          <w:bCs/>
          <w:sz w:val="24"/>
          <w:szCs w:val="24"/>
        </w:rPr>
        <w:t xml:space="preserve">- Оплата рахунка Постачальника за цим Договором здійснюється за фактом поставки </w:t>
      </w:r>
      <w:r w:rsidR="00B6223D" w:rsidRPr="00B33820">
        <w:rPr>
          <w:rFonts w:ascii="Times New Roman" w:hAnsi="Times New Roman" w:cs="Times New Roman"/>
          <w:bCs/>
          <w:kern w:val="1"/>
          <w:sz w:val="24"/>
          <w:szCs w:val="24"/>
          <w:lang w:eastAsia="ar-SA"/>
        </w:rPr>
        <w:t xml:space="preserve">у строк, що не перевищує 5 (п’ять) робочих днів з моменту отримання Акту приймання-передачі, але в будь якому випадку не </w:t>
      </w:r>
      <w:r w:rsidR="00B6223D" w:rsidRPr="00B33820">
        <w:rPr>
          <w:rFonts w:ascii="Times New Roman" w:hAnsi="Times New Roman" w:cs="Times New Roman"/>
          <w:bCs/>
          <w:sz w:val="24"/>
          <w:szCs w:val="24"/>
        </w:rPr>
        <w:t>пізніше 20 (двадцяти) календарних днів після закінчення розрахункового періоду. Оплата за грудень здійснюється Споживачем до 25 грудня.</w:t>
      </w:r>
    </w:p>
    <w:p w14:paraId="3C17B2B4" w14:textId="77777777" w:rsidR="00A153CF" w:rsidRDefault="00132B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можливість коригування договірних величин споживання електричної енергії.</w:t>
      </w:r>
    </w:p>
    <w:p w14:paraId="742F7CC7" w14:textId="77777777" w:rsidR="00A153CF" w:rsidRDefault="00A153CF">
      <w:pPr>
        <w:spacing w:after="0" w:line="240" w:lineRule="auto"/>
        <w:jc w:val="both"/>
        <w:rPr>
          <w:rFonts w:ascii="Times New Roman" w:eastAsia="Times New Roman" w:hAnsi="Times New Roman" w:cs="Times New Roman"/>
          <w:sz w:val="24"/>
          <w:szCs w:val="24"/>
        </w:rPr>
      </w:pPr>
    </w:p>
    <w:p w14:paraId="5CD2D2E1" w14:textId="77777777" w:rsidR="00A153CF" w:rsidRDefault="00132BB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rPr>
        <w:t>8</w:t>
      </w:r>
      <w:r>
        <w:rPr>
          <w:rFonts w:ascii="Times New Roman" w:eastAsia="Times New Roman" w:hAnsi="Times New Roman" w:cs="Times New Roman"/>
        </w:rPr>
        <w:t xml:space="preserve">. </w:t>
      </w:r>
      <w:r>
        <w:rPr>
          <w:rFonts w:ascii="Times New Roman" w:eastAsia="Times New Roman" w:hAnsi="Times New Roman" w:cs="Times New Roman"/>
          <w:sz w:val="24"/>
          <w:szCs w:val="24"/>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14:paraId="1EF0F3DB" w14:textId="77777777" w:rsidR="00A153CF" w:rsidRDefault="00A153CF">
      <w:pPr>
        <w:spacing w:after="0" w:line="240" w:lineRule="auto"/>
        <w:jc w:val="both"/>
        <w:rPr>
          <w:rFonts w:ascii="Times New Roman" w:eastAsia="Times New Roman" w:hAnsi="Times New Roman" w:cs="Times New Roman"/>
          <w:sz w:val="24"/>
          <w:szCs w:val="24"/>
        </w:rPr>
      </w:pPr>
    </w:p>
    <w:p w14:paraId="1CC7E48A" w14:textId="77777777" w:rsidR="00A153CF" w:rsidRDefault="00132B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Плата за послуги з розподілу електричної енергії здійснюється Замовником самостійно.</w:t>
      </w:r>
    </w:p>
    <w:p w14:paraId="3B973CA7" w14:textId="77777777" w:rsidR="00A153CF" w:rsidRDefault="00A153CF">
      <w:pPr>
        <w:spacing w:after="0" w:line="240" w:lineRule="auto"/>
        <w:jc w:val="both"/>
        <w:rPr>
          <w:rFonts w:ascii="Times New Roman" w:eastAsia="Times New Roman" w:hAnsi="Times New Roman" w:cs="Times New Roman"/>
          <w:b/>
          <w:i/>
          <w:sz w:val="24"/>
          <w:szCs w:val="24"/>
          <w:highlight w:val="yellow"/>
        </w:rPr>
      </w:pPr>
    </w:p>
    <w:p w14:paraId="33FEA730" w14:textId="5394AE34" w:rsidR="00A153CF" w:rsidRDefault="00132B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Учасники враховують у вартості тендерної пропозиції тариф на послуги передачі електричної енергії НЕК Укренерго, встановлений Постановою НКРЕКП </w:t>
      </w:r>
      <w:r w:rsidR="000D6114">
        <w:rPr>
          <w:rFonts w:ascii="Times New Roman" w:eastAsia="Times New Roman" w:hAnsi="Times New Roman" w:cs="Times New Roman"/>
          <w:sz w:val="24"/>
          <w:szCs w:val="24"/>
        </w:rPr>
        <w:t>09</w:t>
      </w:r>
      <w:r>
        <w:rPr>
          <w:rFonts w:ascii="Times New Roman" w:eastAsia="Times New Roman" w:hAnsi="Times New Roman" w:cs="Times New Roman"/>
          <w:sz w:val="24"/>
          <w:szCs w:val="24"/>
        </w:rPr>
        <w:t>.12.202</w:t>
      </w:r>
      <w:r w:rsidR="000D611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 </w:t>
      </w:r>
      <w:r w:rsidR="000D6114">
        <w:rPr>
          <w:rFonts w:ascii="Times New Roman" w:eastAsia="Times New Roman" w:hAnsi="Times New Roman" w:cs="Times New Roman"/>
          <w:sz w:val="24"/>
          <w:szCs w:val="24"/>
        </w:rPr>
        <w:t>2322</w:t>
      </w:r>
      <w:r>
        <w:rPr>
          <w:rFonts w:ascii="Times New Roman" w:eastAsia="Times New Roman" w:hAnsi="Times New Roman" w:cs="Times New Roman"/>
          <w:sz w:val="24"/>
          <w:szCs w:val="24"/>
        </w:rPr>
        <w:t xml:space="preserve"> «Про встановлення тарифу на послуги з передачі електричної енергії ПРАТ «НЕК «УКРЕНЕРГО» встановлено тариф на послуги з передачі з 01.0</w:t>
      </w:r>
      <w:r w:rsidR="00A56BD2">
        <w:rPr>
          <w:rFonts w:ascii="Times New Roman" w:eastAsia="Times New Roman" w:hAnsi="Times New Roman" w:cs="Times New Roman"/>
          <w:sz w:val="24"/>
          <w:szCs w:val="24"/>
        </w:rPr>
        <w:t>1</w:t>
      </w:r>
      <w:r>
        <w:rPr>
          <w:rFonts w:ascii="Times New Roman" w:eastAsia="Times New Roman" w:hAnsi="Times New Roman" w:cs="Times New Roman"/>
          <w:sz w:val="24"/>
          <w:szCs w:val="24"/>
        </w:rPr>
        <w:t>.202</w:t>
      </w:r>
      <w:r w:rsidR="00A56BD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 в розмірі </w:t>
      </w:r>
      <w:r w:rsidR="00A56BD2">
        <w:rPr>
          <w:rFonts w:ascii="Times New Roman" w:eastAsia="Times New Roman" w:hAnsi="Times New Roman" w:cs="Times New Roman"/>
          <w:sz w:val="24"/>
          <w:szCs w:val="24"/>
        </w:rPr>
        <w:t>528,57</w:t>
      </w:r>
      <w:r>
        <w:rPr>
          <w:rFonts w:ascii="Times New Roman" w:eastAsia="Times New Roman" w:hAnsi="Times New Roman" w:cs="Times New Roman"/>
          <w:sz w:val="24"/>
          <w:szCs w:val="24"/>
        </w:rPr>
        <w:t xml:space="preserve"> грн./МВт*год (0,</w:t>
      </w:r>
      <w:r w:rsidR="00A56BD2">
        <w:rPr>
          <w:rFonts w:ascii="Times New Roman" w:eastAsia="Times New Roman" w:hAnsi="Times New Roman" w:cs="Times New Roman"/>
          <w:sz w:val="24"/>
          <w:szCs w:val="24"/>
        </w:rPr>
        <w:t>52857</w:t>
      </w:r>
      <w:r>
        <w:rPr>
          <w:rFonts w:ascii="Times New Roman" w:eastAsia="Times New Roman" w:hAnsi="Times New Roman" w:cs="Times New Roman"/>
          <w:sz w:val="24"/>
          <w:szCs w:val="24"/>
        </w:rPr>
        <w:t xml:space="preserve">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w:t>
      </w:r>
      <w:r w:rsidR="00A56BD2">
        <w:rPr>
          <w:rFonts w:ascii="Times New Roman" w:eastAsia="Times New Roman" w:hAnsi="Times New Roman" w:cs="Times New Roman"/>
          <w:sz w:val="24"/>
          <w:szCs w:val="24"/>
        </w:rPr>
        <w:t>52857</w:t>
      </w:r>
      <w:r>
        <w:rPr>
          <w:rFonts w:ascii="Times New Roman" w:eastAsia="Times New Roman" w:hAnsi="Times New Roman" w:cs="Times New Roman"/>
          <w:sz w:val="24"/>
          <w:szCs w:val="24"/>
        </w:rPr>
        <w:t xml:space="preserve">  грн./кВт*год.</w:t>
      </w:r>
    </w:p>
    <w:p w14:paraId="4B60B215" w14:textId="77777777" w:rsidR="00A153CF" w:rsidRDefault="00A153CF">
      <w:pPr>
        <w:spacing w:after="0" w:line="240" w:lineRule="auto"/>
        <w:jc w:val="both"/>
        <w:rPr>
          <w:rFonts w:ascii="Times New Roman" w:eastAsia="Times New Roman" w:hAnsi="Times New Roman" w:cs="Times New Roman"/>
          <w:sz w:val="24"/>
          <w:szCs w:val="24"/>
        </w:rPr>
      </w:pPr>
    </w:p>
    <w:p w14:paraId="68F16B83" w14:textId="77777777" w:rsidR="00D125B8" w:rsidRPr="00D125B8" w:rsidRDefault="00132BB8" w:rsidP="00D125B8">
      <w:pPr>
        <w:tabs>
          <w:tab w:val="left" w:pos="4410"/>
        </w:tabs>
        <w:jc w:val="both"/>
        <w:rPr>
          <w:rFonts w:ascii="Times New Roman" w:eastAsia="Times New Roman" w:hAnsi="Times New Roman" w:cs="Times New Roman"/>
          <w:bCs/>
        </w:rPr>
      </w:pPr>
      <w:r>
        <w:rPr>
          <w:rFonts w:ascii="Times New Roman" w:eastAsia="Times New Roman" w:hAnsi="Times New Roman" w:cs="Times New Roman"/>
          <w:b/>
          <w:sz w:val="24"/>
          <w:szCs w:val="24"/>
        </w:rPr>
        <w:t xml:space="preserve">11. </w:t>
      </w:r>
      <w:r w:rsidR="00D125B8" w:rsidRPr="00D125B8">
        <w:rPr>
          <w:rFonts w:ascii="Times New Roman" w:eastAsia="Times New Roman" w:hAnsi="Times New Roman" w:cs="Times New Roman"/>
          <w:bCs/>
        </w:rPr>
        <w:t>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до порядку розрахунку ціни (загальної вартості тендерної пропозиції), за яку Учасник згоден виконати замовлення.</w:t>
      </w:r>
    </w:p>
    <w:p w14:paraId="10B674E2" w14:textId="77777777" w:rsidR="00D125B8" w:rsidRPr="00D125B8" w:rsidRDefault="00D125B8" w:rsidP="00D125B8">
      <w:pPr>
        <w:keepNext/>
        <w:keepLines/>
        <w:spacing w:after="0" w:line="240" w:lineRule="auto"/>
        <w:jc w:val="both"/>
        <w:rPr>
          <w:rFonts w:ascii="Times New Roman" w:eastAsia="Times New Roman" w:hAnsi="Times New Roman" w:cs="Times New Roman"/>
        </w:rPr>
      </w:pPr>
      <w:r w:rsidRPr="00D125B8">
        <w:rPr>
          <w:rFonts w:ascii="Times New Roman" w:eastAsia="Times New Roman" w:hAnsi="Times New Roman" w:cs="Times New Roman"/>
        </w:rPr>
        <w:lastRenderedPageBreak/>
        <w:t>Розрахунок загальної вартості тендерної пропозиції, за яку Учасник згоден виконати замовлення, розраховується та вноситься Учасником на електронний майданчик наступним чином:</w:t>
      </w:r>
    </w:p>
    <w:p w14:paraId="42AEB1FB" w14:textId="77777777" w:rsidR="00D125B8" w:rsidRPr="00D125B8" w:rsidRDefault="00D125B8" w:rsidP="00D125B8">
      <w:pPr>
        <w:keepNext/>
        <w:keepLines/>
        <w:spacing w:after="0" w:line="240" w:lineRule="auto"/>
        <w:jc w:val="both"/>
        <w:rPr>
          <w:rFonts w:ascii="Times New Roman" w:eastAsia="Times New Roman" w:hAnsi="Times New Roman" w:cs="Times New Roman"/>
        </w:rPr>
      </w:pPr>
    </w:p>
    <w:p w14:paraId="42EEC6A5" w14:textId="77777777" w:rsidR="00D125B8" w:rsidRPr="00D125B8" w:rsidRDefault="00D125B8" w:rsidP="00D125B8">
      <w:pPr>
        <w:spacing w:after="0" w:line="240" w:lineRule="auto"/>
        <w:ind w:firstLine="177"/>
        <w:jc w:val="center"/>
        <w:rPr>
          <w:rFonts w:ascii="Times New Roman" w:eastAsia="Times New Roman" w:hAnsi="Times New Roman" w:cs="Times New Roman"/>
        </w:rPr>
      </w:pPr>
      <w:r w:rsidRPr="00D125B8">
        <w:rPr>
          <w:rFonts w:ascii="Times New Roman" w:eastAsia="Times New Roman" w:hAnsi="Times New Roman" w:cs="Times New Roman"/>
        </w:rPr>
        <w:t>Р =  Niплан * (Цпрогн. +</w:t>
      </w:r>
      <w:r w:rsidRPr="00D125B8">
        <w:rPr>
          <w:rFonts w:ascii="Times New Roman" w:eastAsia="Times New Roman" w:hAnsi="Times New Roman" w:cs="Times New Roman"/>
          <w:b/>
          <w:bCs/>
        </w:rPr>
        <w:t xml:space="preserve"> </w:t>
      </w:r>
      <w:r w:rsidRPr="00D125B8">
        <w:rPr>
          <w:rFonts w:ascii="Times New Roman" w:eastAsia="Times New Roman" w:hAnsi="Times New Roman" w:cs="Times New Roman"/>
        </w:rPr>
        <w:t>Тпост.</w:t>
      </w:r>
      <w:r w:rsidRPr="00D125B8">
        <w:rPr>
          <w:rFonts w:ascii="Times New Roman" w:eastAsia="Times New Roman" w:hAnsi="Times New Roman" w:cs="Times New Roman"/>
          <w:b/>
          <w:bCs/>
        </w:rPr>
        <w:t xml:space="preserve"> </w:t>
      </w:r>
      <w:r w:rsidRPr="00D125B8">
        <w:rPr>
          <w:rFonts w:ascii="Times New Roman" w:eastAsia="Times New Roman" w:hAnsi="Times New Roman" w:cs="Times New Roman"/>
        </w:rPr>
        <w:t>+ Тпер.) * 1,2, грн з ПДВ де,</w:t>
      </w:r>
    </w:p>
    <w:p w14:paraId="5D478753" w14:textId="77777777" w:rsidR="00D125B8" w:rsidRPr="00D125B8" w:rsidRDefault="00D125B8" w:rsidP="00D125B8">
      <w:pPr>
        <w:spacing w:after="0" w:line="240" w:lineRule="auto"/>
        <w:jc w:val="both"/>
        <w:rPr>
          <w:rFonts w:ascii="Times New Roman" w:eastAsia="Times New Roman" w:hAnsi="Times New Roman" w:cs="Times New Roman"/>
        </w:rPr>
      </w:pPr>
      <w:r w:rsidRPr="00D125B8">
        <w:rPr>
          <w:rFonts w:ascii="Times New Roman" w:eastAsia="Times New Roman" w:hAnsi="Times New Roman" w:cs="Times New Roman"/>
        </w:rPr>
        <w:t>Р – загальна вартість тендерної пропозиції  у гривні (UAH),</w:t>
      </w:r>
    </w:p>
    <w:p w14:paraId="1C1F5DC3" w14:textId="1E7C924F" w:rsidR="00D125B8" w:rsidRPr="00D125B8" w:rsidRDefault="00D125B8" w:rsidP="00D125B8">
      <w:pPr>
        <w:spacing w:after="0" w:line="240" w:lineRule="auto"/>
        <w:jc w:val="both"/>
        <w:rPr>
          <w:rFonts w:ascii="Times New Roman" w:eastAsia="Times New Roman" w:hAnsi="Times New Roman" w:cs="Times New Roman"/>
        </w:rPr>
      </w:pPr>
      <w:r w:rsidRPr="00D125B8">
        <w:rPr>
          <w:rFonts w:ascii="Times New Roman" w:eastAsia="Times New Roman" w:hAnsi="Times New Roman" w:cs="Times New Roman"/>
        </w:rPr>
        <w:t xml:space="preserve">Ni план – плановий обсяг закупівлі електричної енергії для відповідного об’єкта Споживача </w:t>
      </w:r>
      <w:r w:rsidR="00D23297">
        <w:rPr>
          <w:rFonts w:ascii="Times New Roman" w:eastAsia="Times New Roman" w:hAnsi="Times New Roman" w:cs="Times New Roman"/>
        </w:rPr>
        <w:t>100 000</w:t>
      </w:r>
      <w:r w:rsidRPr="00D125B8">
        <w:rPr>
          <w:rFonts w:ascii="Times New Roman" w:eastAsia="Times New Roman" w:hAnsi="Times New Roman" w:cs="Times New Roman"/>
        </w:rPr>
        <w:t xml:space="preserve">  кВт/год.  </w:t>
      </w:r>
    </w:p>
    <w:p w14:paraId="7A5CB6D0" w14:textId="2A55E3C6" w:rsidR="00D125B8" w:rsidRPr="00D125B8" w:rsidRDefault="00D125B8" w:rsidP="00D125B8">
      <w:pPr>
        <w:keepNext/>
        <w:keepLines/>
        <w:spacing w:after="0" w:line="240" w:lineRule="auto"/>
        <w:jc w:val="both"/>
        <w:rPr>
          <w:rFonts w:ascii="Times New Roman" w:eastAsia="Times New Roman" w:hAnsi="Times New Roman" w:cs="Times New Roman"/>
        </w:rPr>
      </w:pPr>
      <w:r w:rsidRPr="00D125B8">
        <w:rPr>
          <w:rFonts w:ascii="Times New Roman" w:eastAsia="Times New Roman" w:hAnsi="Times New Roman" w:cs="Times New Roman"/>
        </w:rPr>
        <w:t>Цпрогн.– ціна закупівлі електричної енергії на 2024 рік визначена з урахуванням прогнозованої зміни ціни електричної енергії на ринку та становить -  4,</w:t>
      </w:r>
      <w:r w:rsidR="003C5CC0">
        <w:rPr>
          <w:rFonts w:ascii="Times New Roman" w:eastAsia="Times New Roman" w:hAnsi="Times New Roman" w:cs="Times New Roman"/>
          <w:lang w:val="ru-RU"/>
        </w:rPr>
        <w:t>9</w:t>
      </w:r>
      <w:r w:rsidR="00E264BB">
        <w:rPr>
          <w:rFonts w:ascii="Times New Roman" w:eastAsia="Times New Roman" w:hAnsi="Times New Roman" w:cs="Times New Roman"/>
          <w:lang w:val="ru-RU"/>
        </w:rPr>
        <w:t>4643</w:t>
      </w:r>
      <w:r w:rsidRPr="00D125B8">
        <w:rPr>
          <w:rFonts w:ascii="Times New Roman" w:eastAsia="Times New Roman" w:hAnsi="Times New Roman" w:cs="Times New Roman"/>
        </w:rPr>
        <w:t xml:space="preserve">  грн. за 1 кВт/год без ПДВ,; </w:t>
      </w:r>
    </w:p>
    <w:p w14:paraId="51DE3383" w14:textId="0CFAA310" w:rsidR="00D125B8" w:rsidRPr="00D125B8" w:rsidRDefault="00D125B8" w:rsidP="00D125B8">
      <w:pPr>
        <w:spacing w:after="0" w:line="240" w:lineRule="auto"/>
        <w:jc w:val="both"/>
        <w:rPr>
          <w:rFonts w:ascii="Times New Roman" w:eastAsia="Times New Roman" w:hAnsi="Times New Roman" w:cs="Times New Roman"/>
        </w:rPr>
      </w:pPr>
      <w:r w:rsidRPr="00D125B8">
        <w:rPr>
          <w:rFonts w:ascii="Times New Roman" w:eastAsia="Times New Roman" w:hAnsi="Times New Roman" w:cs="Times New Roman"/>
        </w:rPr>
        <w:t xml:space="preserve">Тпер. - тариф на послуги з передачі електричної енергії з 01.01.2024 року, затверджений регулятором для оператора системи передачі у встановленому порядку відповідно до постанови НКРЕКП від </w:t>
      </w:r>
      <w:r w:rsidRPr="00D125B8">
        <w:rPr>
          <w:rFonts w:ascii="Times New Roman" w:eastAsia="Times New Roman" w:hAnsi="Times New Roman" w:cs="Times New Roman"/>
          <w:shd w:val="clear" w:color="auto" w:fill="FFFFFF"/>
        </w:rPr>
        <w:t xml:space="preserve">09.12.2023 </w:t>
      </w:r>
      <w:r w:rsidRPr="00D125B8">
        <w:rPr>
          <w:rFonts w:ascii="Times New Roman" w:eastAsia="Times New Roman" w:hAnsi="Times New Roman" w:cs="Times New Roman"/>
        </w:rPr>
        <w:t xml:space="preserve">р. № </w:t>
      </w:r>
      <w:r w:rsidRPr="00D125B8">
        <w:rPr>
          <w:rFonts w:ascii="Times New Roman" w:eastAsia="Times New Roman" w:hAnsi="Times New Roman" w:cs="Times New Roman"/>
          <w:shd w:val="clear" w:color="auto" w:fill="FFFFFF"/>
        </w:rPr>
        <w:t>2322</w:t>
      </w:r>
      <w:r w:rsidRPr="00D125B8">
        <w:rPr>
          <w:rFonts w:ascii="Times New Roman" w:eastAsia="Times New Roman" w:hAnsi="Times New Roman" w:cs="Times New Roman"/>
        </w:rPr>
        <w:t xml:space="preserve"> – 0,52857 грн. за 1 кВт/год без ПДВ;</w:t>
      </w:r>
      <w:r w:rsidR="00741FAC">
        <w:rPr>
          <w:rFonts w:ascii="Times New Roman" w:eastAsia="Times New Roman" w:hAnsi="Times New Roman" w:cs="Times New Roman"/>
        </w:rPr>
        <w:t xml:space="preserve"> </w:t>
      </w:r>
    </w:p>
    <w:p w14:paraId="546AFC6F" w14:textId="77777777" w:rsidR="00D125B8" w:rsidRPr="00D125B8" w:rsidRDefault="00D125B8" w:rsidP="00D125B8">
      <w:pPr>
        <w:spacing w:after="0" w:line="240" w:lineRule="auto"/>
        <w:jc w:val="both"/>
        <w:rPr>
          <w:rFonts w:ascii="Times New Roman" w:eastAsia="Times New Roman" w:hAnsi="Times New Roman" w:cs="Times New Roman"/>
        </w:rPr>
      </w:pPr>
    </w:p>
    <w:p w14:paraId="276311FB" w14:textId="77777777" w:rsidR="00D125B8" w:rsidRPr="00D125B8" w:rsidRDefault="00D125B8" w:rsidP="00D125B8">
      <w:pPr>
        <w:spacing w:after="0" w:line="240" w:lineRule="auto"/>
        <w:jc w:val="both"/>
        <w:rPr>
          <w:rFonts w:ascii="Times New Roman" w:eastAsia="Times New Roman" w:hAnsi="Times New Roman" w:cs="Times New Roman"/>
          <w:bCs/>
        </w:rPr>
      </w:pPr>
      <w:r w:rsidRPr="00D125B8">
        <w:rPr>
          <w:rFonts w:ascii="Times New Roman" w:eastAsia="Times New Roman" w:hAnsi="Times New Roman" w:cs="Times New Roman"/>
        </w:rPr>
        <w:t>Тпост.</w:t>
      </w:r>
      <w:r w:rsidRPr="00D125B8">
        <w:rPr>
          <w:rFonts w:ascii="Times New Roman" w:eastAsia="Times New Roman" w:hAnsi="Times New Roman" w:cs="Times New Roman"/>
          <w:b/>
          <w:bCs/>
        </w:rPr>
        <w:t xml:space="preserve">  - </w:t>
      </w:r>
      <w:r w:rsidRPr="00D125B8">
        <w:rPr>
          <w:rFonts w:ascii="Times New Roman" w:eastAsia="Times New Roman" w:hAnsi="Times New Roman" w:cs="Times New Roman"/>
          <w:bCs/>
        </w:rPr>
        <w:t>(вартість послуг постачальника), що включає усі витрати постачальника, які необхідні для виконання постачальником умов цього договору, грн без ПДВ;</w:t>
      </w:r>
    </w:p>
    <w:p w14:paraId="1EB593FE" w14:textId="77777777" w:rsidR="00D125B8" w:rsidRPr="00D125B8" w:rsidRDefault="00D125B8" w:rsidP="00D125B8">
      <w:pPr>
        <w:widowControl w:val="0"/>
        <w:tabs>
          <w:tab w:val="left" w:pos="600"/>
        </w:tabs>
        <w:snapToGrid w:val="0"/>
        <w:spacing w:after="0" w:line="240" w:lineRule="auto"/>
        <w:jc w:val="both"/>
        <w:rPr>
          <w:rFonts w:ascii="Times New Roman" w:hAnsi="Times New Roman" w:cs="Times New Roman"/>
        </w:rPr>
      </w:pPr>
      <w:r w:rsidRPr="00D125B8">
        <w:rPr>
          <w:rFonts w:ascii="Times New Roman" w:hAnsi="Times New Roman" w:cs="Times New Roman"/>
        </w:rPr>
        <w:t>1,2 – математичне вираження ставки податку на додану вартість (ПДВ-20 %).</w:t>
      </w:r>
    </w:p>
    <w:p w14:paraId="36FB2787" w14:textId="77777777" w:rsidR="00D125B8" w:rsidRPr="00D125B8" w:rsidRDefault="00D125B8" w:rsidP="00D125B8">
      <w:pPr>
        <w:widowControl w:val="0"/>
        <w:tabs>
          <w:tab w:val="left" w:pos="600"/>
        </w:tabs>
        <w:snapToGrid w:val="0"/>
        <w:spacing w:after="0" w:line="240" w:lineRule="auto"/>
        <w:ind w:firstLine="520"/>
        <w:jc w:val="both"/>
        <w:rPr>
          <w:rFonts w:ascii="Times New Roman" w:hAnsi="Times New Roman" w:cs="Times New Roman"/>
        </w:rPr>
      </w:pPr>
    </w:p>
    <w:p w14:paraId="5C283EFB" w14:textId="77777777" w:rsidR="00D125B8" w:rsidRPr="00D125B8" w:rsidRDefault="00D125B8" w:rsidP="00D125B8">
      <w:pPr>
        <w:widowControl w:val="0"/>
        <w:tabs>
          <w:tab w:val="left" w:pos="600"/>
        </w:tabs>
        <w:snapToGrid w:val="0"/>
        <w:spacing w:after="0" w:line="240" w:lineRule="auto"/>
        <w:ind w:firstLine="520"/>
        <w:jc w:val="both"/>
        <w:rPr>
          <w:rFonts w:ascii="Times New Roman" w:hAnsi="Times New Roman" w:cs="Times New Roman"/>
        </w:rPr>
      </w:pPr>
      <w:r w:rsidRPr="00D125B8">
        <w:rPr>
          <w:rFonts w:ascii="Times New Roman" w:hAnsi="Times New Roman" w:cs="Times New Roman"/>
        </w:rPr>
        <w:t>При здійсненні розрахунку Учасник не заокруглює будь-які цифрові значення, а саме використовує усі значення після коми.</w:t>
      </w:r>
    </w:p>
    <w:p w14:paraId="0F051454" w14:textId="77777777" w:rsidR="00D125B8" w:rsidRPr="00D125B8" w:rsidRDefault="00D125B8" w:rsidP="00D125B8">
      <w:pPr>
        <w:widowControl w:val="0"/>
        <w:tabs>
          <w:tab w:val="left" w:pos="600"/>
        </w:tabs>
        <w:snapToGrid w:val="0"/>
        <w:spacing w:after="0" w:line="240" w:lineRule="auto"/>
        <w:ind w:firstLine="520"/>
        <w:jc w:val="both"/>
        <w:rPr>
          <w:rFonts w:ascii="Times New Roman" w:hAnsi="Times New Roman" w:cs="Times New Roman"/>
        </w:rPr>
      </w:pPr>
    </w:p>
    <w:p w14:paraId="50E998A1" w14:textId="77777777" w:rsidR="00D125B8" w:rsidRPr="00D125B8" w:rsidRDefault="00D125B8" w:rsidP="00D125B8">
      <w:pPr>
        <w:suppressAutoHyphens/>
        <w:spacing w:after="0" w:line="240" w:lineRule="auto"/>
        <w:ind w:right="28" w:firstLine="520"/>
        <w:jc w:val="both"/>
        <w:rPr>
          <w:rFonts w:ascii="Times New Roman" w:eastAsia="Times New Roman" w:hAnsi="Times New Roman" w:cs="Times New Roman"/>
          <w:i/>
          <w:iCs/>
          <w:sz w:val="24"/>
          <w:szCs w:val="24"/>
        </w:rPr>
      </w:pPr>
      <w:r w:rsidRPr="00D125B8">
        <w:rPr>
          <w:rFonts w:ascii="Times New Roman" w:eastAsia="Times New Roman" w:hAnsi="Times New Roman" w:cs="Times New Roman"/>
          <w:i/>
          <w:iCs/>
          <w:sz w:val="24"/>
          <w:szCs w:val="24"/>
          <w:lang w:val="ru-RU"/>
        </w:rPr>
        <w:t>Примітка. Тпост.</w:t>
      </w:r>
      <w:r w:rsidRPr="00D125B8">
        <w:rPr>
          <w:rFonts w:ascii="Times New Roman" w:eastAsia="Times New Roman" w:hAnsi="Times New Roman" w:cs="Times New Roman"/>
          <w:b/>
          <w:bCs/>
          <w:i/>
          <w:iCs/>
          <w:sz w:val="24"/>
          <w:szCs w:val="24"/>
          <w:lang w:val="ru-RU"/>
        </w:rPr>
        <w:t xml:space="preserve"> - </w:t>
      </w:r>
      <w:r w:rsidRPr="00D125B8">
        <w:rPr>
          <w:rFonts w:ascii="Times New Roman" w:eastAsia="Times New Roman" w:hAnsi="Times New Roman" w:cs="Times New Roman"/>
          <w:bCs/>
          <w:i/>
          <w:iCs/>
          <w:sz w:val="24"/>
          <w:szCs w:val="24"/>
          <w:lang w:val="ru-RU"/>
        </w:rPr>
        <w:t>(вартість послуг постачальника)</w:t>
      </w:r>
      <w:r w:rsidRPr="00D125B8">
        <w:rPr>
          <w:rFonts w:ascii="Times New Roman" w:eastAsia="Times New Roman" w:hAnsi="Times New Roman" w:cs="Times New Roman"/>
          <w:i/>
          <w:iCs/>
          <w:sz w:val="24"/>
          <w:szCs w:val="24"/>
          <w:lang w:val="ru-RU"/>
        </w:rPr>
        <w:t xml:space="preserve"> не може бути величиною від’ємною. З метою запобігання демпінгу серед Учасників, Замовник буде відхиляти пропозиції Учасників, в яких зазначена величина - Тпост. буде від’ємна  в тому числі за результатами аукціону. Учасник надає гарантійний лист, що його цінова пропозиція, у тому числі за результатами аукціону не буде  містити від’ємне значення Тпост. У разі, якщо значення Тпост. за результатами аукціону буде від’ємним, та / або не надання даного гарантійного листа з вище вказаною інформацією - це буде вважатися відмовою від підписання договору про закупівлю. </w:t>
      </w:r>
      <w:r w:rsidRPr="00D125B8">
        <w:rPr>
          <w:rFonts w:ascii="Times New Roman" w:eastAsia="Times New Roman" w:hAnsi="Times New Roman" w:cs="Times New Roman"/>
          <w:i/>
          <w:iCs/>
          <w:sz w:val="24"/>
          <w:szCs w:val="24"/>
        </w:rPr>
        <w:t xml:space="preserve"> </w:t>
      </w:r>
    </w:p>
    <w:p w14:paraId="2C914895" w14:textId="77777777" w:rsidR="00D125B8" w:rsidRPr="00D125B8" w:rsidRDefault="00D125B8" w:rsidP="00D125B8">
      <w:pPr>
        <w:suppressAutoHyphens/>
        <w:spacing w:after="0" w:line="240" w:lineRule="auto"/>
        <w:ind w:right="28"/>
        <w:jc w:val="both"/>
        <w:rPr>
          <w:rFonts w:ascii="Times New Roman" w:eastAsia="Times New Roman" w:hAnsi="Times New Roman" w:cs="Times New Roman"/>
          <w:i/>
          <w:iCs/>
          <w:sz w:val="24"/>
          <w:szCs w:val="24"/>
        </w:rPr>
      </w:pPr>
    </w:p>
    <w:p w14:paraId="5C9A4BC7" w14:textId="77777777" w:rsidR="00D125B8" w:rsidRPr="00D125B8" w:rsidRDefault="00D125B8" w:rsidP="00D125B8">
      <w:pPr>
        <w:widowControl w:val="0"/>
        <w:tabs>
          <w:tab w:val="left" w:pos="9639"/>
        </w:tabs>
        <w:spacing w:after="0" w:line="240" w:lineRule="auto"/>
        <w:ind w:firstLine="324"/>
        <w:jc w:val="both"/>
        <w:rPr>
          <w:rFonts w:ascii="Times New Roman" w:eastAsia="Times New Roman" w:hAnsi="Times New Roman" w:cs="Times New Roman"/>
          <w:lang w:val="ru-RU"/>
        </w:rPr>
      </w:pPr>
    </w:p>
    <w:p w14:paraId="2659EE5B" w14:textId="77777777" w:rsidR="00D125B8" w:rsidRPr="00D125B8" w:rsidRDefault="00D125B8" w:rsidP="00D125B8">
      <w:pPr>
        <w:widowControl w:val="0"/>
        <w:tabs>
          <w:tab w:val="left" w:pos="9639"/>
        </w:tabs>
        <w:spacing w:after="0" w:line="240" w:lineRule="auto"/>
        <w:ind w:firstLine="324"/>
        <w:jc w:val="both"/>
        <w:rPr>
          <w:rFonts w:ascii="Times New Roman" w:eastAsia="Times New Roman" w:hAnsi="Times New Roman" w:cs="Times New Roman"/>
          <w:lang w:val="ru-RU"/>
        </w:rPr>
      </w:pPr>
    </w:p>
    <w:p w14:paraId="6319E376" w14:textId="77777777" w:rsidR="00D125B8" w:rsidRPr="00D125B8" w:rsidRDefault="00D125B8" w:rsidP="00D125B8">
      <w:pPr>
        <w:widowControl w:val="0"/>
        <w:tabs>
          <w:tab w:val="left" w:pos="9639"/>
        </w:tabs>
        <w:spacing w:after="0" w:line="240" w:lineRule="auto"/>
        <w:ind w:firstLine="324"/>
        <w:jc w:val="both"/>
        <w:rPr>
          <w:rFonts w:ascii="Times New Roman" w:eastAsia="Times New Roman" w:hAnsi="Times New Roman" w:cs="Times New Roman"/>
          <w:lang w:val="ru-RU"/>
        </w:rPr>
      </w:pPr>
    </w:p>
    <w:p w14:paraId="37103C24" w14:textId="4878DBFC" w:rsidR="00A153CF" w:rsidRPr="00D125B8" w:rsidRDefault="00D125B8" w:rsidP="00D125B8">
      <w:pPr>
        <w:tabs>
          <w:tab w:val="left" w:pos="4410"/>
        </w:tabs>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t xml:space="preserve"> </w:t>
      </w:r>
    </w:p>
    <w:sectPr w:rsidR="00A153CF" w:rsidRPr="00D125B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A153CF"/>
    <w:rsid w:val="000076FB"/>
    <w:rsid w:val="000D6114"/>
    <w:rsid w:val="000D751E"/>
    <w:rsid w:val="00132BB8"/>
    <w:rsid w:val="00292CDB"/>
    <w:rsid w:val="003C5CC0"/>
    <w:rsid w:val="004343E6"/>
    <w:rsid w:val="00560CCD"/>
    <w:rsid w:val="005E2DC5"/>
    <w:rsid w:val="006717EB"/>
    <w:rsid w:val="00741FAC"/>
    <w:rsid w:val="00860FD5"/>
    <w:rsid w:val="008616D1"/>
    <w:rsid w:val="00A153CF"/>
    <w:rsid w:val="00A56BD2"/>
    <w:rsid w:val="00B33069"/>
    <w:rsid w:val="00B33820"/>
    <w:rsid w:val="00B6223D"/>
    <w:rsid w:val="00B67AA9"/>
    <w:rsid w:val="00BC51C6"/>
    <w:rsid w:val="00BE5F93"/>
    <w:rsid w:val="00D125B8"/>
    <w:rsid w:val="00D23297"/>
    <w:rsid w:val="00D453F3"/>
    <w:rsid w:val="00D70CEF"/>
    <w:rsid w:val="00E264BB"/>
    <w:rsid w:val="00E34C45"/>
    <w:rsid w:val="00E63EC6"/>
    <w:rsid w:val="00FC3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5B44"/>
  <w15:docId w15:val="{D8B10A33-D2A1-4911-86F7-CAAACA63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No Spacing"/>
    <w:link w:val="a7"/>
    <w:uiPriority w:val="99"/>
    <w:qFormat/>
    <w:rsid w:val="00292CDB"/>
    <w:pPr>
      <w:suppressAutoHyphens/>
      <w:spacing w:after="0" w:line="240" w:lineRule="auto"/>
    </w:pPr>
    <w:rPr>
      <w:rFonts w:ascii="Times New Roman" w:eastAsia="Times New Roman" w:hAnsi="Times New Roman" w:cs="Times New Roman"/>
      <w:sz w:val="20"/>
      <w:szCs w:val="20"/>
      <w:lang w:eastAsia="ar-SA"/>
    </w:rPr>
  </w:style>
  <w:style w:type="character" w:customStyle="1" w:styleId="rvts0">
    <w:name w:val="rvts0"/>
    <w:qFormat/>
    <w:rsid w:val="00292CDB"/>
  </w:style>
  <w:style w:type="character" w:customStyle="1" w:styleId="a7">
    <w:name w:val="Без интервала Знак"/>
    <w:link w:val="a6"/>
    <w:uiPriority w:val="99"/>
    <w:rsid w:val="00292CDB"/>
    <w:rPr>
      <w:rFonts w:ascii="Times New Roman" w:eastAsia="Times New Roman" w:hAnsi="Times New Roman" w:cs="Times New Roman"/>
      <w:sz w:val="20"/>
      <w:szCs w:val="20"/>
      <w:lang w:eastAsia="ar-SA"/>
    </w:rPr>
  </w:style>
  <w:style w:type="paragraph" w:customStyle="1" w:styleId="10">
    <w:name w:val="Без интервала1"/>
    <w:qFormat/>
    <w:rsid w:val="00292CDB"/>
    <w:pPr>
      <w:spacing w:after="0"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5012</Words>
  <Characters>2858</Characters>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2023-11-15T11:50:00Z</dcterms:created>
  <dcterms:modified xsi:type="dcterms:W3CDTF">2023-12-22T16:07:00Z</dcterms:modified>
</cp:coreProperties>
</file>