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B498" w14:textId="77777777" w:rsidR="00316DC5" w:rsidRDefault="00316DC5" w:rsidP="006F1755">
      <w:pPr>
        <w:spacing w:after="0" w:line="240" w:lineRule="auto"/>
        <w:jc w:val="center"/>
        <w:rPr>
          <w:rFonts w:ascii="Times New Roman" w:hAnsi="Times New Roman" w:cs="Times New Roman"/>
          <w:b/>
          <w:bCs/>
          <w:sz w:val="24"/>
          <w:szCs w:val="24"/>
          <w:lang w:val="uk-UA"/>
        </w:rPr>
      </w:pPr>
    </w:p>
    <w:p w14:paraId="6D02E9C8" w14:textId="7C1918B9" w:rsidR="00316DC5" w:rsidRDefault="00316DC5" w:rsidP="006F175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Перелік</w:t>
      </w:r>
      <w:r w:rsidR="002C0F94">
        <w:rPr>
          <w:rFonts w:ascii="Times New Roman" w:hAnsi="Times New Roman" w:cs="Times New Roman"/>
          <w:b/>
          <w:bCs/>
          <w:sz w:val="24"/>
          <w:szCs w:val="24"/>
          <w:lang w:val="uk-UA"/>
        </w:rPr>
        <w:t xml:space="preserve"> внесених</w:t>
      </w:r>
      <w:r>
        <w:rPr>
          <w:rFonts w:ascii="Times New Roman" w:hAnsi="Times New Roman" w:cs="Times New Roman"/>
          <w:b/>
          <w:bCs/>
          <w:sz w:val="24"/>
          <w:szCs w:val="24"/>
          <w:lang w:val="uk-UA"/>
        </w:rPr>
        <w:t xml:space="preserve"> змін</w:t>
      </w:r>
    </w:p>
    <w:p w14:paraId="32BE77AB" w14:textId="5C1D89D1" w:rsidR="002E6E98" w:rsidRDefault="002C0F94" w:rsidP="006F1755">
      <w:pPr>
        <w:spacing w:after="0" w:line="240" w:lineRule="auto"/>
        <w:jc w:val="center"/>
        <w:rPr>
          <w:rFonts w:ascii="Times New Roman" w:eastAsia="Times New Roman" w:hAnsi="Times New Roman" w:cs="Times New Roman"/>
          <w:sz w:val="23"/>
          <w:szCs w:val="23"/>
        </w:rPr>
      </w:pPr>
      <w:r w:rsidRPr="002C0F94">
        <w:rPr>
          <w:rFonts w:ascii="Times New Roman" w:hAnsi="Times New Roman" w:cs="Times New Roman"/>
          <w:sz w:val="24"/>
          <w:szCs w:val="24"/>
          <w:lang w:val="uk-UA"/>
        </w:rPr>
        <w:t>до тендерної документації на закупівлю</w:t>
      </w:r>
      <w:r w:rsidR="00B9632E">
        <w:rPr>
          <w:rFonts w:ascii="Times New Roman" w:hAnsi="Times New Roman" w:cs="Times New Roman"/>
          <w:sz w:val="24"/>
          <w:szCs w:val="24"/>
          <w:lang w:val="uk-UA"/>
        </w:rPr>
        <w:t xml:space="preserve"> </w:t>
      </w:r>
      <w:r w:rsidR="00BF768B">
        <w:rPr>
          <w:rFonts w:ascii="Times New Roman" w:hAnsi="Times New Roman" w:cs="Times New Roman"/>
          <w:sz w:val="24"/>
          <w:szCs w:val="24"/>
          <w:lang w:val="uk-UA"/>
        </w:rPr>
        <w:t xml:space="preserve">товару: </w:t>
      </w:r>
      <w:proofErr w:type="spellStart"/>
      <w:r w:rsidR="003D0F11" w:rsidRPr="008E558A">
        <w:rPr>
          <w:rFonts w:ascii="Times" w:hAnsi="Times"/>
          <w:b/>
        </w:rPr>
        <w:t>Яйця</w:t>
      </w:r>
      <w:proofErr w:type="spellEnd"/>
      <w:r w:rsidR="003D0F11" w:rsidRPr="008E558A">
        <w:rPr>
          <w:rFonts w:ascii="Times" w:hAnsi="Times"/>
          <w:b/>
        </w:rPr>
        <w:t xml:space="preserve"> </w:t>
      </w:r>
      <w:proofErr w:type="spellStart"/>
      <w:r w:rsidR="003D0F11" w:rsidRPr="008E558A">
        <w:rPr>
          <w:rFonts w:ascii="Times" w:hAnsi="Times"/>
          <w:b/>
        </w:rPr>
        <w:t>курячі</w:t>
      </w:r>
      <w:proofErr w:type="spellEnd"/>
      <w:r w:rsidR="003D0F11">
        <w:rPr>
          <w:rFonts w:ascii="Times" w:hAnsi="Times"/>
          <w:b/>
          <w:lang w:val="uk-UA"/>
        </w:rPr>
        <w:t xml:space="preserve"> </w:t>
      </w:r>
      <w:r w:rsidR="003D0F11" w:rsidRPr="008E558A">
        <w:rPr>
          <w:rFonts w:ascii="Times" w:hAnsi="Times"/>
          <w:b/>
        </w:rPr>
        <w:t xml:space="preserve">ДК 021:2015 - 03140000-4 : </w:t>
      </w:r>
      <w:proofErr w:type="spellStart"/>
      <w:r w:rsidR="003D0F11" w:rsidRPr="008E558A">
        <w:rPr>
          <w:rFonts w:ascii="Times" w:hAnsi="Times"/>
          <w:b/>
        </w:rPr>
        <w:t>Продукція</w:t>
      </w:r>
      <w:proofErr w:type="spellEnd"/>
      <w:r w:rsidR="003D0F11" w:rsidRPr="008E558A">
        <w:rPr>
          <w:rFonts w:ascii="Times" w:hAnsi="Times"/>
          <w:b/>
        </w:rPr>
        <w:t xml:space="preserve"> </w:t>
      </w:r>
      <w:proofErr w:type="spellStart"/>
      <w:r w:rsidR="003D0F11" w:rsidRPr="008E558A">
        <w:rPr>
          <w:rFonts w:ascii="Times" w:hAnsi="Times"/>
          <w:b/>
        </w:rPr>
        <w:t>тваринництва</w:t>
      </w:r>
      <w:proofErr w:type="spellEnd"/>
      <w:r w:rsidR="003D0F11" w:rsidRPr="008E558A">
        <w:rPr>
          <w:rFonts w:ascii="Times" w:hAnsi="Times"/>
          <w:b/>
        </w:rPr>
        <w:t xml:space="preserve"> та </w:t>
      </w:r>
      <w:proofErr w:type="spellStart"/>
      <w:r w:rsidR="003D0F11" w:rsidRPr="008E558A">
        <w:rPr>
          <w:rFonts w:ascii="Times" w:hAnsi="Times"/>
          <w:b/>
        </w:rPr>
        <w:t>супутня</w:t>
      </w:r>
      <w:proofErr w:type="spellEnd"/>
      <w:r w:rsidR="003D0F11" w:rsidRPr="008E558A">
        <w:rPr>
          <w:rFonts w:ascii="Times" w:hAnsi="Times"/>
          <w:b/>
        </w:rPr>
        <w:t xml:space="preserve"> </w:t>
      </w:r>
      <w:proofErr w:type="spellStart"/>
      <w:r w:rsidR="003D0F11" w:rsidRPr="008E558A">
        <w:rPr>
          <w:rFonts w:ascii="Times" w:hAnsi="Times"/>
          <w:b/>
        </w:rPr>
        <w:t>продукція</w:t>
      </w:r>
      <w:proofErr w:type="spellEnd"/>
    </w:p>
    <w:p w14:paraId="212AB3EA" w14:textId="77777777" w:rsidR="008F1B57" w:rsidRDefault="008F1B57" w:rsidP="006F1755">
      <w:pPr>
        <w:spacing w:after="0" w:line="240" w:lineRule="auto"/>
        <w:jc w:val="center"/>
        <w:rPr>
          <w:rFonts w:ascii="Times New Roman" w:eastAsia="Times New Roman" w:hAnsi="Times New Roman" w:cs="Times New Roman"/>
          <w:sz w:val="23"/>
          <w:szCs w:val="23"/>
        </w:rPr>
      </w:pPr>
    </w:p>
    <w:tbl>
      <w:tblPr>
        <w:tblStyle w:val="1"/>
        <w:tblW w:w="9345" w:type="dxa"/>
        <w:jc w:val="center"/>
        <w:tblLook w:val="04A0" w:firstRow="1" w:lastRow="0" w:firstColumn="1" w:lastColumn="0" w:noHBand="0" w:noVBand="1"/>
      </w:tblPr>
      <w:tblGrid>
        <w:gridCol w:w="4673"/>
        <w:gridCol w:w="4672"/>
      </w:tblGrid>
      <w:tr w:rsidR="002E6E98" w:rsidRPr="00E94DAC" w14:paraId="00D26381" w14:textId="77777777" w:rsidTr="00090CDE">
        <w:trPr>
          <w:trHeight w:val="357"/>
          <w:jc w:val="center"/>
        </w:trPr>
        <w:tc>
          <w:tcPr>
            <w:tcW w:w="4673" w:type="dxa"/>
          </w:tcPr>
          <w:p w14:paraId="1240A7B3" w14:textId="356B255A" w:rsidR="002E6E98" w:rsidRPr="00E94DAC" w:rsidRDefault="002E6E98" w:rsidP="00090CDE">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shd w:val="clear" w:color="auto" w:fill="FFFFFF"/>
                <w:lang w:val="uk-UA" w:eastAsia="ru-RU"/>
              </w:rPr>
              <w:t xml:space="preserve">Було </w:t>
            </w:r>
            <w:r w:rsidRPr="002C0F94">
              <w:rPr>
                <w:rFonts w:ascii="Times New Roman" w:eastAsia="Times New Roman" w:hAnsi="Times New Roman" w:cs="Times New Roman"/>
                <w:bCs/>
                <w:shd w:val="clear" w:color="auto" w:fill="FFFFFF"/>
                <w:lang w:val="uk-UA" w:eastAsia="ru-RU"/>
              </w:rPr>
              <w:t xml:space="preserve">(редакція від </w:t>
            </w:r>
            <w:r w:rsidR="003D0F11">
              <w:rPr>
                <w:rFonts w:ascii="Times New Roman" w:eastAsia="Times New Roman" w:hAnsi="Times New Roman" w:cs="Times New Roman"/>
                <w:bCs/>
                <w:shd w:val="clear" w:color="auto" w:fill="FFFFFF"/>
                <w:lang w:val="uk-UA" w:eastAsia="ru-RU"/>
              </w:rPr>
              <w:t>20</w:t>
            </w:r>
            <w:r w:rsidR="003D0F11" w:rsidRPr="003D0F11">
              <w:rPr>
                <w:rFonts w:ascii="Times New Roman" w:eastAsia="Times New Roman" w:hAnsi="Times New Roman" w:cs="Times New Roman"/>
                <w:bCs/>
                <w:shd w:val="clear" w:color="auto" w:fill="FFFFFF"/>
                <w:lang w:eastAsia="ru-RU"/>
              </w:rPr>
              <w:t xml:space="preserve"> </w:t>
            </w:r>
            <w:r w:rsidR="003D0F11">
              <w:rPr>
                <w:rFonts w:ascii="Times New Roman" w:eastAsia="Times New Roman" w:hAnsi="Times New Roman" w:cs="Times New Roman"/>
                <w:bCs/>
                <w:shd w:val="clear" w:color="auto" w:fill="FFFFFF"/>
                <w:lang w:val="uk-UA" w:eastAsia="ru-RU"/>
              </w:rPr>
              <w:t>лютого</w:t>
            </w:r>
            <w:r w:rsidRPr="002C0F94">
              <w:rPr>
                <w:rFonts w:ascii="Times New Roman" w:eastAsia="Times New Roman" w:hAnsi="Times New Roman" w:cs="Times New Roman"/>
                <w:bCs/>
                <w:shd w:val="clear" w:color="auto" w:fill="FFFFFF"/>
                <w:lang w:val="uk-UA" w:eastAsia="ru-RU"/>
              </w:rPr>
              <w:t xml:space="preserve"> 202</w:t>
            </w:r>
            <w:r>
              <w:rPr>
                <w:rFonts w:ascii="Times New Roman" w:eastAsia="Times New Roman" w:hAnsi="Times New Roman" w:cs="Times New Roman"/>
                <w:bCs/>
                <w:shd w:val="clear" w:color="auto" w:fill="FFFFFF"/>
                <w:lang w:val="uk-UA" w:eastAsia="ru-RU"/>
              </w:rPr>
              <w:t>4</w:t>
            </w:r>
            <w:r w:rsidRPr="002C0F94">
              <w:rPr>
                <w:rFonts w:ascii="Times New Roman" w:eastAsia="Times New Roman" w:hAnsi="Times New Roman" w:cs="Times New Roman"/>
                <w:bCs/>
                <w:shd w:val="clear" w:color="auto" w:fill="FFFFFF"/>
                <w:lang w:val="uk-UA" w:eastAsia="ru-RU"/>
              </w:rPr>
              <w:t xml:space="preserve"> року)</w:t>
            </w:r>
          </w:p>
        </w:tc>
        <w:tc>
          <w:tcPr>
            <w:tcW w:w="4672" w:type="dxa"/>
          </w:tcPr>
          <w:p w14:paraId="556E3ACB" w14:textId="77777777" w:rsidR="002E6E98" w:rsidRPr="00E94DAC" w:rsidRDefault="002E6E98" w:rsidP="00090CDE">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bCs/>
                <w:lang w:val="uk-UA"/>
              </w:rPr>
              <w:t xml:space="preserve">Стало </w:t>
            </w:r>
            <w:r w:rsidRPr="002C0F94">
              <w:rPr>
                <w:rFonts w:ascii="Times New Roman" w:eastAsia="Times New Roman" w:hAnsi="Times New Roman" w:cs="Times New Roman"/>
                <w:lang w:val="uk-UA"/>
              </w:rPr>
              <w:t>(редакція з урахуванням внесених змін)</w:t>
            </w:r>
          </w:p>
        </w:tc>
      </w:tr>
      <w:tr w:rsidR="002E6E98" w:rsidRPr="00E94DAC" w14:paraId="73BDFD45" w14:textId="77777777" w:rsidTr="00090CDE">
        <w:trPr>
          <w:trHeight w:val="357"/>
          <w:jc w:val="center"/>
        </w:trPr>
        <w:tc>
          <w:tcPr>
            <w:tcW w:w="4673" w:type="dxa"/>
          </w:tcPr>
          <w:p w14:paraId="223FF29A" w14:textId="79C6A7E5" w:rsidR="002E6E98" w:rsidRDefault="003D0F11" w:rsidP="002E6E98">
            <w:pPr>
              <w:widowControl w:val="0"/>
              <w:autoSpaceDE w:val="0"/>
              <w:autoSpaceDN w:val="0"/>
              <w:jc w:val="center"/>
              <w:rPr>
                <w:rFonts w:ascii="Times New Roman" w:eastAsia="Times New Roman" w:hAnsi="Times New Roman" w:cs="Times New Roman"/>
                <w:b/>
                <w:shd w:val="clear" w:color="auto" w:fill="FFFFFF"/>
                <w:lang w:val="uk-UA" w:eastAsia="ru-RU"/>
              </w:rPr>
            </w:pPr>
            <w:r>
              <w:rPr>
                <w:rFonts w:ascii="Times New Roman" w:eastAsia="Times New Roman" w:hAnsi="Times New Roman" w:cs="Times New Roman"/>
                <w:b/>
                <w:shd w:val="clear" w:color="auto" w:fill="FFFFFF"/>
                <w:lang w:val="uk-UA" w:eastAsia="ru-RU"/>
              </w:rPr>
              <w:t>п. 5 Додатку 2 до</w:t>
            </w:r>
            <w:r w:rsidR="002E6E98">
              <w:rPr>
                <w:rFonts w:ascii="Times New Roman" w:eastAsia="Times New Roman" w:hAnsi="Times New Roman" w:cs="Times New Roman"/>
                <w:b/>
                <w:shd w:val="clear" w:color="auto" w:fill="FFFFFF"/>
                <w:lang w:val="uk-UA" w:eastAsia="ru-RU"/>
              </w:rPr>
              <w:t xml:space="preserve"> тендерної документації</w:t>
            </w:r>
          </w:p>
        </w:tc>
        <w:tc>
          <w:tcPr>
            <w:tcW w:w="4672" w:type="dxa"/>
          </w:tcPr>
          <w:p w14:paraId="0A4AD444" w14:textId="1337D7D1" w:rsidR="002E6E98" w:rsidRDefault="003D0F11" w:rsidP="002E6E98">
            <w:pPr>
              <w:widowControl w:val="0"/>
              <w:autoSpaceDE w:val="0"/>
              <w:autoSpaceDN w:val="0"/>
              <w:jc w:val="center"/>
              <w:rPr>
                <w:rFonts w:ascii="Times New Roman" w:eastAsia="Times New Roman" w:hAnsi="Times New Roman" w:cs="Times New Roman"/>
                <w:b/>
                <w:bCs/>
                <w:lang w:val="uk-UA"/>
              </w:rPr>
            </w:pPr>
            <w:r>
              <w:rPr>
                <w:rFonts w:ascii="Times New Roman" w:eastAsia="Times New Roman" w:hAnsi="Times New Roman" w:cs="Times New Roman"/>
                <w:b/>
                <w:shd w:val="clear" w:color="auto" w:fill="FFFFFF"/>
                <w:lang w:val="uk-UA" w:eastAsia="ru-RU"/>
              </w:rPr>
              <w:t>п. 5 Додатку 2 до тендерної документації</w:t>
            </w:r>
          </w:p>
        </w:tc>
      </w:tr>
      <w:tr w:rsidR="003D0F11" w:rsidRPr="00E94DAC" w14:paraId="495E8B09" w14:textId="77777777" w:rsidTr="00090CDE">
        <w:trPr>
          <w:trHeight w:val="357"/>
          <w:jc w:val="center"/>
        </w:trPr>
        <w:tc>
          <w:tcPr>
            <w:tcW w:w="4673" w:type="dxa"/>
          </w:tcPr>
          <w:p w14:paraId="0E229C29" w14:textId="15BA005D" w:rsidR="003D0F11" w:rsidRPr="003D0F11" w:rsidRDefault="003D0F11" w:rsidP="003D0F11">
            <w:pPr>
              <w:widowControl w:val="0"/>
              <w:autoSpaceDE w:val="0"/>
              <w:autoSpaceDN w:val="0"/>
              <w:jc w:val="both"/>
              <w:rPr>
                <w:rFonts w:ascii="Times New Roman" w:eastAsia="Times New Roman" w:hAnsi="Times New Roman" w:cs="Times New Roman"/>
                <w:shd w:val="clear" w:color="auto" w:fill="FFFFFF"/>
                <w:lang w:val="uk-UA" w:eastAsia="ru-RU"/>
              </w:rPr>
            </w:pPr>
            <w:proofErr w:type="spellStart"/>
            <w:r w:rsidRPr="003D0F11">
              <w:rPr>
                <w:rFonts w:ascii="Times New Roman" w:eastAsia="Times New Roman" w:hAnsi="Times New Roman" w:cs="Times New Roman"/>
                <w:i/>
                <w:iCs/>
                <w:shd w:val="clear" w:color="auto" w:fill="FFFFFF"/>
                <w:lang w:val="uk-UA" w:eastAsia="ru-RU"/>
              </w:rPr>
              <w:t>Скан</w:t>
            </w:r>
            <w:proofErr w:type="spellEnd"/>
            <w:r w:rsidRPr="003D0F11">
              <w:rPr>
                <w:rFonts w:ascii="Times New Roman" w:eastAsia="Times New Roman" w:hAnsi="Times New Roman" w:cs="Times New Roman"/>
                <w:i/>
                <w:iCs/>
                <w:shd w:val="clear" w:color="auto" w:fill="FFFFFF"/>
                <w:lang w:val="uk-UA" w:eastAsia="ru-RU"/>
              </w:rPr>
              <w:t>-копію протоколу досліджень випробувань / експертних висновків, щодо оцінки відповідності товару вимогам нормативних документів</w:t>
            </w:r>
            <w:r w:rsidRPr="003D0F11">
              <w:rPr>
                <w:rFonts w:ascii="Times New Roman" w:eastAsia="Times New Roman" w:hAnsi="Times New Roman" w:cs="Times New Roman"/>
                <w:shd w:val="clear" w:color="auto" w:fill="FFFFFF"/>
                <w:lang w:val="uk-UA" w:eastAsia="ru-RU"/>
              </w:rPr>
              <w:t xml:space="preserve"> (ДСТУ 5028:2008) </w:t>
            </w:r>
            <w:r w:rsidRPr="003D0F11">
              <w:rPr>
                <w:rFonts w:ascii="Times New Roman" w:eastAsia="Times New Roman" w:hAnsi="Times New Roman" w:cs="Times New Roman"/>
                <w:i/>
                <w:iCs/>
                <w:shd w:val="clear" w:color="auto" w:fill="FFFFFF"/>
                <w:lang w:val="uk-UA" w:eastAsia="ru-RU"/>
              </w:rPr>
              <w:t>з</w:t>
            </w:r>
            <w:r w:rsidRPr="003D0F11">
              <w:rPr>
                <w:rFonts w:ascii="Times New Roman" w:eastAsia="Times New Roman" w:hAnsi="Times New Roman" w:cs="Times New Roman"/>
                <w:shd w:val="clear" w:color="auto" w:fill="FFFFFF"/>
                <w:lang w:val="uk-UA" w:eastAsia="ru-RU"/>
              </w:rPr>
              <w:t>а основними показниками: мікробіологічні, органолептичні, фізико-хімічні. Документ має бути отриманий не раніше дати оприлюднення оголошення про закупівлю та виданий відповідною акредитованою лабораторією на ім’я учасника. На підтвердження акредитації лабораторії – надати чинний сертифікат акредитації або сертифікат визнання вимірювальних можливостей.</w:t>
            </w:r>
          </w:p>
        </w:tc>
        <w:tc>
          <w:tcPr>
            <w:tcW w:w="4672" w:type="dxa"/>
          </w:tcPr>
          <w:p w14:paraId="60CD91C8" w14:textId="5AFA6FD4" w:rsidR="003D0F11" w:rsidRPr="003D0F11" w:rsidRDefault="003D0F11" w:rsidP="003D0F11">
            <w:pPr>
              <w:widowControl w:val="0"/>
              <w:autoSpaceDE w:val="0"/>
              <w:autoSpaceDN w:val="0"/>
              <w:jc w:val="both"/>
              <w:rPr>
                <w:rFonts w:ascii="Times New Roman" w:eastAsia="Times New Roman" w:hAnsi="Times New Roman" w:cs="Times New Roman"/>
                <w:shd w:val="clear" w:color="auto" w:fill="FFFFFF"/>
                <w:lang w:val="uk-UA" w:eastAsia="ru-RU"/>
              </w:rPr>
            </w:pPr>
            <w:proofErr w:type="spellStart"/>
            <w:r w:rsidRPr="003D0F11">
              <w:rPr>
                <w:rFonts w:ascii="Times New Roman" w:eastAsia="Times New Roman" w:hAnsi="Times New Roman" w:cs="Times New Roman"/>
                <w:shd w:val="clear" w:color="auto" w:fill="FFFFFF"/>
                <w:lang w:val="uk-UA" w:eastAsia="ru-RU"/>
              </w:rPr>
              <w:t>Скан</w:t>
            </w:r>
            <w:proofErr w:type="spellEnd"/>
            <w:r w:rsidRPr="003D0F11">
              <w:rPr>
                <w:rFonts w:ascii="Times New Roman" w:eastAsia="Times New Roman" w:hAnsi="Times New Roman" w:cs="Times New Roman"/>
                <w:shd w:val="clear" w:color="auto" w:fill="FFFFFF"/>
                <w:lang w:val="uk-UA" w:eastAsia="ru-RU"/>
              </w:rPr>
              <w:t>-копію протоколу досліджень випробувань / експертних висновків, щодо оцінки відповідності товару вимогам нормативних документів (ДСТУ 5028:2008) за основними показниками: мікробіологічні, органолептичні. Документ має бути отриманий не раніше дати оприлюднення оголошення про закупівлю та виданий відповідною акредитованою лабораторією на ім’я учасника. На підтвердження акредитації лабораторії – надати чинний сертифікат акредитації або сертифікат визнання вимірювальних можливостей.</w:t>
            </w:r>
          </w:p>
        </w:tc>
      </w:tr>
    </w:tbl>
    <w:p w14:paraId="42531803" w14:textId="77777777" w:rsidR="00482F28" w:rsidRPr="00094602" w:rsidRDefault="00482F28">
      <w:pPr>
        <w:rPr>
          <w:lang w:val="uk-UA"/>
        </w:rPr>
      </w:pPr>
    </w:p>
    <w:sectPr w:rsidR="00482F28" w:rsidRPr="00094602" w:rsidSect="005A5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ios">
    <w:altName w:val="Times New Roman"/>
    <w:panose1 w:val="020B0604020202020204"/>
    <w:charset w:val="00"/>
    <w:family w:val="roman"/>
    <w:pitch w:val="default"/>
    <w:sig w:usb0="00000000" w:usb1="00000000" w:usb2="00000000" w:usb3="00000000" w:csb0="00040001" w:csb1="00000000"/>
  </w:font>
  <w:font w:name="Andale Sans UI">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324B2F"/>
    <w:multiLevelType w:val="hybridMultilevel"/>
    <w:tmpl w:val="432C8270"/>
    <w:lvl w:ilvl="0" w:tplc="AFA0391C">
      <w:start w:val="20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1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17307F"/>
    <w:multiLevelType w:val="hybridMultilevel"/>
    <w:tmpl w:val="44EA2C8E"/>
    <w:lvl w:ilvl="0" w:tplc="93602CE6">
      <w:numFmt w:val="bullet"/>
      <w:lvlText w:val="-"/>
      <w:lvlJc w:val="left"/>
      <w:pPr>
        <w:ind w:left="547" w:hanging="140"/>
      </w:pPr>
      <w:rPr>
        <w:rFonts w:ascii="Times New Roman" w:eastAsia="Times New Roman" w:hAnsi="Times New Roman" w:cs="Times New Roman" w:hint="default"/>
        <w:w w:val="99"/>
        <w:sz w:val="24"/>
        <w:szCs w:val="24"/>
        <w:lang w:val="uk-UA" w:eastAsia="en-US" w:bidi="ar-SA"/>
      </w:rPr>
    </w:lvl>
    <w:lvl w:ilvl="1" w:tplc="F8A453D4">
      <w:numFmt w:val="bullet"/>
      <w:lvlText w:val="-"/>
      <w:lvlJc w:val="left"/>
      <w:pPr>
        <w:ind w:left="532" w:hanging="245"/>
      </w:pPr>
      <w:rPr>
        <w:rFonts w:ascii="Times New Roman" w:eastAsia="Times New Roman" w:hAnsi="Times New Roman" w:cs="Times New Roman" w:hint="default"/>
        <w:w w:val="99"/>
        <w:sz w:val="24"/>
        <w:szCs w:val="24"/>
        <w:lang w:val="uk-UA" w:eastAsia="en-US" w:bidi="ar-SA"/>
      </w:rPr>
    </w:lvl>
    <w:lvl w:ilvl="2" w:tplc="471ED74A">
      <w:numFmt w:val="bullet"/>
      <w:lvlText w:val="•"/>
      <w:lvlJc w:val="left"/>
      <w:pPr>
        <w:ind w:left="2564" w:hanging="245"/>
      </w:pPr>
      <w:rPr>
        <w:rFonts w:hint="default"/>
        <w:lang w:val="uk-UA" w:eastAsia="en-US" w:bidi="ar-SA"/>
      </w:rPr>
    </w:lvl>
    <w:lvl w:ilvl="3" w:tplc="CE6CA5CC">
      <w:numFmt w:val="bullet"/>
      <w:lvlText w:val="•"/>
      <w:lvlJc w:val="left"/>
      <w:pPr>
        <w:ind w:left="3577" w:hanging="245"/>
      </w:pPr>
      <w:rPr>
        <w:rFonts w:hint="default"/>
        <w:lang w:val="uk-UA" w:eastAsia="en-US" w:bidi="ar-SA"/>
      </w:rPr>
    </w:lvl>
    <w:lvl w:ilvl="4" w:tplc="F042BC18">
      <w:numFmt w:val="bullet"/>
      <w:lvlText w:val="•"/>
      <w:lvlJc w:val="left"/>
      <w:pPr>
        <w:ind w:left="4589" w:hanging="245"/>
      </w:pPr>
      <w:rPr>
        <w:rFonts w:hint="default"/>
        <w:lang w:val="uk-UA" w:eastAsia="en-US" w:bidi="ar-SA"/>
      </w:rPr>
    </w:lvl>
    <w:lvl w:ilvl="5" w:tplc="927E5B0E">
      <w:numFmt w:val="bullet"/>
      <w:lvlText w:val="•"/>
      <w:lvlJc w:val="left"/>
      <w:pPr>
        <w:ind w:left="5602" w:hanging="245"/>
      </w:pPr>
      <w:rPr>
        <w:rFonts w:hint="default"/>
        <w:lang w:val="uk-UA" w:eastAsia="en-US" w:bidi="ar-SA"/>
      </w:rPr>
    </w:lvl>
    <w:lvl w:ilvl="6" w:tplc="AD38DEDC">
      <w:numFmt w:val="bullet"/>
      <w:lvlText w:val="•"/>
      <w:lvlJc w:val="left"/>
      <w:pPr>
        <w:ind w:left="6614" w:hanging="245"/>
      </w:pPr>
      <w:rPr>
        <w:rFonts w:hint="default"/>
        <w:lang w:val="uk-UA" w:eastAsia="en-US" w:bidi="ar-SA"/>
      </w:rPr>
    </w:lvl>
    <w:lvl w:ilvl="7" w:tplc="360E1924">
      <w:numFmt w:val="bullet"/>
      <w:lvlText w:val="•"/>
      <w:lvlJc w:val="left"/>
      <w:pPr>
        <w:ind w:left="7626" w:hanging="245"/>
      </w:pPr>
      <w:rPr>
        <w:rFonts w:hint="default"/>
        <w:lang w:val="uk-UA" w:eastAsia="en-US" w:bidi="ar-SA"/>
      </w:rPr>
    </w:lvl>
    <w:lvl w:ilvl="8" w:tplc="F03E0E60">
      <w:numFmt w:val="bullet"/>
      <w:lvlText w:val="•"/>
      <w:lvlJc w:val="left"/>
      <w:pPr>
        <w:ind w:left="8639" w:hanging="245"/>
      </w:pPr>
      <w:rPr>
        <w:rFonts w:hint="default"/>
        <w:lang w:val="uk-UA" w:eastAsia="en-US" w:bidi="ar-SA"/>
      </w:rPr>
    </w:lvl>
  </w:abstractNum>
  <w:abstractNum w:abstractNumId="1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000699020">
    <w:abstractNumId w:val="17"/>
  </w:num>
  <w:num w:numId="2" w16cid:durableId="84422713">
    <w:abstractNumId w:val="10"/>
  </w:num>
  <w:num w:numId="3" w16cid:durableId="1835415409">
    <w:abstractNumId w:val="11"/>
  </w:num>
  <w:num w:numId="4" w16cid:durableId="2125226671">
    <w:abstractNumId w:val="5"/>
  </w:num>
  <w:num w:numId="5" w16cid:durableId="1556700919">
    <w:abstractNumId w:val="6"/>
  </w:num>
  <w:num w:numId="6" w16cid:durableId="1120998209">
    <w:abstractNumId w:val="1"/>
  </w:num>
  <w:num w:numId="7" w16cid:durableId="144472253">
    <w:abstractNumId w:val="15"/>
  </w:num>
  <w:num w:numId="8" w16cid:durableId="242377145">
    <w:abstractNumId w:val="12"/>
  </w:num>
  <w:num w:numId="9" w16cid:durableId="1056050222">
    <w:abstractNumId w:val="16"/>
  </w:num>
  <w:num w:numId="10" w16cid:durableId="11809071">
    <w:abstractNumId w:val="4"/>
  </w:num>
  <w:num w:numId="11" w16cid:durableId="1284266768">
    <w:abstractNumId w:val="9"/>
  </w:num>
  <w:num w:numId="12" w16cid:durableId="2012834197">
    <w:abstractNumId w:val="13"/>
  </w:num>
  <w:num w:numId="13" w16cid:durableId="576479646">
    <w:abstractNumId w:val="7"/>
  </w:num>
  <w:num w:numId="14" w16cid:durableId="113059581">
    <w:abstractNumId w:val="0"/>
  </w:num>
  <w:num w:numId="15" w16cid:durableId="67850625">
    <w:abstractNumId w:val="3"/>
  </w:num>
  <w:num w:numId="16" w16cid:durableId="864820">
    <w:abstractNumId w:val="14"/>
  </w:num>
  <w:num w:numId="17" w16cid:durableId="721561322">
    <w:abstractNumId w:val="8"/>
  </w:num>
  <w:num w:numId="18" w16cid:durableId="21411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55"/>
    <w:rsid w:val="00014B35"/>
    <w:rsid w:val="00072DF0"/>
    <w:rsid w:val="00094602"/>
    <w:rsid w:val="000E3AEA"/>
    <w:rsid w:val="001F3F5D"/>
    <w:rsid w:val="002C0F94"/>
    <w:rsid w:val="002E6E98"/>
    <w:rsid w:val="003016FE"/>
    <w:rsid w:val="00316DC5"/>
    <w:rsid w:val="00350634"/>
    <w:rsid w:val="00350A1C"/>
    <w:rsid w:val="00385FAD"/>
    <w:rsid w:val="003A2BAA"/>
    <w:rsid w:val="003D0F11"/>
    <w:rsid w:val="00417AD9"/>
    <w:rsid w:val="00482F28"/>
    <w:rsid w:val="004E14B1"/>
    <w:rsid w:val="005A56F6"/>
    <w:rsid w:val="005E1AA9"/>
    <w:rsid w:val="006772AB"/>
    <w:rsid w:val="006856DC"/>
    <w:rsid w:val="006F1755"/>
    <w:rsid w:val="007239F1"/>
    <w:rsid w:val="007765DC"/>
    <w:rsid w:val="007F4381"/>
    <w:rsid w:val="00800C5A"/>
    <w:rsid w:val="008D3D14"/>
    <w:rsid w:val="008F1B57"/>
    <w:rsid w:val="009F45F2"/>
    <w:rsid w:val="00AD50F0"/>
    <w:rsid w:val="00B11782"/>
    <w:rsid w:val="00B84CD5"/>
    <w:rsid w:val="00B87297"/>
    <w:rsid w:val="00B9632E"/>
    <w:rsid w:val="00BC7354"/>
    <w:rsid w:val="00BF768B"/>
    <w:rsid w:val="00C068E1"/>
    <w:rsid w:val="00C30154"/>
    <w:rsid w:val="00C70AB8"/>
    <w:rsid w:val="00CB2287"/>
    <w:rsid w:val="00CB7ADC"/>
    <w:rsid w:val="00CD273E"/>
    <w:rsid w:val="00D006F4"/>
    <w:rsid w:val="00D161A8"/>
    <w:rsid w:val="00DA45C1"/>
    <w:rsid w:val="00E9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7EE"/>
  <w15:docId w15:val="{E4B0C629-1B3F-4A2F-95E8-BE054AC6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semiHidden/>
    <w:unhideWhenUsed/>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next w:val="a4"/>
    <w:link w:val="a5"/>
    <w:qFormat/>
    <w:rsid w:val="00E94D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E94DAC"/>
    <w:rPr>
      <w:rFonts w:ascii="Times New Roman" w:eastAsia="Times New Roman" w:hAnsi="Times New Roman" w:cs="Times New Roman"/>
      <w:sz w:val="24"/>
      <w:szCs w:val="24"/>
      <w:lang w:eastAsia="zh-CN"/>
    </w:rPr>
  </w:style>
  <w:style w:type="paragraph" w:styleId="a4">
    <w:name w:val="Normal (Web)"/>
    <w:aliases w:val="Обычный (Web),З,Обычный (веб) Знак1,Обычный (веб) Знак Знак1,Обычный (веб) Знак Знак Знак,Обычный (веб) Знак Знак,Обычный (веб) Знак2 Знак Знак,Обычный (веб) Знак Знак1 Знак Знак"/>
    <w:basedOn w:val="a"/>
    <w:uiPriority w:val="99"/>
    <w:unhideWhenUsed/>
    <w:qFormat/>
    <w:rsid w:val="00E94DAC"/>
    <w:rPr>
      <w:rFonts w:ascii="Times New Roman" w:hAnsi="Times New Roman" w:cs="Times New Roman"/>
      <w:sz w:val="24"/>
      <w:szCs w:val="24"/>
    </w:rPr>
  </w:style>
  <w:style w:type="character" w:styleId="a6">
    <w:name w:val="Hyperlink"/>
    <w:rsid w:val="00C70AB8"/>
    <w:rPr>
      <w:color w:val="0000FF"/>
      <w:u w:val="single"/>
    </w:rPr>
  </w:style>
  <w:style w:type="paragraph" w:customStyle="1" w:styleId="a7">
    <w:basedOn w:val="a"/>
    <w:next w:val="a4"/>
    <w:qFormat/>
    <w:rsid w:val="00B11782"/>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LO-normal1">
    <w:name w:val="LO-normal1"/>
    <w:rsid w:val="00C70AB8"/>
    <w:pPr>
      <w:suppressAutoHyphens/>
      <w:spacing w:after="0"/>
    </w:pPr>
    <w:rPr>
      <w:rFonts w:ascii="Arial" w:eastAsia="Arial" w:hAnsi="Arial" w:cs="Arial"/>
      <w:color w:val="000000"/>
      <w:lang w:eastAsia="zh-CN"/>
    </w:rPr>
  </w:style>
  <w:style w:type="paragraph" w:customStyle="1" w:styleId="2">
    <w:name w:val="Обычный2"/>
    <w:rsid w:val="00C70AB8"/>
    <w:pPr>
      <w:spacing w:after="0"/>
    </w:pPr>
    <w:rPr>
      <w:rFonts w:ascii="Arial" w:eastAsia="Arial" w:hAnsi="Arial" w:cs="Arial"/>
      <w:color w:val="000000"/>
      <w:lang w:eastAsia="ru-RU"/>
    </w:rPr>
  </w:style>
  <w:style w:type="character" w:customStyle="1" w:styleId="fontstyle01">
    <w:name w:val="fontstyle01"/>
    <w:rsid w:val="00C70AB8"/>
    <w:rPr>
      <w:rFonts w:ascii="Helios" w:hAnsi="Helios" w:hint="default"/>
      <w:b w:val="0"/>
      <w:bCs w:val="0"/>
      <w:i w:val="0"/>
      <w:iCs w:val="0"/>
      <w:color w:val="242021"/>
      <w:sz w:val="18"/>
      <w:szCs w:val="18"/>
    </w:rPr>
  </w:style>
  <w:style w:type="paragraph" w:customStyle="1" w:styleId="Standard">
    <w:name w:val="Standard"/>
    <w:rsid w:val="00385FAD"/>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uiPriority w:val="99"/>
    <w:qFormat/>
    <w:rsid w:val="00385FAD"/>
    <w:pPr>
      <w:spacing w:after="0"/>
    </w:pPr>
    <w:rPr>
      <w:rFonts w:ascii="Arial" w:eastAsia="Times New Roman" w:hAnsi="Arial" w:cs="Arial"/>
      <w:color w:val="000000"/>
      <w:lang w:eastAsia="ru-RU"/>
    </w:rPr>
  </w:style>
  <w:style w:type="paragraph" w:styleId="a8">
    <w:name w:val="List Paragraph"/>
    <w:aliases w:val="AC List 01,название табл/рис,Список уровня 2,Bullet Number,Bullet 1,Use Case List Paragraph,lp1,lp11,List Paragraph11,EBRD List,заголовок 1.1,Elenco Normale,Chapter10,Текст таблицы"/>
    <w:basedOn w:val="a"/>
    <w:link w:val="a9"/>
    <w:uiPriority w:val="34"/>
    <w:qFormat/>
    <w:rsid w:val="00417AD9"/>
    <w:pPr>
      <w:spacing w:after="160" w:line="259" w:lineRule="auto"/>
      <w:ind w:left="720"/>
      <w:contextualSpacing/>
    </w:pPr>
    <w:rPr>
      <w:rFonts w:ascii="Calibri" w:eastAsia="Calibri" w:hAnsi="Calibri" w:cs="Times New Roman"/>
    </w:rPr>
  </w:style>
  <w:style w:type="paragraph" w:customStyle="1" w:styleId="LO-normal">
    <w:name w:val="LO-normal"/>
    <w:qFormat/>
    <w:rsid w:val="00417AD9"/>
    <w:pPr>
      <w:spacing w:after="0" w:line="240" w:lineRule="auto"/>
    </w:pPr>
    <w:rPr>
      <w:rFonts w:ascii="Calibri" w:eastAsia="Calibri" w:hAnsi="Calibri" w:cs="Calibri"/>
      <w:sz w:val="20"/>
      <w:szCs w:val="20"/>
      <w:lang w:val="uk-UA" w:eastAsia="zh-CN" w:bidi="hi-IN"/>
    </w:rPr>
  </w:style>
  <w:style w:type="character" w:customStyle="1" w:styleId="a9">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8"/>
    <w:uiPriority w:val="34"/>
    <w:qFormat/>
    <w:locked/>
    <w:rsid w:val="00417AD9"/>
    <w:rPr>
      <w:rFonts w:ascii="Calibri" w:eastAsia="Calibri" w:hAnsi="Calibri" w:cs="Times New Roman"/>
    </w:rPr>
  </w:style>
  <w:style w:type="paragraph" w:customStyle="1" w:styleId="3">
    <w:name w:val="Обычный3"/>
    <w:rsid w:val="002E6E9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24D3-DD8D-4D4E-B38D-3EBE8AE6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Dmitriy Telelekov</cp:lastModifiedBy>
  <cp:revision>2</cp:revision>
  <dcterms:created xsi:type="dcterms:W3CDTF">2024-02-22T14:54:00Z</dcterms:created>
  <dcterms:modified xsi:type="dcterms:W3CDTF">2024-02-22T14:54:00Z</dcterms:modified>
</cp:coreProperties>
</file>