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1" w:rsidRPr="004C0824" w:rsidRDefault="004C0824">
      <w:pPr>
        <w:rPr>
          <w:lang w:val="uk-UA"/>
        </w:rPr>
      </w:pPr>
      <w:r>
        <w:rPr>
          <w:lang w:val="uk-UA"/>
        </w:rPr>
        <w:t>Уповноваженою особою Рівненського міського центру зайнятості було прийнято рішення про відміну закупівлі у зв’язку із допущеною помилкою в розділі «Специфікація  закупівлі»</w:t>
      </w:r>
      <w:bookmarkStart w:id="0" w:name="_GoBack"/>
      <w:bookmarkEnd w:id="0"/>
      <w:r>
        <w:rPr>
          <w:lang w:val="uk-UA"/>
        </w:rPr>
        <w:t>.</w:t>
      </w:r>
    </w:p>
    <w:sectPr w:rsidR="00331541" w:rsidRPr="004C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42"/>
    <w:rsid w:val="00331541"/>
    <w:rsid w:val="004C0824"/>
    <w:rsid w:val="008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2022-05-12T12:52:00Z</dcterms:created>
  <dcterms:modified xsi:type="dcterms:W3CDTF">2022-05-12T12:54:00Z</dcterms:modified>
</cp:coreProperties>
</file>