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0D09FA5" w:rsidR="00C0459B" w:rsidRPr="00AE4089" w:rsidRDefault="00C0459B" w:rsidP="00EB3768">
            <w:pPr>
              <w:spacing w:line="264" w:lineRule="auto"/>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3CAD42C4" w:rsidR="00C0459B" w:rsidRPr="00AE4089" w:rsidRDefault="00C0459B" w:rsidP="000F5CA8">
            <w:pPr>
              <w:spacing w:line="264" w:lineRule="auto"/>
              <w:jc w:val="right"/>
              <w:rPr>
                <w:b/>
                <w:bCs/>
              </w:rPr>
            </w:pPr>
            <w:r w:rsidRPr="00AE4089">
              <w:rPr>
                <w:b/>
                <w:bCs/>
              </w:rPr>
              <w:t xml:space="preserve">                 від</w:t>
            </w:r>
            <w:r w:rsidRPr="00AE4089">
              <w:t xml:space="preserve"> </w:t>
            </w:r>
            <w:r w:rsidRPr="00AE4089">
              <w:rPr>
                <w:b/>
              </w:rPr>
              <w:t>«</w:t>
            </w:r>
            <w:r w:rsidR="004B2FD0">
              <w:rPr>
                <w:b/>
              </w:rPr>
              <w:t>2</w:t>
            </w:r>
            <w:r w:rsidR="00F6182C">
              <w:rPr>
                <w:b/>
              </w:rPr>
              <w:t>8</w:t>
            </w:r>
            <w:r w:rsidRPr="00B75EDC">
              <w:rPr>
                <w:b/>
              </w:rPr>
              <w:t xml:space="preserve">» </w:t>
            </w:r>
            <w:r w:rsidR="000A73F7">
              <w:rPr>
                <w:b/>
              </w:rPr>
              <w:t>л</w:t>
            </w:r>
            <w:r w:rsidR="00E71EE9">
              <w:rPr>
                <w:b/>
              </w:rPr>
              <w:t>ютого</w:t>
            </w:r>
            <w:r w:rsidRPr="00B75EDC">
              <w:rPr>
                <w:b/>
              </w:rPr>
              <w:t xml:space="preserve">  202</w:t>
            </w:r>
            <w:r w:rsidR="00E71EE9">
              <w:rPr>
                <w:b/>
              </w:rPr>
              <w:t>4</w:t>
            </w:r>
            <w:r w:rsidRPr="00B75EDC">
              <w:rPr>
                <w:b/>
              </w:rPr>
              <w:t xml:space="preserve"> року</w:t>
            </w:r>
          </w:p>
        </w:tc>
      </w:tr>
    </w:tbl>
    <w:p w14:paraId="4B628796" w14:textId="490A641D" w:rsidR="00C0459B" w:rsidRPr="000643DA" w:rsidRDefault="00C0459B" w:rsidP="00141A3C">
      <w:pPr>
        <w:tabs>
          <w:tab w:val="left" w:pos="4305"/>
        </w:tabs>
        <w:spacing w:line="264" w:lineRule="auto"/>
        <w:ind w:left="320"/>
        <w:rPr>
          <w:b/>
          <w:bCs/>
          <w:lang w:val="ru-RU"/>
        </w:rPr>
      </w:pPr>
      <w:r>
        <w:rPr>
          <w:b/>
          <w:bCs/>
        </w:rPr>
        <w:tab/>
        <w:t xml:space="preserve">               </w:t>
      </w: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2EAF8F5E" w:rsidR="00C0459B" w:rsidRPr="00912256" w:rsidRDefault="00141A3C" w:rsidP="00141A3C">
            <w:pPr>
              <w:tabs>
                <w:tab w:val="left" w:pos="6263"/>
              </w:tabs>
              <w:spacing w:line="264" w:lineRule="auto"/>
              <w:rPr>
                <w:b/>
                <w:bCs/>
                <w:sz w:val="40"/>
                <w:szCs w:val="40"/>
              </w:rPr>
            </w:pPr>
            <w:r>
              <w:rPr>
                <w:b/>
                <w:bCs/>
                <w:sz w:val="40"/>
                <w:szCs w:val="40"/>
              </w:rPr>
              <w:tab/>
            </w:r>
          </w:p>
        </w:tc>
      </w:tr>
    </w:tbl>
    <w:p w14:paraId="065B2B9F" w14:textId="6AFAD8C1" w:rsidR="00C0459B" w:rsidRDefault="00C0459B" w:rsidP="00C0459B">
      <w:pPr>
        <w:spacing w:line="264" w:lineRule="auto"/>
        <w:jc w:val="center"/>
        <w:rPr>
          <w:sz w:val="28"/>
          <w:szCs w:val="28"/>
        </w:rPr>
      </w:pPr>
      <w:r w:rsidRPr="00F6182C">
        <w:rPr>
          <w:sz w:val="28"/>
          <w:szCs w:val="28"/>
        </w:rPr>
        <w:t xml:space="preserve">на закупівлю </w:t>
      </w:r>
      <w:r w:rsidR="00EB3768" w:rsidRPr="00F6182C">
        <w:rPr>
          <w:sz w:val="28"/>
          <w:szCs w:val="28"/>
        </w:rPr>
        <w:t>товару</w:t>
      </w:r>
      <w:r w:rsidR="00E71EE9" w:rsidRPr="00F6182C">
        <w:rPr>
          <w:sz w:val="28"/>
          <w:szCs w:val="28"/>
        </w:rPr>
        <w:t>:</w:t>
      </w:r>
    </w:p>
    <w:p w14:paraId="59FC30BE" w14:textId="77777777" w:rsidR="00F6182C" w:rsidRPr="00F6182C" w:rsidRDefault="00F6182C" w:rsidP="00C0459B">
      <w:pPr>
        <w:spacing w:line="264" w:lineRule="auto"/>
        <w:jc w:val="center"/>
        <w:rPr>
          <w:sz w:val="28"/>
          <w:szCs w:val="28"/>
        </w:rPr>
      </w:pPr>
    </w:p>
    <w:p w14:paraId="1F77494A" w14:textId="77777777" w:rsidR="00F6182C" w:rsidRDefault="00F6182C" w:rsidP="00F6182C">
      <w:pPr>
        <w:spacing w:line="264" w:lineRule="auto"/>
        <w:jc w:val="center"/>
        <w:rPr>
          <w:b/>
          <w:sz w:val="28"/>
          <w:szCs w:val="28"/>
        </w:rPr>
      </w:pPr>
      <w:r w:rsidRPr="00F6182C">
        <w:rPr>
          <w:b/>
          <w:sz w:val="28"/>
          <w:szCs w:val="28"/>
        </w:rPr>
        <w:t>Медичні вироби для клініко-біохімічної діагностики</w:t>
      </w:r>
    </w:p>
    <w:p w14:paraId="35FE55C8" w14:textId="77777777" w:rsidR="00F6182C" w:rsidRPr="00F6182C" w:rsidRDefault="00F6182C" w:rsidP="00F6182C">
      <w:pPr>
        <w:spacing w:line="264" w:lineRule="auto"/>
        <w:jc w:val="center"/>
        <w:rPr>
          <w:b/>
          <w:sz w:val="28"/>
          <w:szCs w:val="28"/>
        </w:rPr>
      </w:pPr>
    </w:p>
    <w:p w14:paraId="3806058F" w14:textId="77777777" w:rsidR="00F6182C" w:rsidRDefault="00F6182C" w:rsidP="00F6182C">
      <w:pPr>
        <w:spacing w:line="264" w:lineRule="auto"/>
        <w:jc w:val="center"/>
        <w:rPr>
          <w:b/>
          <w:sz w:val="28"/>
          <w:szCs w:val="28"/>
        </w:rPr>
      </w:pPr>
      <w:r w:rsidRPr="00F6182C">
        <w:rPr>
          <w:b/>
          <w:sz w:val="28"/>
          <w:szCs w:val="28"/>
        </w:rPr>
        <w:t xml:space="preserve"> код ДК 021:2015 "Єдиний закупівельний словник" — 33690000-3 Лікарські засоби різні  (33696500-0 - Лабораторні реактиви)</w:t>
      </w:r>
    </w:p>
    <w:p w14:paraId="798D1420" w14:textId="42ED6229" w:rsidR="00F6182C" w:rsidRPr="00F6182C" w:rsidRDefault="004B2FD0" w:rsidP="00F6182C">
      <w:pPr>
        <w:spacing w:line="264" w:lineRule="auto"/>
        <w:jc w:val="both"/>
        <w:rPr>
          <w:rFonts w:eastAsia="Andale Sans UI"/>
          <w:kern w:val="1"/>
          <w:sz w:val="28"/>
          <w:szCs w:val="28"/>
        </w:rPr>
      </w:pPr>
      <w:r>
        <w:rPr>
          <w:rFonts w:eastAsia="Andale Sans UI"/>
          <w:kern w:val="1"/>
          <w:sz w:val="28"/>
          <w:szCs w:val="28"/>
        </w:rPr>
        <w:t>к</w:t>
      </w:r>
      <w:r w:rsidR="00761F46">
        <w:rPr>
          <w:rFonts w:eastAsia="Andale Sans UI"/>
          <w:kern w:val="1"/>
          <w:sz w:val="28"/>
          <w:szCs w:val="28"/>
        </w:rPr>
        <w:t xml:space="preserve">од НКМВ 024:2023 – </w:t>
      </w:r>
      <w:r w:rsidR="00F6182C" w:rsidRPr="00F6182C">
        <w:rPr>
          <w:rFonts w:eastAsia="Andale Sans UI"/>
          <w:kern w:val="1"/>
          <w:sz w:val="28"/>
          <w:szCs w:val="28"/>
        </w:rPr>
        <w:t>32430 -Набір для визначення концентрації гемоглобіну ціанметгемоглобіновим методом</w:t>
      </w:r>
      <w:r w:rsidR="00F6182C">
        <w:rPr>
          <w:rFonts w:eastAsia="Andale Sans UI"/>
          <w:kern w:val="1"/>
          <w:sz w:val="28"/>
          <w:szCs w:val="28"/>
        </w:rPr>
        <w:t xml:space="preserve">; </w:t>
      </w:r>
      <w:r w:rsidR="00F6182C" w:rsidRPr="00F6182C">
        <w:rPr>
          <w:rFonts w:eastAsia="Andale Sans UI"/>
          <w:kern w:val="1"/>
          <w:sz w:val="28"/>
          <w:szCs w:val="28"/>
        </w:rPr>
        <w:t>53587- Сечовина (Urea) IVD(діагностика in vitro),набір, ферментний спектрофотометричний аналіз</w:t>
      </w:r>
      <w:r w:rsidR="00F6182C">
        <w:rPr>
          <w:rFonts w:eastAsia="Andale Sans UI"/>
          <w:kern w:val="1"/>
          <w:sz w:val="28"/>
          <w:szCs w:val="28"/>
        </w:rPr>
        <w:t xml:space="preserve">; </w:t>
      </w:r>
      <w:r w:rsidR="00F6182C" w:rsidRPr="00F6182C">
        <w:rPr>
          <w:rFonts w:eastAsia="Andale Sans UI"/>
          <w:kern w:val="1"/>
          <w:sz w:val="28"/>
          <w:szCs w:val="28"/>
        </w:rPr>
        <w:t>52954-Загальна аспартатамінотрансфераза (AST) IVD(діагностика in vitro ), набір, ферментний спектрофотометричний аналіз</w:t>
      </w:r>
      <w:r w:rsidR="00F6182C">
        <w:rPr>
          <w:rFonts w:eastAsia="Andale Sans UI"/>
          <w:kern w:val="1"/>
          <w:sz w:val="28"/>
          <w:szCs w:val="28"/>
        </w:rPr>
        <w:t xml:space="preserve">; </w:t>
      </w:r>
      <w:r w:rsidR="00F6182C" w:rsidRPr="00F6182C">
        <w:rPr>
          <w:rFonts w:eastAsia="Andale Sans UI"/>
          <w:kern w:val="1"/>
          <w:sz w:val="28"/>
          <w:szCs w:val="28"/>
        </w:rPr>
        <w:t>53251-Креатинін IVD (діагностика in vitro),набір,спектрофотометричний аналіз</w:t>
      </w:r>
      <w:r w:rsidR="00F6182C">
        <w:rPr>
          <w:rFonts w:eastAsia="Andale Sans UI"/>
          <w:kern w:val="1"/>
          <w:sz w:val="28"/>
          <w:szCs w:val="28"/>
        </w:rPr>
        <w:t xml:space="preserve">; </w:t>
      </w:r>
      <w:r w:rsidR="00F6182C" w:rsidRPr="00F6182C">
        <w:rPr>
          <w:rFonts w:eastAsia="Andale Sans UI"/>
          <w:kern w:val="1"/>
          <w:sz w:val="28"/>
          <w:szCs w:val="28"/>
        </w:rPr>
        <w:t>52941 - Загальна амілаза IVD (діагностика in vitro ), реагент</w:t>
      </w:r>
      <w:r w:rsidR="00F6182C">
        <w:rPr>
          <w:rFonts w:eastAsia="Andale Sans UI"/>
          <w:kern w:val="1"/>
          <w:sz w:val="28"/>
          <w:szCs w:val="28"/>
        </w:rPr>
        <w:t xml:space="preserve">; </w:t>
      </w:r>
      <w:r w:rsidR="00F6182C" w:rsidRPr="00F6182C">
        <w:rPr>
          <w:rFonts w:eastAsia="Andale Sans UI"/>
          <w:kern w:val="1"/>
          <w:sz w:val="28"/>
          <w:szCs w:val="28"/>
        </w:rPr>
        <w:t>63410-Загальний/кон'югований (прямий) білірубін IVD (діагностика in vitro ), комплект,спектрофотометрія</w:t>
      </w:r>
      <w:r w:rsidR="00F6182C">
        <w:rPr>
          <w:rFonts w:eastAsia="Andale Sans UI"/>
          <w:kern w:val="1"/>
          <w:sz w:val="28"/>
          <w:szCs w:val="28"/>
        </w:rPr>
        <w:t xml:space="preserve">; </w:t>
      </w:r>
      <w:r w:rsidR="00F6182C" w:rsidRPr="00F6182C">
        <w:rPr>
          <w:rFonts w:eastAsia="Andale Sans UI"/>
          <w:kern w:val="1"/>
          <w:sz w:val="28"/>
          <w:szCs w:val="28"/>
        </w:rPr>
        <w:t>53301-Глюкоза IVD (діагностика in vitro ), набір, ферментний спектрофотометричний аналіз</w:t>
      </w:r>
      <w:r w:rsidR="00F6182C">
        <w:rPr>
          <w:rFonts w:eastAsia="Andale Sans UI"/>
          <w:kern w:val="1"/>
          <w:sz w:val="28"/>
          <w:szCs w:val="28"/>
        </w:rPr>
        <w:t xml:space="preserve">; </w:t>
      </w:r>
      <w:r w:rsidR="00F6182C" w:rsidRPr="00F6182C">
        <w:rPr>
          <w:rFonts w:eastAsia="Andale Sans UI"/>
          <w:kern w:val="1"/>
          <w:sz w:val="28"/>
          <w:szCs w:val="28"/>
        </w:rPr>
        <w:t>63234 - C-реактивний білок (CRP) IVD (діагностика in vitro ), наб</w:t>
      </w:r>
      <w:r w:rsidR="00F6182C">
        <w:rPr>
          <w:rFonts w:eastAsia="Andale Sans UI"/>
          <w:kern w:val="1"/>
          <w:sz w:val="28"/>
          <w:szCs w:val="28"/>
        </w:rPr>
        <w:t xml:space="preserve">ір, аглютинація, експрес-аналіз; </w:t>
      </w:r>
      <w:r w:rsidR="00F6182C" w:rsidRPr="00F6182C">
        <w:rPr>
          <w:rFonts w:eastAsia="Andale Sans UI"/>
          <w:kern w:val="1"/>
          <w:sz w:val="28"/>
          <w:szCs w:val="28"/>
        </w:rPr>
        <w:t>63271 - Бета-гемолітична численна група стрептококів стрептолізин O, антитіла IVD (діагностика in vitro ),набір, аглютинація</w:t>
      </w:r>
      <w:r w:rsidR="00F6182C">
        <w:rPr>
          <w:rFonts w:eastAsia="Andale Sans UI"/>
          <w:kern w:val="1"/>
          <w:sz w:val="28"/>
          <w:szCs w:val="28"/>
        </w:rPr>
        <w:t xml:space="preserve">; </w:t>
      </w:r>
      <w:r w:rsidR="00F6182C" w:rsidRPr="00F6182C">
        <w:rPr>
          <w:rFonts w:eastAsia="Andale Sans UI"/>
          <w:kern w:val="1"/>
          <w:sz w:val="28"/>
          <w:szCs w:val="28"/>
        </w:rPr>
        <w:t>55112 - Ревматоїдний чинник IVD (діагностика in vitro ), набір, реакція аглютинації</w:t>
      </w:r>
      <w:r w:rsidR="00F6182C">
        <w:rPr>
          <w:rFonts w:eastAsia="Andale Sans UI"/>
          <w:kern w:val="1"/>
          <w:sz w:val="28"/>
          <w:szCs w:val="28"/>
        </w:rPr>
        <w:t xml:space="preserve">; </w:t>
      </w:r>
      <w:r w:rsidR="00F6182C" w:rsidRPr="00F6182C">
        <w:rPr>
          <w:rFonts w:eastAsia="Andale Sans UI"/>
          <w:kern w:val="1"/>
          <w:sz w:val="28"/>
          <w:szCs w:val="28"/>
        </w:rPr>
        <w:t>47002 - Кетон (ацетоацетат) IVD (діагностика in vitro ), набір, колориметрична тест-смужка, експрес- аналіз</w:t>
      </w:r>
      <w:r w:rsidR="00F6182C">
        <w:rPr>
          <w:rFonts w:eastAsia="Andale Sans UI"/>
          <w:kern w:val="1"/>
          <w:sz w:val="28"/>
          <w:szCs w:val="28"/>
        </w:rPr>
        <w:t xml:space="preserve">4 </w:t>
      </w:r>
      <w:r w:rsidR="00F6182C" w:rsidRPr="00F6182C">
        <w:rPr>
          <w:rFonts w:eastAsia="Andale Sans UI"/>
          <w:kern w:val="1"/>
          <w:sz w:val="28"/>
          <w:szCs w:val="28"/>
        </w:rPr>
        <w:t>54518 - Глюкоза сечі IVD (діагностика in vitro), набір, колориметрична тест-смужка, експрес-аналіз</w:t>
      </w:r>
      <w:r w:rsidR="00F6182C">
        <w:rPr>
          <w:rFonts w:eastAsia="Andale Sans UI"/>
          <w:kern w:val="1"/>
          <w:sz w:val="28"/>
          <w:szCs w:val="28"/>
        </w:rPr>
        <w:t xml:space="preserve">; </w:t>
      </w:r>
      <w:r w:rsidR="00F6182C" w:rsidRPr="00F6182C">
        <w:rPr>
          <w:rFonts w:eastAsia="Andale Sans UI"/>
          <w:kern w:val="1"/>
          <w:sz w:val="28"/>
          <w:szCs w:val="28"/>
        </w:rPr>
        <w:t>41830 - Загальний білірубін IVD (діагностика in  vitro ), калібратор</w:t>
      </w:r>
      <w:r w:rsidR="00F6182C">
        <w:rPr>
          <w:rFonts w:eastAsia="Andale Sans UI"/>
          <w:kern w:val="1"/>
          <w:sz w:val="28"/>
          <w:szCs w:val="28"/>
        </w:rPr>
        <w:t xml:space="preserve">; </w:t>
      </w:r>
      <w:r w:rsidR="00F6182C" w:rsidRPr="00F6182C">
        <w:rPr>
          <w:rFonts w:eastAsia="Andale Sans UI"/>
          <w:kern w:val="1"/>
          <w:sz w:val="28"/>
          <w:szCs w:val="28"/>
        </w:rPr>
        <w:t>47869 - Множинні аналіти клінічної хімії IVD (діагностика in vitro ), контрольний матеріал</w:t>
      </w:r>
      <w:r w:rsidR="00F6182C">
        <w:rPr>
          <w:rFonts w:eastAsia="Andale Sans UI"/>
          <w:kern w:val="1"/>
          <w:sz w:val="28"/>
          <w:szCs w:val="28"/>
        </w:rPr>
        <w:t xml:space="preserve">; </w:t>
      </w:r>
      <w:r w:rsidR="00F6182C" w:rsidRPr="00F6182C">
        <w:rPr>
          <w:rFonts w:eastAsia="Andale Sans UI"/>
          <w:kern w:val="1"/>
          <w:sz w:val="28"/>
          <w:szCs w:val="28"/>
        </w:rPr>
        <w:t>54547 - Скринінг біологічних рідин на приховану кров IVD (діагностика in vitro), набір, хромогенний аналіз, експрес-аналіз</w:t>
      </w:r>
      <w:r w:rsidR="00F6182C">
        <w:rPr>
          <w:rFonts w:eastAsia="Andale Sans UI"/>
          <w:kern w:val="1"/>
          <w:sz w:val="28"/>
          <w:szCs w:val="28"/>
        </w:rPr>
        <w:t xml:space="preserve">; </w:t>
      </w:r>
      <w:r w:rsidR="00F6182C" w:rsidRPr="00F6182C">
        <w:rPr>
          <w:rFonts w:eastAsia="Andale Sans UI"/>
          <w:kern w:val="1"/>
          <w:sz w:val="28"/>
          <w:szCs w:val="28"/>
        </w:rPr>
        <w:t>55981-Активований частковий тромбопластиновий час IVD (діагностика in vitro ), набір, аналіз утворення згустку</w:t>
      </w:r>
      <w:r w:rsidR="00F6182C">
        <w:rPr>
          <w:rFonts w:eastAsia="Andale Sans UI"/>
          <w:kern w:val="1"/>
          <w:sz w:val="28"/>
          <w:szCs w:val="28"/>
        </w:rPr>
        <w:t xml:space="preserve">; </w:t>
      </w:r>
      <w:r w:rsidR="00F6182C" w:rsidRPr="00F6182C">
        <w:rPr>
          <w:rFonts w:eastAsia="Andale Sans UI"/>
          <w:kern w:val="1"/>
          <w:sz w:val="28"/>
          <w:szCs w:val="28"/>
        </w:rPr>
        <w:t>56135 - Розчинні фібрин-мономерні комплекси IVD (діагностика in vitro ), реагент</w:t>
      </w:r>
      <w:r w:rsidR="00F6182C">
        <w:rPr>
          <w:rFonts w:eastAsia="Andale Sans UI"/>
          <w:kern w:val="1"/>
          <w:sz w:val="28"/>
          <w:szCs w:val="28"/>
        </w:rPr>
        <w:t xml:space="preserve">; </w:t>
      </w:r>
      <w:r w:rsidR="00F6182C" w:rsidRPr="00F6182C">
        <w:rPr>
          <w:rFonts w:eastAsia="Andale Sans UI"/>
          <w:kern w:val="1"/>
          <w:sz w:val="28"/>
          <w:szCs w:val="28"/>
        </w:rPr>
        <w:t xml:space="preserve">30590 Набір реагентів для </w:t>
      </w:r>
      <w:r w:rsidR="00F6182C" w:rsidRPr="00F6182C">
        <w:rPr>
          <w:rFonts w:eastAsia="Andale Sans UI"/>
          <w:kern w:val="1"/>
          <w:sz w:val="28"/>
          <w:szCs w:val="28"/>
        </w:rPr>
        <w:lastRenderedPageBreak/>
        <w:t>вимірювання множинних</w:t>
      </w:r>
      <w:r w:rsidR="00F6182C">
        <w:rPr>
          <w:rFonts w:eastAsia="Andale Sans UI"/>
          <w:kern w:val="1"/>
          <w:sz w:val="28"/>
          <w:szCs w:val="28"/>
        </w:rPr>
        <w:t xml:space="preserve">; </w:t>
      </w:r>
      <w:r w:rsidR="00F6182C" w:rsidRPr="00F6182C">
        <w:rPr>
          <w:rFonts w:eastAsia="Andale Sans UI"/>
          <w:kern w:val="1"/>
          <w:sz w:val="28"/>
          <w:szCs w:val="28"/>
        </w:rPr>
        <w:t>чинників згортання IVD (діагностика in vitro )</w:t>
      </w:r>
      <w:r w:rsidR="00F6182C">
        <w:rPr>
          <w:rFonts w:eastAsia="Andale Sans UI"/>
          <w:kern w:val="1"/>
          <w:sz w:val="28"/>
          <w:szCs w:val="28"/>
        </w:rPr>
        <w:t xml:space="preserve">; </w:t>
      </w:r>
      <w:r w:rsidR="00F6182C" w:rsidRPr="00F6182C">
        <w:rPr>
          <w:rFonts w:eastAsia="Andale Sans UI"/>
          <w:kern w:val="1"/>
          <w:sz w:val="28"/>
          <w:szCs w:val="28"/>
        </w:rPr>
        <w:t>59058 - Мийний/очищувальний розчин IVD (діагностика in vitro) для автоматизованих/ напівавтоматизованих систем</w:t>
      </w:r>
      <w:r w:rsidR="00F6182C">
        <w:rPr>
          <w:rFonts w:eastAsia="Andale Sans UI"/>
          <w:kern w:val="1"/>
          <w:sz w:val="28"/>
          <w:szCs w:val="28"/>
        </w:rPr>
        <w:t xml:space="preserve">; </w:t>
      </w:r>
      <w:r w:rsidR="00F6182C" w:rsidRPr="00F6182C">
        <w:rPr>
          <w:rFonts w:eastAsia="Andale Sans UI"/>
          <w:kern w:val="1"/>
          <w:sz w:val="28"/>
          <w:szCs w:val="28"/>
        </w:rPr>
        <w:t>52867 - Множинні електроліти IVD (діагностика in vitro), калібратор</w:t>
      </w:r>
      <w:r w:rsidR="00F6182C">
        <w:rPr>
          <w:rFonts w:eastAsia="Andale Sans UI"/>
          <w:kern w:val="1"/>
          <w:sz w:val="28"/>
          <w:szCs w:val="28"/>
        </w:rPr>
        <w:t xml:space="preserve">; </w:t>
      </w:r>
      <w:r w:rsidR="00F6182C" w:rsidRPr="00F6182C">
        <w:rPr>
          <w:rFonts w:eastAsia="Andale Sans UI"/>
          <w:kern w:val="1"/>
          <w:sz w:val="28"/>
          <w:szCs w:val="28"/>
        </w:rPr>
        <w:t>42651 - Буферний ізотонічний сольовий розчин, IVD (діагностика in vitro)</w:t>
      </w:r>
      <w:r w:rsidR="00F6182C">
        <w:rPr>
          <w:rFonts w:eastAsia="Andale Sans UI"/>
          <w:kern w:val="1"/>
          <w:sz w:val="28"/>
          <w:szCs w:val="28"/>
        </w:rPr>
        <w:t xml:space="preserve">; </w:t>
      </w:r>
      <w:r w:rsidR="00F6182C" w:rsidRPr="00F6182C">
        <w:rPr>
          <w:rFonts w:eastAsia="Andale Sans UI"/>
          <w:kern w:val="1"/>
          <w:sz w:val="28"/>
          <w:szCs w:val="28"/>
        </w:rPr>
        <w:t>61900 - Загальний білок IVD (діагностика in vitro ), набір, спектрофотометричний аналіз</w:t>
      </w:r>
      <w:r w:rsidR="00F6182C">
        <w:rPr>
          <w:rFonts w:eastAsia="Andale Sans UI"/>
          <w:kern w:val="1"/>
          <w:sz w:val="28"/>
          <w:szCs w:val="28"/>
        </w:rPr>
        <w:t xml:space="preserve">; </w:t>
      </w:r>
      <w:r w:rsidR="00F6182C" w:rsidRPr="00F6182C">
        <w:rPr>
          <w:rFonts w:eastAsia="Andale Sans UI"/>
          <w:kern w:val="1"/>
          <w:sz w:val="28"/>
          <w:szCs w:val="28"/>
        </w:rPr>
        <w:t>55983-Протромбіновий час (ПВ) IVD,(діагностика in vitro ), набір, аналіз утворення згустку</w:t>
      </w:r>
      <w:r w:rsidR="00F6182C">
        <w:rPr>
          <w:rFonts w:eastAsia="Andale Sans UI"/>
          <w:kern w:val="1"/>
          <w:sz w:val="28"/>
          <w:szCs w:val="28"/>
        </w:rPr>
        <w:t xml:space="preserve">; </w:t>
      </w:r>
      <w:r w:rsidR="00F6182C" w:rsidRPr="00F6182C">
        <w:rPr>
          <w:rFonts w:eastAsia="Andale Sans UI"/>
          <w:kern w:val="1"/>
          <w:sz w:val="28"/>
          <w:szCs w:val="28"/>
        </w:rPr>
        <w:t>55997-Фібриноген (чинник I) IVD (діагностика in vitro ), набір, аналіз утворення згустку</w:t>
      </w:r>
      <w:r w:rsidR="00F6182C">
        <w:rPr>
          <w:rFonts w:eastAsia="Andale Sans UI"/>
          <w:kern w:val="1"/>
          <w:sz w:val="28"/>
          <w:szCs w:val="28"/>
        </w:rPr>
        <w:t xml:space="preserve">; </w:t>
      </w:r>
      <w:r w:rsidR="00F6182C" w:rsidRPr="00F6182C">
        <w:rPr>
          <w:rFonts w:eastAsia="Andale Sans UI"/>
          <w:kern w:val="1"/>
          <w:sz w:val="28"/>
          <w:szCs w:val="28"/>
        </w:rPr>
        <w:t>52928-Загальна лужна фосфатаза (ALP) IVD (діагностика in vitro ), набір, ферментний спектрофотометричний аналіз</w:t>
      </w:r>
      <w:r w:rsidR="00F6182C">
        <w:rPr>
          <w:rFonts w:eastAsia="Andale Sans UI"/>
          <w:kern w:val="1"/>
          <w:sz w:val="28"/>
          <w:szCs w:val="28"/>
        </w:rPr>
        <w:t xml:space="preserve">; </w:t>
      </w:r>
      <w:r w:rsidR="00F6182C" w:rsidRPr="00F6182C">
        <w:rPr>
          <w:rFonts w:eastAsia="Andale Sans UI"/>
          <w:kern w:val="1"/>
          <w:sz w:val="28"/>
          <w:szCs w:val="28"/>
        </w:rPr>
        <w:t>53359-Загальний холестерин IVD (діагностика in vitro),</w:t>
      </w:r>
      <w:r w:rsidR="00F6182C">
        <w:rPr>
          <w:rFonts w:eastAsia="Andale Sans UI"/>
          <w:kern w:val="1"/>
          <w:sz w:val="28"/>
          <w:szCs w:val="28"/>
        </w:rPr>
        <w:t xml:space="preserve"> </w:t>
      </w:r>
      <w:r w:rsidR="00F6182C" w:rsidRPr="00F6182C">
        <w:rPr>
          <w:rFonts w:eastAsia="Andale Sans UI"/>
          <w:kern w:val="1"/>
          <w:sz w:val="28"/>
          <w:szCs w:val="28"/>
        </w:rPr>
        <w:t>набір, ферментний спектрофотометричний аналіз</w:t>
      </w:r>
      <w:r w:rsidR="00F6182C">
        <w:rPr>
          <w:rFonts w:eastAsia="Andale Sans UI"/>
          <w:kern w:val="1"/>
          <w:sz w:val="28"/>
          <w:szCs w:val="28"/>
        </w:rPr>
        <w:t xml:space="preserve">; </w:t>
      </w:r>
      <w:r w:rsidR="00F6182C" w:rsidRPr="00F6182C">
        <w:rPr>
          <w:rFonts w:eastAsia="Andale Sans UI"/>
          <w:kern w:val="1"/>
          <w:sz w:val="28"/>
          <w:szCs w:val="28"/>
        </w:rPr>
        <w:t>41818-Глюкоза IVD (діагностика in vitro ), калібратор</w:t>
      </w:r>
    </w:p>
    <w:p w14:paraId="384DE361" w14:textId="08670681" w:rsidR="00356F88" w:rsidRDefault="00F6182C" w:rsidP="00F6182C">
      <w:pPr>
        <w:spacing w:line="264" w:lineRule="auto"/>
        <w:jc w:val="both"/>
        <w:rPr>
          <w:rFonts w:eastAsia="Andale Sans UI"/>
          <w:kern w:val="1"/>
          <w:sz w:val="28"/>
          <w:szCs w:val="28"/>
        </w:rPr>
      </w:pPr>
      <w:r w:rsidRPr="00F6182C">
        <w:rPr>
          <w:rFonts w:eastAsia="Andale Sans UI"/>
          <w:kern w:val="1"/>
          <w:sz w:val="28"/>
          <w:szCs w:val="28"/>
        </w:rPr>
        <w:t>52738 - Визначення резус фенотипу (CcDEe) системи груп крові IVD (діагностика in vitro), набір, реакція аглютинації</w:t>
      </w:r>
      <w:r>
        <w:rPr>
          <w:rFonts w:eastAsia="Andale Sans UI"/>
          <w:kern w:val="1"/>
          <w:sz w:val="28"/>
          <w:szCs w:val="28"/>
        </w:rPr>
        <w:t>;</w:t>
      </w:r>
      <w:r w:rsidRPr="00F6182C">
        <w:rPr>
          <w:rFonts w:eastAsia="Andale Sans UI"/>
          <w:kern w:val="1"/>
          <w:sz w:val="28"/>
          <w:szCs w:val="28"/>
        </w:rPr>
        <w:t>43203 - Набір для проведення тимолової проби</w:t>
      </w:r>
      <w:r>
        <w:rPr>
          <w:rFonts w:eastAsia="Andale Sans UI"/>
          <w:kern w:val="1"/>
          <w:sz w:val="28"/>
          <w:szCs w:val="28"/>
        </w:rPr>
        <w:t xml:space="preserve">; </w:t>
      </w:r>
      <w:r w:rsidRPr="00F6182C">
        <w:rPr>
          <w:rFonts w:eastAsia="Andale Sans UI"/>
          <w:kern w:val="1"/>
          <w:sz w:val="28"/>
          <w:szCs w:val="28"/>
        </w:rPr>
        <w:t>30219-Множинні аналіти сечі IVD (діагностика in vitro ),контрольний матеріал</w:t>
      </w:r>
      <w:r>
        <w:rPr>
          <w:rFonts w:eastAsia="Andale Sans UI"/>
          <w:kern w:val="1"/>
          <w:sz w:val="28"/>
          <w:szCs w:val="28"/>
        </w:rPr>
        <w:t xml:space="preserve">: </w:t>
      </w:r>
      <w:r w:rsidRPr="00F6182C">
        <w:rPr>
          <w:rFonts w:eastAsia="Andale Sans UI"/>
          <w:kern w:val="1"/>
          <w:sz w:val="28"/>
          <w:szCs w:val="28"/>
        </w:rPr>
        <w:t>52532-Анти-A групове типування еритроцитів IVD (діагностика in vitro)</w:t>
      </w:r>
      <w:r>
        <w:rPr>
          <w:rFonts w:eastAsia="Andale Sans UI"/>
          <w:kern w:val="1"/>
          <w:sz w:val="28"/>
          <w:szCs w:val="28"/>
        </w:rPr>
        <w:t xml:space="preserve">; </w:t>
      </w:r>
      <w:r w:rsidRPr="00F6182C">
        <w:rPr>
          <w:rFonts w:eastAsia="Andale Sans UI"/>
          <w:kern w:val="1"/>
          <w:sz w:val="28"/>
          <w:szCs w:val="28"/>
        </w:rPr>
        <w:t>52538-Анти-B групове типування еритроцитів IVD (діагностика in vitro )</w:t>
      </w:r>
      <w:r>
        <w:rPr>
          <w:rFonts w:eastAsia="Andale Sans UI"/>
          <w:kern w:val="1"/>
          <w:sz w:val="28"/>
          <w:szCs w:val="28"/>
        </w:rPr>
        <w:t xml:space="preserve">; </w:t>
      </w:r>
      <w:r w:rsidRPr="00F6182C">
        <w:rPr>
          <w:rFonts w:eastAsia="Andale Sans UI"/>
          <w:kern w:val="1"/>
          <w:sz w:val="28"/>
          <w:szCs w:val="28"/>
        </w:rPr>
        <w:t>52647-Анти-Rh(D) групове типування еритроцитів IVD, (діагностика in vitro )</w:t>
      </w:r>
      <w:r>
        <w:rPr>
          <w:rFonts w:eastAsia="Andale Sans UI"/>
          <w:kern w:val="1"/>
          <w:sz w:val="28"/>
          <w:szCs w:val="28"/>
        </w:rPr>
        <w:t xml:space="preserve">; </w:t>
      </w:r>
      <w:r w:rsidRPr="00F6182C">
        <w:rPr>
          <w:rFonts w:eastAsia="Andale Sans UI"/>
          <w:kern w:val="1"/>
          <w:sz w:val="28"/>
          <w:szCs w:val="28"/>
        </w:rPr>
        <w:t>46442- Анти-АВ групове типування еритроцитів IVD, антитіла</w:t>
      </w:r>
      <w:r>
        <w:rPr>
          <w:rFonts w:eastAsia="Andale Sans UI"/>
          <w:kern w:val="1"/>
          <w:sz w:val="28"/>
          <w:szCs w:val="28"/>
        </w:rPr>
        <w:t xml:space="preserve">; </w:t>
      </w:r>
      <w:r w:rsidRPr="00F6182C">
        <w:rPr>
          <w:rFonts w:eastAsia="Andale Sans UI"/>
          <w:kern w:val="1"/>
          <w:sz w:val="28"/>
          <w:szCs w:val="28"/>
        </w:rPr>
        <w:t>52562 - Анти-E [RH003] групове тип</w:t>
      </w:r>
      <w:r>
        <w:rPr>
          <w:rFonts w:eastAsia="Andale Sans UI"/>
          <w:kern w:val="1"/>
          <w:sz w:val="28"/>
          <w:szCs w:val="28"/>
        </w:rPr>
        <w:t xml:space="preserve">ування еритроцитів IVD, антитіл; </w:t>
      </w:r>
      <w:r w:rsidRPr="00F6182C">
        <w:rPr>
          <w:rFonts w:eastAsia="Andale Sans UI"/>
          <w:kern w:val="1"/>
          <w:sz w:val="28"/>
          <w:szCs w:val="28"/>
        </w:rPr>
        <w:t>52593-Анти-K (KEL001) групове типування еритроцитів IVD, (діагностика in vitro ), антитіла</w:t>
      </w:r>
      <w:r>
        <w:rPr>
          <w:rFonts w:eastAsia="Andale Sans UI"/>
          <w:kern w:val="1"/>
          <w:sz w:val="28"/>
          <w:szCs w:val="28"/>
        </w:rPr>
        <w:t xml:space="preserve">; </w:t>
      </w:r>
      <w:r w:rsidRPr="00F6182C">
        <w:rPr>
          <w:rFonts w:eastAsia="Andale Sans UI"/>
          <w:kern w:val="1"/>
          <w:sz w:val="28"/>
          <w:szCs w:val="28"/>
        </w:rPr>
        <w:t>52543 - Панель еритроцитів для ідентифікування антитіл IVD (діагностика in vitro), набір, реакція аглютинації</w:t>
      </w:r>
      <w:r>
        <w:rPr>
          <w:rFonts w:eastAsia="Andale Sans UI"/>
          <w:kern w:val="1"/>
          <w:sz w:val="28"/>
          <w:szCs w:val="28"/>
        </w:rPr>
        <w:t xml:space="preserve">; </w:t>
      </w:r>
      <w:r w:rsidRPr="00F6182C">
        <w:rPr>
          <w:rFonts w:eastAsia="Andale Sans UI"/>
          <w:kern w:val="1"/>
          <w:sz w:val="28"/>
          <w:szCs w:val="28"/>
        </w:rPr>
        <w:t>52647-Анти-Rh(D) групове типування еритроцитів IVD, (діагностика in vitro )</w:t>
      </w:r>
      <w:r>
        <w:rPr>
          <w:rFonts w:eastAsia="Andale Sans UI"/>
          <w:kern w:val="1"/>
          <w:sz w:val="28"/>
          <w:szCs w:val="28"/>
        </w:rPr>
        <w:t xml:space="preserve">; </w:t>
      </w:r>
      <w:r w:rsidRPr="00F6182C">
        <w:rPr>
          <w:rFonts w:eastAsia="Andale Sans UI"/>
          <w:kern w:val="1"/>
          <w:sz w:val="28"/>
          <w:szCs w:val="28"/>
        </w:rPr>
        <w:t>52546-Анти-C [RH002] групове типування еритроцитів IVD (діагностика in vitro ), антитіла</w:t>
      </w:r>
      <w:r>
        <w:rPr>
          <w:rFonts w:eastAsia="Andale Sans UI"/>
          <w:kern w:val="1"/>
          <w:sz w:val="28"/>
          <w:szCs w:val="28"/>
        </w:rPr>
        <w:t xml:space="preserve">; </w:t>
      </w:r>
      <w:r w:rsidRPr="00F6182C">
        <w:rPr>
          <w:rFonts w:eastAsia="Andale Sans UI"/>
          <w:kern w:val="1"/>
          <w:sz w:val="28"/>
          <w:szCs w:val="28"/>
        </w:rPr>
        <w:t>54522 - рН сечі IVD (діагностика in vitro), набір, колориметрична тест-смужка, експрес-аналіз</w:t>
      </w:r>
      <w:r>
        <w:rPr>
          <w:rFonts w:eastAsia="Andale Sans UI"/>
          <w:kern w:val="1"/>
          <w:sz w:val="28"/>
          <w:szCs w:val="28"/>
        </w:rPr>
        <w:t xml:space="preserve">; </w:t>
      </w:r>
      <w:r w:rsidRPr="00F6182C">
        <w:rPr>
          <w:rFonts w:eastAsia="Andale Sans UI"/>
          <w:kern w:val="1"/>
          <w:sz w:val="28"/>
          <w:szCs w:val="28"/>
        </w:rPr>
        <w:t>54514 - Численні аналіти сечі IVD (діагностика in vitro), набір, колориметрична тест-смужка, експрес-аналіз</w:t>
      </w:r>
      <w:r>
        <w:rPr>
          <w:rFonts w:eastAsia="Andale Sans UI"/>
          <w:kern w:val="1"/>
          <w:sz w:val="28"/>
          <w:szCs w:val="28"/>
        </w:rPr>
        <w:t xml:space="preserve">; </w:t>
      </w:r>
      <w:r w:rsidRPr="00F6182C">
        <w:rPr>
          <w:rFonts w:eastAsia="Andale Sans UI"/>
          <w:kern w:val="1"/>
          <w:sz w:val="28"/>
          <w:szCs w:val="28"/>
        </w:rPr>
        <w:t>51800 - Treponema pallidum, загальні антитіла IVD (діагностика in vitro ), набір, реакція аглютинації</w:t>
      </w:r>
    </w:p>
    <w:p w14:paraId="73713B48" w14:textId="77777777" w:rsidR="00F6182C" w:rsidRDefault="00F6182C" w:rsidP="00F6182C">
      <w:pPr>
        <w:spacing w:line="264" w:lineRule="auto"/>
        <w:jc w:val="both"/>
        <w:rPr>
          <w:rFonts w:eastAsia="Andale Sans UI"/>
          <w:kern w:val="1"/>
          <w:sz w:val="28"/>
          <w:szCs w:val="28"/>
        </w:rPr>
      </w:pPr>
    </w:p>
    <w:p w14:paraId="7B9ADA73" w14:textId="0F41270A" w:rsidR="00C0459B" w:rsidRPr="004B25E6" w:rsidRDefault="00C0459B" w:rsidP="00356F88">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201BD308" w14:textId="77777777" w:rsidR="00141A3C" w:rsidRDefault="00141A3C" w:rsidP="00C0459B">
      <w:pPr>
        <w:spacing w:line="264" w:lineRule="auto"/>
        <w:jc w:val="center"/>
        <w:rPr>
          <w:b/>
          <w:bCs/>
          <w:sz w:val="28"/>
          <w:szCs w:val="28"/>
          <w:lang w:eastAsia="uk-UA"/>
        </w:rPr>
      </w:pPr>
    </w:p>
    <w:p w14:paraId="1F18CB65" w14:textId="77777777" w:rsidR="00356F88" w:rsidRDefault="00356F88" w:rsidP="00C0459B">
      <w:pPr>
        <w:spacing w:line="264" w:lineRule="auto"/>
        <w:jc w:val="center"/>
        <w:rPr>
          <w:b/>
          <w:bCs/>
          <w:sz w:val="28"/>
          <w:szCs w:val="28"/>
          <w:lang w:eastAsia="uk-UA"/>
        </w:rPr>
      </w:pPr>
    </w:p>
    <w:p w14:paraId="153F9C4A" w14:textId="77777777" w:rsidR="00356F88" w:rsidRDefault="00356F88" w:rsidP="00C0459B">
      <w:pPr>
        <w:spacing w:line="264" w:lineRule="auto"/>
        <w:jc w:val="center"/>
        <w:rPr>
          <w:b/>
          <w:bCs/>
          <w:sz w:val="28"/>
          <w:szCs w:val="28"/>
          <w:lang w:eastAsia="uk-UA"/>
        </w:rPr>
      </w:pPr>
    </w:p>
    <w:p w14:paraId="445B7802" w14:textId="77777777" w:rsidR="00356F88" w:rsidRDefault="00356F88" w:rsidP="00C0459B">
      <w:pPr>
        <w:spacing w:line="264" w:lineRule="auto"/>
        <w:jc w:val="center"/>
        <w:rPr>
          <w:b/>
          <w:bCs/>
          <w:sz w:val="28"/>
          <w:szCs w:val="28"/>
          <w:lang w:eastAsia="uk-UA"/>
        </w:rPr>
      </w:pPr>
    </w:p>
    <w:p w14:paraId="0417B641" w14:textId="77777777" w:rsidR="00356F88" w:rsidRDefault="00356F88" w:rsidP="00C0459B">
      <w:pPr>
        <w:spacing w:line="264" w:lineRule="auto"/>
        <w:jc w:val="center"/>
        <w:rPr>
          <w:b/>
          <w:bCs/>
          <w:sz w:val="28"/>
          <w:szCs w:val="28"/>
          <w:lang w:eastAsia="uk-UA"/>
        </w:rPr>
      </w:pPr>
    </w:p>
    <w:p w14:paraId="1CB780B5" w14:textId="77777777" w:rsidR="00356F88" w:rsidRDefault="00356F88" w:rsidP="00C0459B">
      <w:pPr>
        <w:spacing w:line="264" w:lineRule="auto"/>
        <w:jc w:val="center"/>
        <w:rPr>
          <w:b/>
          <w:bCs/>
          <w:sz w:val="28"/>
          <w:szCs w:val="28"/>
          <w:lang w:eastAsia="uk-UA"/>
        </w:rPr>
      </w:pPr>
    </w:p>
    <w:p w14:paraId="46D14FDC" w14:textId="77777777" w:rsidR="00356F88" w:rsidRDefault="00356F88" w:rsidP="00C0459B">
      <w:pPr>
        <w:spacing w:line="264" w:lineRule="auto"/>
        <w:jc w:val="center"/>
        <w:rPr>
          <w:b/>
          <w:bCs/>
          <w:sz w:val="28"/>
          <w:szCs w:val="28"/>
          <w:lang w:eastAsia="uk-UA"/>
        </w:rPr>
      </w:pPr>
    </w:p>
    <w:p w14:paraId="66F175EC" w14:textId="77777777" w:rsidR="00356F88" w:rsidRDefault="00356F88" w:rsidP="00C0459B">
      <w:pPr>
        <w:spacing w:line="264" w:lineRule="auto"/>
        <w:jc w:val="center"/>
        <w:rPr>
          <w:b/>
          <w:bCs/>
          <w:sz w:val="28"/>
          <w:szCs w:val="28"/>
          <w:lang w:eastAsia="uk-UA"/>
        </w:rPr>
      </w:pPr>
    </w:p>
    <w:p w14:paraId="5845D81E" w14:textId="77777777" w:rsidR="00356F88" w:rsidRDefault="00356F88"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E71EE9">
        <w:rPr>
          <w:b/>
          <w:bCs/>
          <w:sz w:val="28"/>
          <w:szCs w:val="28"/>
        </w:rPr>
        <w:t>4</w:t>
      </w:r>
    </w:p>
    <w:p w14:paraId="4D6607F2" w14:textId="77777777" w:rsidR="009619D9" w:rsidRDefault="009619D9" w:rsidP="001A7AFA">
      <w:pPr>
        <w:ind w:right="-2"/>
        <w:jc w:val="center"/>
        <w:rPr>
          <w:highlight w:val="yellow"/>
        </w:rPr>
      </w:pPr>
    </w:p>
    <w:p w14:paraId="7BF618DF" w14:textId="77777777" w:rsidR="004B2FD0" w:rsidRDefault="004B2FD0" w:rsidP="001A7AFA">
      <w:pPr>
        <w:ind w:right="-2"/>
        <w:jc w:val="center"/>
        <w:rPr>
          <w:highlight w:val="yellow"/>
        </w:rPr>
      </w:pPr>
    </w:p>
    <w:p w14:paraId="2B252ED4" w14:textId="77777777" w:rsidR="004B2FD0" w:rsidRPr="006B4622" w:rsidRDefault="004B2FD0"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E55D20" w:rsidRDefault="003E7653" w:rsidP="00541E6B">
            <w:pPr>
              <w:widowControl w:val="0"/>
              <w:ind w:left="-9" w:right="113"/>
              <w:contextualSpacing/>
              <w:jc w:val="both"/>
              <w:rPr>
                <w:rFonts w:eastAsia="Calibri"/>
                <w:lang w:eastAsia="en-US"/>
              </w:rPr>
            </w:pPr>
            <w:r w:rsidRPr="00E55D20">
              <w:rPr>
                <w:rFonts w:eastAsia="Calibri"/>
                <w:lang w:eastAsia="en-US"/>
              </w:rPr>
              <w:t>Назва предмета закупівлі</w:t>
            </w:r>
          </w:p>
        </w:tc>
        <w:tc>
          <w:tcPr>
            <w:tcW w:w="7492" w:type="dxa"/>
            <w:shd w:val="clear" w:color="auto" w:fill="auto"/>
          </w:tcPr>
          <w:p w14:paraId="15655D1C" w14:textId="77777777" w:rsidR="00F6182C" w:rsidRPr="00F6182C" w:rsidRDefault="00F6182C" w:rsidP="005E5E85">
            <w:pPr>
              <w:tabs>
                <w:tab w:val="left" w:pos="1652"/>
              </w:tabs>
              <w:spacing w:after="160" w:line="259" w:lineRule="auto"/>
              <w:rPr>
                <w:rFonts w:eastAsia="Calibri"/>
                <w:lang w:eastAsia="en-US"/>
              </w:rPr>
            </w:pPr>
            <w:bookmarkStart w:id="0" w:name="_GoBack"/>
            <w:r w:rsidRPr="00F6182C">
              <w:rPr>
                <w:rFonts w:eastAsia="Calibri"/>
                <w:lang w:eastAsia="en-US"/>
              </w:rPr>
              <w:t>Медичні вироби для клініко-біохімічної діагностики</w:t>
            </w:r>
          </w:p>
          <w:p w14:paraId="77636987" w14:textId="77777777" w:rsidR="00F6182C" w:rsidRPr="00F6182C" w:rsidRDefault="00F6182C" w:rsidP="005E5E85">
            <w:pPr>
              <w:tabs>
                <w:tab w:val="left" w:pos="1652"/>
              </w:tabs>
              <w:spacing w:after="160" w:line="259" w:lineRule="auto"/>
              <w:rPr>
                <w:rFonts w:eastAsia="Calibri"/>
                <w:lang w:eastAsia="en-US"/>
              </w:rPr>
            </w:pPr>
            <w:r w:rsidRPr="00F6182C">
              <w:rPr>
                <w:rFonts w:eastAsia="Calibri"/>
                <w:lang w:eastAsia="en-US"/>
              </w:rPr>
              <w:t xml:space="preserve"> код ДК 021:2015 "Єдиний закупівельний словник" — 33690000-3 Лікарські засоби різні  (33696500-0 - Лабораторні реактиви)</w:t>
            </w:r>
          </w:p>
          <w:p w14:paraId="68958575" w14:textId="669F027C" w:rsidR="0011102A" w:rsidRPr="00E55D20" w:rsidRDefault="00F6182C" w:rsidP="005E5E85">
            <w:pPr>
              <w:tabs>
                <w:tab w:val="left" w:pos="1652"/>
              </w:tabs>
              <w:spacing w:after="160" w:line="259" w:lineRule="auto"/>
              <w:jc w:val="both"/>
              <w:rPr>
                <w:rFonts w:eastAsia="Calibri"/>
                <w:lang w:eastAsia="en-US"/>
              </w:rPr>
            </w:pPr>
            <w:r w:rsidRPr="00F6182C">
              <w:rPr>
                <w:rFonts w:eastAsia="Calibri"/>
                <w:lang w:eastAsia="en-US"/>
              </w:rPr>
              <w:t>код НКМВ 024:2023 – 32430 -Набір для визначення концентрації гемоглобіну ціанметгемоглобіновим методом; 53587- Сечовина (Urea) IVD(діагностика in vitro),набір, ферментн</w:t>
            </w:r>
            <w:r>
              <w:rPr>
                <w:rFonts w:eastAsia="Calibri"/>
                <w:lang w:eastAsia="en-US"/>
              </w:rPr>
              <w:t xml:space="preserve">ий спектрофотометричний аналіз; </w:t>
            </w:r>
            <w:r w:rsidRPr="00F6182C">
              <w:rPr>
                <w:rFonts w:eastAsia="Calibri"/>
                <w:lang w:eastAsia="en-US"/>
              </w:rPr>
              <w:t xml:space="preserve">52954-Загальна аспартатамінотрансфераза (AST) IVD(діагностика in vitro ), набір, ферментний спектрофотометричний аналіз; 53251-Креатинін IVD (діагностика in vitro),набір,спектрофотометричний аналіз; 52941 - Загальна амілаза IVD (діагностика in vitro ), реагент; 63410-Загальний/кон'югований (прямий) білірубін IVD (діагностика in vitro ), комплект,спектрофотометрія; 53301-Глюкоза IVD (діагностика in vitro ), набір, ферментний спектрофотометричний аналіз; 63234 - C-реактивний білок (CRP) IVD (діагностика in vitro ), набір, аглютинація, експрес-аналіз; 63271 - Бета-гемолітична численна група стрептококів стрептолізин O, антитіла IVD (діагностика in vitro ),набір, аглютинація; 55112 - Ревматоїдний чинник IVD (діагностика in vitro ), набір, реакція </w:t>
            </w:r>
            <w:r w:rsidRPr="00F6182C">
              <w:rPr>
                <w:rFonts w:eastAsia="Calibri"/>
                <w:lang w:eastAsia="en-US"/>
              </w:rPr>
              <w:lastRenderedPageBreak/>
              <w:t xml:space="preserve">аглютинації; 47002 - Кетон (ацетоацетат) IVD (діагностика in vitro ), набір, колориметрична тест-смужка, експрес- аналіз4 54518 - Глюкоза сечі IVD (діагностика in vitro), набір, колориметрична тест-смужка, експрес-аналіз; 41830 - Загальний білірубін IVD (діагностика in  vitro ), калібратор; 47869 - Множинні аналіти клінічної хімії IVD (діагностика in vitro ), контрольний матеріал; 54547 - Скринінг біологічних рідин на приховану кров IVD (діагностика in vitro), набір, хромогенний аналіз, експрес-аналіз; 55981-Активований частковий тромбопластиновий час IVD (діагностика in vitro ), набір, аналіз утворення згустку; 56135 - Розчинні фібрин-мономерні комплекси IVD (діагностика in vitro ), реагент; 30590 Набір реагентів для вимірювання множинних; чинників згортання IVD (діагностика in vitro ); 59058 - Мийний/очищувальний розчин IVD (діагностика in vitro) для автоматизованих/ напівавтоматизованих систем; 52867 - Множинні електроліти IVD (діагностика in vitro), калібратор; 42651 - Буферний ізотонічний сольовий розчин, IVD (діагностика in vitro); 61900 - Загальний білок IVD (діагностика in vitro ), набір, спектрофотометричний аналіз; 55983-Протромбіновий час (ПВ) IVD,(діагностика in vitro ), набір, аналіз утворення згустку; 55997-Фібриноген (чинник I) IVD (діагностика in vitro ), набір, аналіз утворення згустку; 52928-Загальна лужна фосфатаза </w:t>
            </w:r>
            <w:r>
              <w:rPr>
                <w:rFonts w:eastAsia="Calibri"/>
                <w:lang w:eastAsia="en-US"/>
              </w:rPr>
              <w:t>(ALP) IVD (діагностика in vitro</w:t>
            </w:r>
            <w:r w:rsidRPr="00F6182C">
              <w:rPr>
                <w:rFonts w:eastAsia="Calibri"/>
                <w:lang w:eastAsia="en-US"/>
              </w:rPr>
              <w:t>), набір, ферментний спектрофотометричний аналіз; 53359-Загальний холестерин IVD (діагностика in vitro), набір, ферментний спектрофотометричний аналіз; 41818-Глюкоза IVD (діагностика in vitro ), калібратор</w:t>
            </w:r>
            <w:r>
              <w:rPr>
                <w:rFonts w:eastAsia="Calibri"/>
                <w:lang w:eastAsia="en-US"/>
              </w:rPr>
              <w:t xml:space="preserve">; </w:t>
            </w:r>
            <w:r w:rsidRPr="00F6182C">
              <w:rPr>
                <w:rFonts w:eastAsia="Calibri"/>
                <w:lang w:eastAsia="en-US"/>
              </w:rPr>
              <w:t>52738 - Визначення резус фенотипу (CcDEe) системи груп крові IVD (діагностика in vitro), набір, реакція аглютинації;43203 - Набір для проведення тимолової проби; 30219-Множинні аналіти сечі IVD (діагностика in vitro ),контрольний матеріал: 52532-Анти-A групове типування еритроцитів IVD (діагностика in vitro); 52538-Анти-B групове типування еритроцитів IVD (діагностика in vitro ); 52647-Анти-Rh(D) групове типування еритроцитів IVD, (діагностика in vitro ); 46442- Анти-АВ групове типування еритроцитів IVD, антитіла; 52562 - Анти-E [RH003] групове типування еритроцитів IVD, антитіл; 52593-Анти-K (KEL001) групове типування еритроцитів IVD, (діагностика in vitro ), антитіла; 52543 - Панель еритроцитів для ідентифікування антитіл IVD (діагностика in vitro), набір, реакція аглютинації; 52647-Анти-Rh(D) групове типування еритроцитів IVD, (діагностика in vitro ); 52546-Анти-C [RH002] групове типування еритроцитів IVD (діагностика in vitro ), антитіла; 54522 - рН сечі IVD (діагностика in vitro), набір, колориметрична тест-смужка, експрес-аналіз; 54514 - Численні аналіти сечі IVD (діагностика in vitro), набір, колориметрична тест-смужка, експрес-аналіз; 51800 - Treponema pallidum, загальні антитіла IVD (діагностика in vitro ), набір, реакція аглютинації</w:t>
            </w:r>
            <w:bookmarkEnd w:id="0"/>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lastRenderedPageBreak/>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 xml:space="preserve">Опис окремої частини (частин) предмета </w:t>
            </w:r>
            <w:r w:rsidRPr="00343482">
              <w:rPr>
                <w:rFonts w:ascii="Times New Roman" w:hAnsi="Times New Roman"/>
                <w:sz w:val="24"/>
              </w:rPr>
              <w:lastRenderedPageBreak/>
              <w:t>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lastRenderedPageBreak/>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lastRenderedPageBreak/>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w:t>
            </w:r>
            <w:r w:rsidRPr="00356F88">
              <w:rPr>
                <w:rFonts w:ascii="Times New Roman" w:hAnsi="Times New Roman"/>
                <w:b/>
                <w:i/>
                <w:sz w:val="24"/>
                <w:u w:val="single"/>
              </w:rPr>
              <w:t>поставки товарів</w:t>
            </w:r>
            <w:r w:rsidRPr="00343482">
              <w:rPr>
                <w:rFonts w:ascii="Times New Roman" w:hAnsi="Times New Roman"/>
                <w:sz w:val="24"/>
              </w:rPr>
              <w:t xml:space="preserve"> (надання послуг,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28119FF1" w:rsidR="009B33EB" w:rsidRPr="00494B0B" w:rsidRDefault="004B2FD0" w:rsidP="009B33EB">
            <w:pPr>
              <w:pStyle w:val="aa"/>
              <w:snapToGrid w:val="0"/>
              <w:spacing w:before="0" w:after="0" w:line="264" w:lineRule="auto"/>
              <w:rPr>
                <w:lang w:val="uk-UA"/>
              </w:rPr>
            </w:pPr>
            <w:r>
              <w:rPr>
                <w:b/>
                <w:lang w:val="uk-UA"/>
              </w:rPr>
              <w:t xml:space="preserve">партіями </w:t>
            </w:r>
            <w:r w:rsidR="009B33EB" w:rsidRPr="00494B0B">
              <w:rPr>
                <w:b/>
                <w:lang w:val="uk-UA"/>
              </w:rPr>
              <w:t xml:space="preserve">до </w:t>
            </w:r>
            <w:r w:rsidR="00E71EE9">
              <w:rPr>
                <w:b/>
                <w:lang w:val="uk-UA"/>
              </w:rPr>
              <w:t>31</w:t>
            </w:r>
            <w:r w:rsidR="00B877D6" w:rsidRPr="00494B0B">
              <w:rPr>
                <w:b/>
                <w:lang w:val="uk-UA"/>
              </w:rPr>
              <w:t>.</w:t>
            </w:r>
            <w:r w:rsidR="0011102A">
              <w:rPr>
                <w:b/>
                <w:lang w:val="uk-UA"/>
              </w:rPr>
              <w:t>12</w:t>
            </w:r>
            <w:r w:rsidR="009B33EB" w:rsidRPr="00494B0B">
              <w:rPr>
                <w:b/>
                <w:lang w:val="uk-UA"/>
              </w:rPr>
              <w:t>.202</w:t>
            </w:r>
            <w:r w:rsidR="004B7A38">
              <w:rPr>
                <w:b/>
                <w:lang w:val="uk-UA"/>
              </w:rPr>
              <w:t>4</w:t>
            </w:r>
            <w:r w:rsidR="009B33EB" w:rsidRPr="00494B0B">
              <w:rPr>
                <w:b/>
                <w:lang w:val="uk-UA"/>
              </w:rPr>
              <w:t xml:space="preserve"> 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1"/>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xml:space="preserve">– </w:t>
            </w:r>
            <w:r w:rsidRPr="000209E8">
              <w:rPr>
                <w:lang w:eastAsia="uk-UA"/>
              </w:rPr>
              <w:lastRenderedPageBreak/>
              <w:t>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 xml:space="preserve">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w:t>
            </w:r>
            <w:r w:rsidR="000209E8" w:rsidRPr="000209E8">
              <w:rPr>
                <w:rFonts w:ascii="Times New Roman" w:hAnsi="Times New Roman"/>
                <w:sz w:val="24"/>
                <w:lang w:eastAsia="ru-RU"/>
              </w:rPr>
              <w:lastRenderedPageBreak/>
              <w:t>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lastRenderedPageBreak/>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lastRenderedPageBreak/>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w:t>
            </w:r>
            <w:r w:rsidRPr="00322954">
              <w:rPr>
                <w:color w:val="000000"/>
                <w:lang w:val="uk-UA"/>
              </w:rPr>
              <w:lastRenderedPageBreak/>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28E0C342"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 xml:space="preserve">і, присвоєного електронною системою закупівель та/або </w:t>
            </w:r>
            <w:r>
              <w:rPr>
                <w:color w:val="000000"/>
              </w:rPr>
              <w:lastRenderedPageBreak/>
              <w:t>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 xml:space="preserve">10. Подання документа (документів) учасником процедури </w:t>
            </w:r>
            <w:r>
              <w:rPr>
                <w:color w:val="000000"/>
              </w:rPr>
              <w:lastRenderedPageBreak/>
              <w:t>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CA1563">
            <w:pPr>
              <w:pStyle w:val="aa"/>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3CFD6EC9" w:rsidR="00CA1563" w:rsidRPr="00CA1563" w:rsidRDefault="00CA1563" w:rsidP="00CA1563">
            <w:pPr>
              <w:pStyle w:val="aa"/>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w:t>
            </w:r>
            <w:r w:rsidR="00E07BCE">
              <w:rPr>
                <w:color w:val="000000"/>
                <w:shd w:val="solid" w:color="FFFFFF" w:fill="FFFFFF"/>
              </w:rPr>
              <w:lastRenderedPageBreak/>
              <w:t>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w:t>
            </w:r>
            <w:r w:rsidR="000A6F84" w:rsidRPr="00611CDA">
              <w:rPr>
                <w:color w:val="000000"/>
                <w:shd w:val="solid" w:color="FFFFFF" w:fill="FFFFFF"/>
              </w:rPr>
              <w:lastRenderedPageBreak/>
              <w:t>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00A11F9A" w:rsidRPr="00A11F9A">
              <w:rPr>
                <w:color w:val="000000"/>
                <w:shd w:val="solid" w:color="FFFFFF" w:fill="FFFFFF"/>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2" w:name="n1434"/>
            <w:bookmarkEnd w:id="2"/>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3" w:name="_Hlk115298070"/>
            <w:r w:rsidR="0086338D" w:rsidRPr="00870B36">
              <w:t>6</w:t>
            </w:r>
            <w:r w:rsidR="0086338D" w:rsidRPr="00870B36">
              <w:rPr>
                <w:vertAlign w:val="superscript"/>
              </w:rPr>
              <w:t>1</w:t>
            </w:r>
            <w:bookmarkEnd w:id="3"/>
            <w:r w:rsidR="0086338D" w:rsidRPr="00870B36">
              <w:t xml:space="preserve"> </w:t>
            </w:r>
            <w:bookmarkStart w:id="4" w:name="_Hlk115298057"/>
            <w:r w:rsidR="0086338D" w:rsidRPr="00870B36">
              <w:t>Розділу X «ПРИКІНЦЕВІ ТА ПЕРЕХІДНІ ПОЛОЖЕННЯ» Закону України «Про публічні закупівлі»</w:t>
            </w:r>
            <w:bookmarkEnd w:id="4"/>
            <w:r w:rsidR="0086338D" w:rsidRPr="00870B36">
              <w:t xml:space="preserve"> закупівля здійснюється з дотриманням вимог Постанови Кабінету  Міністрів України від 02 серпня 2022 р. № 861 Про </w:t>
            </w:r>
            <w:r w:rsidR="0086338D" w:rsidRPr="00870B36">
              <w:lastRenderedPageBreak/>
              <w:t>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5" w:name="_Hlk115298744"/>
            <w:r w:rsidR="0086338D" w:rsidRPr="00870B36">
              <w:t xml:space="preserve">частини третьої статті 7 Закону України «Про енергетичну ефективність» </w:t>
            </w:r>
            <w:bookmarkEnd w:id="5"/>
            <w:r w:rsidR="0086338D" w:rsidRPr="00870B36">
              <w:t xml:space="preserve">Замовник вказує, що </w:t>
            </w:r>
            <w:r w:rsidR="0086338D" w:rsidRPr="00870B36">
              <w:rPr>
                <w:shd w:val="clear" w:color="auto" w:fill="FFFFFF"/>
              </w:rPr>
              <w:t xml:space="preserve">у випадку закупівлі </w:t>
            </w:r>
            <w:bookmarkStart w:id="6" w:name="_Hlk115298718"/>
            <w:r w:rsidR="0086338D" w:rsidRPr="00870B36">
              <w:rPr>
                <w:shd w:val="clear" w:color="auto" w:fill="FFFFFF"/>
              </w:rPr>
              <w:t>енергоспоживчої продукції (товарів)</w:t>
            </w:r>
            <w:bookmarkEnd w:id="6"/>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 xml:space="preserve">Інформація про субпідрядника / </w:t>
            </w:r>
            <w:r w:rsidRPr="009A46AB">
              <w:rPr>
                <w:b/>
                <w:color w:val="000000"/>
              </w:rPr>
              <w:lastRenderedPageBreak/>
              <w:t>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lastRenderedPageBreak/>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lastRenderedPageBreak/>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1934309E" w:rsidR="00EB3768" w:rsidRDefault="00EB3768" w:rsidP="00EB3768">
            <w:pPr>
              <w:widowControl w:val="0"/>
              <w:ind w:left="34" w:right="113"/>
              <w:contextualSpacing/>
              <w:jc w:val="both"/>
              <w:rPr>
                <w:b/>
                <w:lang w:val="ru-RU"/>
              </w:rPr>
            </w:pPr>
            <w:bookmarkStart w:id="7"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7"/>
            <w:r w:rsidR="00E90021" w:rsidRPr="002217ED">
              <w:t>тендерних про</w:t>
            </w:r>
            <w:r w:rsidR="002217ED" w:rsidRPr="002217ED">
              <w:t xml:space="preserve">позицій </w:t>
            </w:r>
            <w:r w:rsidR="00E90021" w:rsidRPr="006468F8">
              <w:rPr>
                <w:b/>
                <w:lang w:val="ru-RU"/>
              </w:rPr>
              <w:t>«</w:t>
            </w:r>
            <w:r w:rsidR="004B2FD0">
              <w:rPr>
                <w:b/>
                <w:lang w:val="ru-RU"/>
              </w:rPr>
              <w:t>0</w:t>
            </w:r>
            <w:r w:rsidR="00F6182C">
              <w:rPr>
                <w:b/>
                <w:lang w:val="ru-RU"/>
              </w:rPr>
              <w:t>7</w:t>
            </w:r>
            <w:r w:rsidR="0086338D" w:rsidRPr="0083421E">
              <w:rPr>
                <w:b/>
                <w:lang w:val="ru-RU"/>
              </w:rPr>
              <w:t xml:space="preserve">» </w:t>
            </w:r>
            <w:r w:rsidR="004B2FD0">
              <w:rPr>
                <w:b/>
                <w:lang w:val="ru-RU"/>
              </w:rPr>
              <w:t>березня</w:t>
            </w:r>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C1710A" w:rsidRPr="0083421E">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 xml:space="preserve">4.2.5. Замовник та учасники не можуть ініціювати будь-які </w:t>
            </w:r>
            <w:r w:rsidRPr="00B75EDC">
              <w:lastRenderedPageBreak/>
              <w:t>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lastRenderedPageBreak/>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w:t>
            </w:r>
            <w:r w:rsidR="007F70BD" w:rsidRPr="00383981">
              <w:lastRenderedPageBreak/>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00336453" w:rsidRPr="00383981">
              <w:rPr>
                <w:lang w:val="uk-UA"/>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w:t>
            </w:r>
            <w:r w:rsidRPr="001A0D47">
              <w:rPr>
                <w:color w:val="000000"/>
              </w:rPr>
              <w:lastRenderedPageBreak/>
              <w:t xml:space="preserve">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551E771B" w:rsidR="001A0D47" w:rsidRPr="00BF313E" w:rsidRDefault="001A0D47" w:rsidP="001A0D47">
            <w:pPr>
              <w:pStyle w:val="aa"/>
              <w:spacing w:before="150" w:after="150"/>
              <w:jc w:val="both"/>
              <w:rPr>
                <w:color w:val="000000"/>
                <w:lang w:val="uk-UA"/>
              </w:rPr>
            </w:pPr>
            <w:r>
              <w:rPr>
                <w:color w:val="000000"/>
                <w:lang w:val="uk-UA"/>
              </w:rPr>
              <w:t>є</w:t>
            </w:r>
            <w:r w:rsidRPr="001A0D47">
              <w:rPr>
                <w:color w:val="000000"/>
              </w:rPr>
              <w:t xml:space="preserve"> громадянином Російсько</w:t>
            </w:r>
            <w:r w:rsidR="00BF313E">
              <w:rPr>
                <w:color w:val="000000"/>
              </w:rPr>
              <w:t>ї Федерації/Республіки Білорусь</w:t>
            </w:r>
            <w:r w:rsidR="00BF313E">
              <w:rPr>
                <w:color w:val="000000"/>
                <w:lang w:val="uk-UA"/>
              </w:rPr>
              <w:t>/</w:t>
            </w:r>
            <w:r w:rsidR="00BF313E">
              <w:rPr>
                <w:rFonts w:ascii="Times New Roman CYR" w:hAnsi="Times New Roman CYR" w:cs="Times New Roman CYR"/>
                <w:lang w:eastAsia="ar-SA"/>
              </w:rPr>
              <w:t xml:space="preserve"> Ісламської республіки Іран</w:t>
            </w:r>
            <w:r w:rsidR="00BF313E" w:rsidRPr="001A0D47">
              <w:rPr>
                <w:color w:val="000000"/>
              </w:rPr>
              <w:t xml:space="preserve"> </w:t>
            </w:r>
            <w:r w:rsidRPr="001A0D47">
              <w:rPr>
                <w:color w:val="000000"/>
              </w:rPr>
              <w:t>(крім того, що проживає на території України на законних підставах); юридичною особою, створеною та зареєстрованою відповідно до законодавства Російськ</w:t>
            </w:r>
            <w:r w:rsidR="00BF313E">
              <w:rPr>
                <w:color w:val="000000"/>
              </w:rPr>
              <w:t>ої Федерації/Республіки Білорус</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громадянин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F313E">
              <w:rPr>
                <w:color w:val="000000"/>
                <w:lang w:val="uk-UA"/>
              </w:rPr>
              <w:t>\</w:t>
            </w:r>
            <w:r w:rsidR="00BF313E" w:rsidRPr="00BF313E">
              <w:rPr>
                <w:lang w:val="uk-UA"/>
              </w:rPr>
              <w:t xml:space="preserve"> </w:t>
            </w:r>
            <w:r w:rsidR="00BF313E" w:rsidRPr="00BF313E">
              <w:rPr>
                <w:color w:val="000000"/>
                <w:lang w:val="uk-UA"/>
              </w:rPr>
              <w:t>Ісламської республіки Іран</w:t>
            </w:r>
            <w:r w:rsidRPr="00BF313E">
              <w:rPr>
                <w:color w:val="000000"/>
                <w:lang w:val="uk-UA"/>
              </w:rPr>
              <w:t>; або пропонує в тендерній пропозиції товари походженням з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BF313E">
              <w:rPr>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lastRenderedPageBreak/>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 xml:space="preserve">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w:t>
            </w:r>
            <w:r w:rsidRPr="00E308F6">
              <w:rPr>
                <w:color w:val="000000"/>
              </w:rPr>
              <w:lastRenderedPageBreak/>
              <w:t>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lastRenderedPageBreak/>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w:t>
            </w:r>
            <w:r w:rsidR="0086338D">
              <w:rPr>
                <w:color w:val="000000"/>
              </w:rPr>
              <w:lastRenderedPageBreak/>
              <w:t>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lastRenderedPageBreak/>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 xml:space="preserve">1) зменшення обсягів закупівлі, зокрема з урахуванням </w:t>
            </w:r>
            <w:r w:rsidRPr="00623912">
              <w:rPr>
                <w:color w:val="000000"/>
                <w:lang w:eastAsia="en-US"/>
              </w:rPr>
              <w:lastRenderedPageBreak/>
              <w:t>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 xml:space="preserve">і від підписання договір про </w:t>
            </w:r>
            <w:r w:rsidRPr="002B1DE4">
              <w:rPr>
                <w:b/>
                <w:color w:val="000000"/>
              </w:rPr>
              <w:lastRenderedPageBreak/>
              <w:t>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2B1DE4">
              <w:rPr>
                <w:color w:val="000000"/>
                <w:lang w:val="uk-UA"/>
              </w:rPr>
              <w:lastRenderedPageBreak/>
              <w:t xml:space="preserve">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lastRenderedPageBreak/>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99678" w14:textId="77777777" w:rsidR="002D18B8" w:rsidRDefault="002D18B8" w:rsidP="00207BBB">
      <w:pPr>
        <w:pStyle w:val="CharChar"/>
      </w:pPr>
      <w:r>
        <w:separator/>
      </w:r>
    </w:p>
  </w:endnote>
  <w:endnote w:type="continuationSeparator" w:id="0">
    <w:p w14:paraId="453B6D5C" w14:textId="77777777" w:rsidR="002D18B8" w:rsidRDefault="002D18B8"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9F1DC7">
      <w:rPr>
        <w:rStyle w:val="a3"/>
        <w:noProof/>
      </w:rPr>
      <w:t>4</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35EC8" w14:textId="77777777" w:rsidR="002D18B8" w:rsidRDefault="002D18B8" w:rsidP="00207BBB">
      <w:pPr>
        <w:pStyle w:val="CharChar"/>
      </w:pPr>
      <w:r>
        <w:separator/>
      </w:r>
    </w:p>
  </w:footnote>
  <w:footnote w:type="continuationSeparator" w:id="0">
    <w:p w14:paraId="32CC8C5D" w14:textId="77777777" w:rsidR="002D18B8" w:rsidRDefault="002D18B8"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A5A"/>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7B"/>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0F5CA8"/>
    <w:rsid w:val="00101354"/>
    <w:rsid w:val="0010232A"/>
    <w:rsid w:val="001025D1"/>
    <w:rsid w:val="00102903"/>
    <w:rsid w:val="00102D7E"/>
    <w:rsid w:val="0010337E"/>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1A3C"/>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C4C"/>
    <w:rsid w:val="001E748B"/>
    <w:rsid w:val="001F043A"/>
    <w:rsid w:val="001F1142"/>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18B8"/>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5304"/>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6F88"/>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993"/>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2FD0"/>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5E85"/>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1F46"/>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4ECA"/>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2E2"/>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0DC0"/>
    <w:rsid w:val="009F1DC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2A6"/>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948"/>
    <w:rsid w:val="00AD3CEA"/>
    <w:rsid w:val="00AD4E03"/>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B59"/>
    <w:rsid w:val="00B54B73"/>
    <w:rsid w:val="00B55342"/>
    <w:rsid w:val="00B557E1"/>
    <w:rsid w:val="00B5589A"/>
    <w:rsid w:val="00B561B8"/>
    <w:rsid w:val="00B57453"/>
    <w:rsid w:val="00B60197"/>
    <w:rsid w:val="00B605B3"/>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13E"/>
    <w:rsid w:val="00BF33D1"/>
    <w:rsid w:val="00BF3481"/>
    <w:rsid w:val="00BF3C13"/>
    <w:rsid w:val="00BF3FC4"/>
    <w:rsid w:val="00BF45E0"/>
    <w:rsid w:val="00BF4825"/>
    <w:rsid w:val="00BF597E"/>
    <w:rsid w:val="00BF5C0B"/>
    <w:rsid w:val="00BF7758"/>
    <w:rsid w:val="00C0045A"/>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39F6"/>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101A"/>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56C"/>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48C2"/>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5D20"/>
    <w:rsid w:val="00E57398"/>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1E4"/>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182C"/>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3CAD"/>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8471-C288-4175-9B19-6DEBAE99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45018</Words>
  <Characters>25661</Characters>
  <Application>Microsoft Office Word</Application>
  <DocSecurity>0</DocSecurity>
  <Lines>213</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254</cp:revision>
  <cp:lastPrinted>2023-03-06T16:53:00Z</cp:lastPrinted>
  <dcterms:created xsi:type="dcterms:W3CDTF">2022-10-20T10:48:00Z</dcterms:created>
  <dcterms:modified xsi:type="dcterms:W3CDTF">2024-02-28T11:22:00Z</dcterms:modified>
</cp:coreProperties>
</file>