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03E" w:rsidRPr="009645BC" w:rsidRDefault="00F9703E" w:rsidP="00F9703E">
      <w:pPr>
        <w:widowControl w:val="0"/>
        <w:autoSpaceDE w:val="0"/>
        <w:autoSpaceDN w:val="0"/>
        <w:adjustRightInd w:val="0"/>
        <w:jc w:val="right"/>
        <w:rPr>
          <w:rFonts w:ascii="Times New Roman" w:hAnsi="Times New Roman"/>
          <w:b/>
          <w:bCs/>
          <w:color w:val="000000"/>
          <w:sz w:val="23"/>
          <w:szCs w:val="23"/>
          <w:u w:val="single"/>
        </w:rPr>
      </w:pPr>
      <w:r w:rsidRPr="009645BC">
        <w:rPr>
          <w:rFonts w:ascii="Times New Roman" w:hAnsi="Times New Roman"/>
          <w:b/>
          <w:bCs/>
          <w:color w:val="000000"/>
          <w:sz w:val="23"/>
          <w:szCs w:val="23"/>
          <w:u w:val="single"/>
        </w:rPr>
        <w:t>ДОДАТОК 2</w:t>
      </w:r>
    </w:p>
    <w:p w:rsidR="00F9703E" w:rsidRPr="009645BC" w:rsidRDefault="00F9703E" w:rsidP="00F9703E">
      <w:pPr>
        <w:widowControl w:val="0"/>
        <w:tabs>
          <w:tab w:val="left" w:pos="8528"/>
        </w:tabs>
        <w:jc w:val="right"/>
        <w:outlineLvl w:val="0"/>
        <w:rPr>
          <w:rFonts w:ascii="Times New Roman" w:hAnsi="Times New Roman"/>
          <w:b/>
          <w:bCs/>
          <w:caps/>
          <w:color w:val="000000"/>
          <w:sz w:val="23"/>
          <w:szCs w:val="23"/>
        </w:rPr>
      </w:pPr>
      <w:r w:rsidRPr="009645BC">
        <w:rPr>
          <w:rFonts w:ascii="Times New Roman" w:hAnsi="Times New Roman"/>
          <w:i/>
          <w:iCs/>
          <w:spacing w:val="-1"/>
          <w:sz w:val="23"/>
          <w:szCs w:val="23"/>
        </w:rPr>
        <w:t xml:space="preserve">до </w:t>
      </w:r>
      <w:proofErr w:type="spellStart"/>
      <w:r w:rsidRPr="009645BC">
        <w:rPr>
          <w:rFonts w:ascii="Times New Roman" w:hAnsi="Times New Roman"/>
          <w:i/>
          <w:iCs/>
          <w:spacing w:val="-1"/>
          <w:sz w:val="23"/>
          <w:szCs w:val="23"/>
        </w:rPr>
        <w:t>тендерної</w:t>
      </w:r>
      <w:proofErr w:type="spellEnd"/>
      <w:r w:rsidR="000365B7">
        <w:rPr>
          <w:rFonts w:ascii="Times New Roman" w:hAnsi="Times New Roman"/>
          <w:i/>
          <w:iCs/>
          <w:spacing w:val="-1"/>
          <w:sz w:val="23"/>
          <w:szCs w:val="23"/>
        </w:rPr>
        <w:t xml:space="preserve"> </w:t>
      </w:r>
      <w:proofErr w:type="spellStart"/>
      <w:r w:rsidRPr="009645BC">
        <w:rPr>
          <w:rFonts w:ascii="Times New Roman" w:hAnsi="Times New Roman"/>
          <w:i/>
          <w:iCs/>
          <w:spacing w:val="-1"/>
          <w:sz w:val="23"/>
          <w:szCs w:val="23"/>
        </w:rPr>
        <w:t>документації</w:t>
      </w:r>
      <w:proofErr w:type="spellEnd"/>
    </w:p>
    <w:p w:rsidR="00F9703E" w:rsidRDefault="00F9703E" w:rsidP="00F9703E">
      <w:pPr>
        <w:spacing w:before="240" w:after="0" w:line="240" w:lineRule="auto"/>
        <w:jc w:val="center"/>
        <w:rPr>
          <w:rFonts w:ascii="Times New Roman" w:hAnsi="Times New Roman"/>
          <w:b/>
          <w:bCs/>
          <w:iCs/>
          <w:color w:val="000000"/>
          <w:sz w:val="28"/>
          <w:szCs w:val="28"/>
          <w:shd w:val="clear" w:color="auto" w:fill="FFFFFF"/>
          <w:lang w:val="uk-UA"/>
        </w:rPr>
      </w:pPr>
      <w:r w:rsidRPr="00914878">
        <w:rPr>
          <w:rFonts w:ascii="Times New Roman" w:hAnsi="Times New Roman"/>
          <w:b/>
          <w:bCs/>
          <w:iCs/>
          <w:color w:val="000000"/>
          <w:sz w:val="28"/>
          <w:szCs w:val="28"/>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F9703E" w:rsidRDefault="00F9703E" w:rsidP="00F9703E">
      <w:pPr>
        <w:spacing w:line="240" w:lineRule="auto"/>
        <w:jc w:val="both"/>
        <w:rPr>
          <w:rFonts w:ascii="Times New Roman" w:hAnsi="Times New Roman"/>
          <w:b/>
          <w:color w:val="000000"/>
          <w:sz w:val="24"/>
          <w:szCs w:val="24"/>
          <w:lang w:val="uk-UA"/>
        </w:rPr>
      </w:pPr>
    </w:p>
    <w:p w:rsidR="00F9703E" w:rsidRPr="00F9703E" w:rsidRDefault="00F9703E" w:rsidP="00F9703E">
      <w:pPr>
        <w:spacing w:line="240" w:lineRule="auto"/>
        <w:jc w:val="both"/>
        <w:rPr>
          <w:color w:val="222222"/>
          <w:sz w:val="20"/>
          <w:szCs w:val="20"/>
          <w:shd w:val="clear" w:color="auto" w:fill="FFFFFF"/>
          <w:lang w:val="uk-UA"/>
        </w:rPr>
      </w:pPr>
      <w:r w:rsidRPr="00617C68">
        <w:rPr>
          <w:rFonts w:ascii="Times New Roman" w:hAnsi="Times New Roman"/>
          <w:b/>
          <w:color w:val="000000"/>
          <w:sz w:val="24"/>
          <w:szCs w:val="24"/>
          <w:lang w:val="uk-UA"/>
        </w:rPr>
        <w:t xml:space="preserve">Місце поставки: </w:t>
      </w:r>
      <w:r w:rsidRPr="00021409">
        <w:rPr>
          <w:rFonts w:ascii="Times New Roman" w:hAnsi="Times New Roman"/>
          <w:sz w:val="24"/>
          <w:szCs w:val="24"/>
          <w:lang w:val="uk-UA"/>
        </w:rPr>
        <w:t xml:space="preserve">вул. </w:t>
      </w:r>
      <w:proofErr w:type="spellStart"/>
      <w:r w:rsidR="000365B7">
        <w:rPr>
          <w:rFonts w:ascii="Times New Roman" w:hAnsi="Times New Roman"/>
          <w:sz w:val="24"/>
          <w:szCs w:val="24"/>
          <w:lang w:val="uk-UA"/>
        </w:rPr>
        <w:t>Холодногірська</w:t>
      </w:r>
      <w:proofErr w:type="spellEnd"/>
      <w:r w:rsidR="000365B7">
        <w:rPr>
          <w:rFonts w:ascii="Times New Roman" w:hAnsi="Times New Roman"/>
          <w:sz w:val="24"/>
          <w:szCs w:val="24"/>
          <w:lang w:val="uk-UA"/>
        </w:rPr>
        <w:t>,47</w:t>
      </w:r>
      <w:r>
        <w:rPr>
          <w:rFonts w:ascii="Times New Roman" w:hAnsi="Times New Roman"/>
          <w:sz w:val="24"/>
          <w:szCs w:val="24"/>
        </w:rPr>
        <w:t xml:space="preserve">, м.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Україна</w:t>
      </w:r>
      <w:proofErr w:type="spellEnd"/>
      <w:r>
        <w:rPr>
          <w:rFonts w:ascii="Times New Roman" w:hAnsi="Times New Roman"/>
          <w:sz w:val="24"/>
          <w:szCs w:val="24"/>
        </w:rPr>
        <w:t>, 4000</w:t>
      </w:r>
      <w:r w:rsidR="000365B7">
        <w:rPr>
          <w:rFonts w:ascii="Times New Roman" w:hAnsi="Times New Roman"/>
          <w:sz w:val="24"/>
          <w:szCs w:val="24"/>
        </w:rPr>
        <w:t>4</w:t>
      </w:r>
      <w:r>
        <w:rPr>
          <w:rFonts w:ascii="Times New Roman" w:hAnsi="Times New Roman"/>
          <w:sz w:val="24"/>
          <w:szCs w:val="24"/>
          <w:lang w:val="uk-UA"/>
        </w:rPr>
        <w:t>.</w:t>
      </w:r>
    </w:p>
    <w:p w:rsidR="00F9703E" w:rsidRPr="00617C68" w:rsidRDefault="00F9703E" w:rsidP="00F9703E">
      <w:pPr>
        <w:spacing w:line="240" w:lineRule="auto"/>
        <w:jc w:val="both"/>
        <w:rPr>
          <w:rFonts w:ascii="Times New Roman" w:hAnsi="Times New Roman"/>
          <w:b/>
          <w:color w:val="000000"/>
          <w:sz w:val="24"/>
          <w:szCs w:val="24"/>
          <w:lang w:val="uk-UA"/>
        </w:rPr>
      </w:pPr>
      <w:r w:rsidRPr="00617C68">
        <w:rPr>
          <w:rFonts w:ascii="Times New Roman" w:hAnsi="Times New Roman"/>
          <w:b/>
          <w:color w:val="000000"/>
          <w:sz w:val="24"/>
          <w:szCs w:val="24"/>
          <w:lang w:val="uk-UA"/>
        </w:rPr>
        <w:t xml:space="preserve">Поставка </w:t>
      </w:r>
      <w:r w:rsidRPr="00540F1C">
        <w:rPr>
          <w:rFonts w:ascii="Times New Roman" w:hAnsi="Times New Roman"/>
          <w:b/>
          <w:color w:val="000000"/>
          <w:sz w:val="24"/>
          <w:szCs w:val="24"/>
          <w:lang w:val="uk-UA"/>
        </w:rPr>
        <w:t xml:space="preserve">: дрібними партіями </w:t>
      </w:r>
      <w:r>
        <w:rPr>
          <w:rFonts w:ascii="Times New Roman" w:hAnsi="Times New Roman"/>
          <w:b/>
          <w:color w:val="000000"/>
          <w:sz w:val="24"/>
          <w:szCs w:val="24"/>
          <w:lang w:val="uk-UA"/>
        </w:rPr>
        <w:t>щонеділі</w:t>
      </w:r>
      <w:r w:rsidRPr="00617C68">
        <w:rPr>
          <w:rFonts w:ascii="Times New Roman" w:hAnsi="Times New Roman"/>
          <w:b/>
          <w:color w:val="000000"/>
          <w:sz w:val="24"/>
          <w:szCs w:val="24"/>
          <w:lang w:val="uk-UA"/>
        </w:rPr>
        <w:t xml:space="preserve"> згідно замовлення протягом 202</w:t>
      </w:r>
      <w:r>
        <w:rPr>
          <w:rFonts w:ascii="Times New Roman" w:hAnsi="Times New Roman"/>
          <w:b/>
          <w:color w:val="000000"/>
          <w:sz w:val="24"/>
          <w:szCs w:val="24"/>
          <w:lang w:val="uk-UA"/>
        </w:rPr>
        <w:t>4</w:t>
      </w:r>
      <w:r w:rsidRPr="00617C68">
        <w:rPr>
          <w:rFonts w:ascii="Times New Roman" w:hAnsi="Times New Roman"/>
          <w:b/>
          <w:color w:val="000000"/>
          <w:sz w:val="24"/>
          <w:szCs w:val="24"/>
          <w:lang w:val="uk-UA"/>
        </w:rPr>
        <w:t xml:space="preserve"> року.</w:t>
      </w:r>
    </w:p>
    <w:p w:rsidR="00177DFE" w:rsidRPr="00BF6173" w:rsidRDefault="00177DFE" w:rsidP="00177DFE">
      <w:pPr>
        <w:spacing w:after="0" w:line="240" w:lineRule="auto"/>
        <w:ind w:firstLine="709"/>
        <w:jc w:val="both"/>
        <w:rPr>
          <w:rFonts w:ascii="Times New Roman" w:eastAsia="Times New Roman" w:hAnsi="Times New Roman"/>
          <w:sz w:val="24"/>
          <w:szCs w:val="24"/>
          <w:lang w:val="uk-UA" w:eastAsia="zh-CN"/>
        </w:rPr>
      </w:pPr>
      <w:r w:rsidRPr="00BF6173">
        <w:rPr>
          <w:rFonts w:ascii="Times New Roman" w:hAnsi="Times New Roman"/>
          <w:b/>
          <w:color w:val="000000"/>
          <w:sz w:val="24"/>
          <w:szCs w:val="24"/>
          <w:lang w:val="uk-UA"/>
        </w:rPr>
        <w:t>Овочі:</w:t>
      </w:r>
      <w:r w:rsidRPr="00BF6173">
        <w:rPr>
          <w:rFonts w:ascii="Times New Roman" w:hAnsi="Times New Roman"/>
          <w:color w:val="000000"/>
          <w:sz w:val="24"/>
          <w:szCs w:val="24"/>
          <w:lang w:val="uk-UA"/>
        </w:rPr>
        <w:t xml:space="preserve">  вирощені в природних умовах, без перевищеного вмісту хімічних речовин, мають типові для ботанічного сорту форму та колір. Цілі, чисті, здорові, без зайвої зовнішньої вологості, незів’ялі, непророслі, очищені від землі, без механічних пошко</w:t>
      </w:r>
      <w:r>
        <w:rPr>
          <w:rFonts w:ascii="Times New Roman" w:hAnsi="Times New Roman"/>
          <w:color w:val="000000"/>
          <w:sz w:val="24"/>
          <w:szCs w:val="24"/>
          <w:lang w:val="uk-UA"/>
        </w:rPr>
        <w:t xml:space="preserve">джень та пошкоджень шкідниками, без </w:t>
      </w:r>
      <w:r w:rsidRPr="00BF6173">
        <w:rPr>
          <w:rFonts w:ascii="Times New Roman" w:eastAsia="Times New Roman" w:hAnsi="Times New Roman"/>
          <w:bCs/>
          <w:sz w:val="24"/>
          <w:szCs w:val="24"/>
          <w:lang w:val="uk-UA" w:eastAsia="ru-RU"/>
        </w:rPr>
        <w:t>генно-модифікованих організмів</w:t>
      </w:r>
      <w:r>
        <w:rPr>
          <w:rFonts w:ascii="Times New Roman" w:hAnsi="Times New Roman"/>
          <w:color w:val="000000"/>
          <w:sz w:val="24"/>
          <w:szCs w:val="24"/>
          <w:lang w:val="uk-UA"/>
        </w:rPr>
        <w:t xml:space="preserve">. </w:t>
      </w:r>
      <w:r w:rsidRPr="00BF6173">
        <w:rPr>
          <w:rFonts w:ascii="Times New Roman" w:hAnsi="Times New Roman"/>
          <w:color w:val="000000"/>
          <w:sz w:val="24"/>
          <w:szCs w:val="24"/>
          <w:lang w:val="uk-UA"/>
        </w:rPr>
        <w:t xml:space="preserve">Колір відповідного виду, без плямистості. Смак, запах без сторонніх домішок. Зрілі, із щільною шкіркою, без ознак гнилизни та </w:t>
      </w:r>
      <w:proofErr w:type="spellStart"/>
      <w:r w:rsidRPr="00BF6173">
        <w:rPr>
          <w:rFonts w:ascii="Times New Roman" w:hAnsi="Times New Roman"/>
          <w:color w:val="000000"/>
          <w:sz w:val="24"/>
          <w:szCs w:val="24"/>
          <w:lang w:val="uk-UA"/>
        </w:rPr>
        <w:t>плісніви</w:t>
      </w:r>
      <w:proofErr w:type="spellEnd"/>
      <w:r w:rsidRPr="00BF6173">
        <w:rPr>
          <w:rFonts w:ascii="Times New Roman" w:hAnsi="Times New Roman"/>
          <w:color w:val="000000"/>
          <w:sz w:val="24"/>
          <w:szCs w:val="24"/>
          <w:lang w:val="uk-UA"/>
        </w:rPr>
        <w:t>. Фасування: мішки, сітки.</w:t>
      </w:r>
    </w:p>
    <w:p w:rsidR="00177DFE" w:rsidRDefault="00177DFE" w:rsidP="00177DFE">
      <w:pPr>
        <w:spacing w:after="0" w:line="240" w:lineRule="auto"/>
        <w:ind w:firstLine="709"/>
        <w:jc w:val="both"/>
        <w:rPr>
          <w:rFonts w:ascii="Times New Roman" w:hAnsi="Times New Roman"/>
          <w:color w:val="000000"/>
          <w:sz w:val="24"/>
          <w:szCs w:val="24"/>
          <w:lang w:val="uk-UA"/>
        </w:rPr>
      </w:pPr>
      <w:r w:rsidRPr="00BF6173">
        <w:rPr>
          <w:rFonts w:ascii="Times New Roman" w:hAnsi="Times New Roman"/>
          <w:b/>
          <w:color w:val="000000"/>
          <w:sz w:val="24"/>
          <w:szCs w:val="24"/>
          <w:lang w:val="uk-UA"/>
        </w:rPr>
        <w:t>Фрукти:</w:t>
      </w:r>
      <w:r w:rsidRPr="00BF6173">
        <w:rPr>
          <w:rFonts w:ascii="Times New Roman" w:hAnsi="Times New Roman"/>
          <w:color w:val="000000"/>
          <w:sz w:val="24"/>
          <w:szCs w:val="24"/>
          <w:lang w:val="uk-UA"/>
        </w:rPr>
        <w:t xml:space="preserve">  вирощені в природних умовах, без перевищеного вмісту хімічних речовин, мають типові для ботанічного сорту форму та колір. Цілі, чисті, здорові, без зайвої зовнішньої вологості, незів’ялі, без механічних пошк</w:t>
      </w:r>
      <w:r>
        <w:rPr>
          <w:rFonts w:ascii="Times New Roman" w:hAnsi="Times New Roman"/>
          <w:color w:val="000000"/>
          <w:sz w:val="24"/>
          <w:szCs w:val="24"/>
          <w:lang w:val="uk-UA"/>
        </w:rPr>
        <w:t xml:space="preserve">оджень та пошкоджень шкідниками, без </w:t>
      </w:r>
      <w:r w:rsidRPr="00BF6173">
        <w:rPr>
          <w:rFonts w:ascii="Times New Roman" w:eastAsia="Times New Roman" w:hAnsi="Times New Roman"/>
          <w:bCs/>
          <w:sz w:val="24"/>
          <w:szCs w:val="24"/>
          <w:lang w:val="uk-UA" w:eastAsia="ru-RU"/>
        </w:rPr>
        <w:t>генно-модифікованих організмів</w:t>
      </w:r>
      <w:r>
        <w:rPr>
          <w:rFonts w:ascii="Times New Roman" w:eastAsia="Times New Roman" w:hAnsi="Times New Roman"/>
          <w:bCs/>
          <w:sz w:val="24"/>
          <w:szCs w:val="24"/>
          <w:lang w:val="uk-UA" w:eastAsia="ru-RU"/>
        </w:rPr>
        <w:t>.</w:t>
      </w:r>
      <w:r w:rsidRPr="00BF6173">
        <w:rPr>
          <w:rFonts w:ascii="Times New Roman" w:hAnsi="Times New Roman"/>
          <w:color w:val="000000"/>
          <w:sz w:val="24"/>
          <w:szCs w:val="24"/>
          <w:lang w:val="uk-UA"/>
        </w:rPr>
        <w:t xml:space="preserve"> Колір відповідного виду, без плямистості. Смак, запах без сторонніх домішок. Зрілі, із щільною шкіркою, без ознак гнилизни та </w:t>
      </w:r>
      <w:proofErr w:type="spellStart"/>
      <w:r w:rsidRPr="00BF6173">
        <w:rPr>
          <w:rFonts w:ascii="Times New Roman" w:hAnsi="Times New Roman"/>
          <w:color w:val="000000"/>
          <w:sz w:val="24"/>
          <w:szCs w:val="24"/>
          <w:lang w:val="uk-UA"/>
        </w:rPr>
        <w:t>плісніви</w:t>
      </w:r>
      <w:proofErr w:type="spellEnd"/>
      <w:r w:rsidRPr="00BF6173">
        <w:rPr>
          <w:rFonts w:ascii="Times New Roman" w:hAnsi="Times New Roman"/>
          <w:color w:val="000000"/>
          <w:sz w:val="24"/>
          <w:szCs w:val="24"/>
          <w:lang w:val="uk-UA"/>
        </w:rPr>
        <w:t xml:space="preserve">. Фасування: ящик, коробка. </w:t>
      </w:r>
    </w:p>
    <w:p w:rsidR="00F9703E" w:rsidRDefault="00F9703E" w:rsidP="00F9703E">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val="uk-UA" w:eastAsia="ru-RU"/>
        </w:rPr>
        <w:t xml:space="preserve">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зроблений продукт. На маркуванні повинно бути чітко зазначено алерген (у разі його наявності); </w:t>
      </w:r>
      <w:r w:rsidR="00FE588E">
        <w:rPr>
          <w:rFonts w:ascii="Times New Roman" w:eastAsia="Times New Roman" w:hAnsi="Times New Roman"/>
          <w:bCs/>
          <w:sz w:val="24"/>
          <w:szCs w:val="24"/>
          <w:lang w:val="uk-UA" w:eastAsia="ru-RU"/>
        </w:rPr>
        <w:t>без наявності</w:t>
      </w:r>
      <w:r w:rsidR="007D5811">
        <w:rPr>
          <w:rFonts w:ascii="Times New Roman" w:eastAsia="Times New Roman" w:hAnsi="Times New Roman"/>
          <w:bCs/>
          <w:sz w:val="24"/>
          <w:szCs w:val="24"/>
          <w:lang w:val="uk-UA" w:eastAsia="ru-RU"/>
        </w:rPr>
        <w:t xml:space="preserve"> генетично </w:t>
      </w:r>
      <w:r>
        <w:rPr>
          <w:rFonts w:ascii="Times New Roman" w:eastAsia="Times New Roman" w:hAnsi="Times New Roman"/>
          <w:bCs/>
          <w:sz w:val="24"/>
          <w:szCs w:val="24"/>
          <w:lang w:val="uk-UA" w:eastAsia="ru-RU"/>
        </w:rPr>
        <w:t>модиф</w:t>
      </w:r>
      <w:r w:rsidR="007D5811">
        <w:rPr>
          <w:rFonts w:ascii="Times New Roman" w:eastAsia="Times New Roman" w:hAnsi="Times New Roman"/>
          <w:bCs/>
          <w:sz w:val="24"/>
          <w:szCs w:val="24"/>
          <w:lang w:val="uk-UA" w:eastAsia="ru-RU"/>
        </w:rPr>
        <w:t>ікованих організмів.</w:t>
      </w:r>
    </w:p>
    <w:p w:rsidR="00F9703E" w:rsidRDefault="00F9703E" w:rsidP="00F9703E">
      <w:pPr>
        <w:spacing w:after="0" w:line="240" w:lineRule="auto"/>
        <w:ind w:firstLine="709"/>
        <w:jc w:val="both"/>
        <w:rPr>
          <w:rFonts w:ascii="Times New Roman" w:eastAsia="Times New Roman" w:hAnsi="Times New Roman"/>
          <w:sz w:val="24"/>
          <w:szCs w:val="24"/>
          <w:lang w:val="uk-UA" w:eastAsia="zh-CN"/>
        </w:rPr>
      </w:pPr>
      <w:r>
        <w:rPr>
          <w:rFonts w:ascii="Times New Roman" w:hAnsi="Times New Roman"/>
          <w:color w:val="000000"/>
          <w:sz w:val="24"/>
          <w:szCs w:val="24"/>
          <w:lang w:val="uk-UA"/>
        </w:rPr>
        <w:t xml:space="preserve">Упаковка товару (картонні або пластикові ящики та їх складові (перегородки, прокладки тощо)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w:t>
      </w:r>
    </w:p>
    <w:p w:rsidR="00F9703E" w:rsidRDefault="00F9703E" w:rsidP="00F9703E">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ru-RU"/>
        </w:rPr>
        <w:t xml:space="preserve">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та відповідати вимогам </w:t>
      </w:r>
      <w:r>
        <w:rPr>
          <w:rFonts w:ascii="Times New Roman" w:eastAsia="Times New Roman" w:hAnsi="Times New Roman"/>
          <w:sz w:val="24"/>
          <w:szCs w:val="24"/>
          <w:lang w:val="uk-UA" w:eastAsia="ar-SA"/>
        </w:rPr>
        <w:t>Законів України «Про основні принципи та вимоги до безпечності та якості харчових продуктів» від 23.12.1997 № 771/97-ВР (із змінами), постанови КМУ «Про затвердження</w:t>
      </w:r>
      <w:r>
        <w:rPr>
          <w:rFonts w:ascii="Times New Roman" w:eastAsia="Times New Roman" w:hAnsi="Times New Roman"/>
          <w:sz w:val="24"/>
          <w:szCs w:val="24"/>
          <w:lang w:eastAsia="ar-SA"/>
        </w:rPr>
        <w:t> </w:t>
      </w:r>
      <w:r>
        <w:rPr>
          <w:rFonts w:ascii="Times New Roman" w:eastAsia="Times New Roman" w:hAnsi="Times New Roman"/>
          <w:sz w:val="24"/>
          <w:szCs w:val="24"/>
          <w:lang w:val="uk-UA" w:eastAsia="ar-SA"/>
        </w:rPr>
        <w:t xml:space="preserve"> норм та Порядку організації харчування у закладах освіти та дитячих закладах оздоровлення та відпочинку» від 24.03.2021 №305; Наказу Міністерства охорони здоров’я України від 25.09.2020 №2205 «Про затвердження Санітарного регламенту для закладів середньої освіти»; Санітарних правил для підприємств громадського харчування (</w:t>
      </w:r>
      <w:proofErr w:type="spellStart"/>
      <w:r>
        <w:rPr>
          <w:rFonts w:ascii="Times New Roman" w:eastAsia="Times New Roman" w:hAnsi="Times New Roman"/>
          <w:sz w:val="24"/>
          <w:szCs w:val="24"/>
          <w:lang w:val="uk-UA" w:eastAsia="ar-SA"/>
        </w:rPr>
        <w:t>СанПин</w:t>
      </w:r>
      <w:proofErr w:type="spellEnd"/>
      <w:r>
        <w:rPr>
          <w:rFonts w:ascii="Times New Roman" w:eastAsia="Times New Roman" w:hAnsi="Times New Roman"/>
          <w:sz w:val="24"/>
          <w:szCs w:val="24"/>
          <w:lang w:val="uk-UA" w:eastAsia="ar-SA"/>
        </w:rPr>
        <w:t xml:space="preserve"> 42-123-5777-91), ГОСТ, ДСТУ або ТУ, які діють на момент проведення процедури закупівлі.</w:t>
      </w:r>
    </w:p>
    <w:p w:rsidR="00F9703E" w:rsidRDefault="00F9703E" w:rsidP="00F9703E">
      <w:pPr>
        <w:suppressAutoHyphens/>
        <w:spacing w:after="0" w:line="240" w:lineRule="auto"/>
        <w:rPr>
          <w:rFonts w:ascii="Times New Roman" w:eastAsia="Times New Roman" w:hAnsi="Times New Roman"/>
          <w:b/>
          <w:bCs/>
          <w:color w:val="00000A"/>
          <w:kern w:val="2"/>
          <w:sz w:val="24"/>
          <w:szCs w:val="24"/>
          <w:u w:val="single"/>
          <w:lang w:val="uk-UA" w:eastAsia="ar-SA"/>
        </w:rPr>
      </w:pPr>
      <w:r>
        <w:rPr>
          <w:rFonts w:ascii="Times New Roman" w:eastAsia="Times New Roman" w:hAnsi="Times New Roman"/>
          <w:b/>
          <w:bCs/>
          <w:color w:val="00000A"/>
          <w:kern w:val="2"/>
          <w:sz w:val="24"/>
          <w:szCs w:val="24"/>
          <w:u w:val="single"/>
          <w:lang w:val="uk-UA" w:eastAsia="ar-SA"/>
        </w:rPr>
        <w:t>Вимоги до постачання продуктів харчування:</w:t>
      </w:r>
    </w:p>
    <w:p w:rsidR="00F9703E" w:rsidRDefault="00F9703E" w:rsidP="00F9703E">
      <w:pPr>
        <w:suppressAutoHyphens/>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перевезення Товару постачальники і виробники зобов’язані дотримувати умов транспортування згідно ст.44 «Гігієнічні вимоги до транспортних засобів» Закону України «Про основні принципи та вимоги до безпечності та якості харчових продуктів».  </w:t>
      </w:r>
    </w:p>
    <w:p w:rsidR="00F9703E" w:rsidRDefault="00F9703E" w:rsidP="00F9703E">
      <w:pPr>
        <w:numPr>
          <w:ilvl w:val="0"/>
          <w:numId w:val="1"/>
        </w:num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Товар повинен транспортуватися у спеціалізованому транспорті з відповідною температурою згідно зі стандартами. </w:t>
      </w:r>
    </w:p>
    <w:p w:rsidR="00F9703E" w:rsidRDefault="00F9703E" w:rsidP="00F9703E">
      <w:pPr>
        <w:numPr>
          <w:ilvl w:val="0"/>
          <w:numId w:val="1"/>
        </w:num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Транспортні засоби, задіянні для перевезення товару повинні відповідати вимогам санітарних норм та правил. Дезінфекція транспортного засобу повинна бути проведена  відповідно до ДСТУ </w:t>
      </w:r>
      <w:r>
        <w:rPr>
          <w:rFonts w:ascii="Times New Roman" w:eastAsia="Times New Roman" w:hAnsi="Times New Roman"/>
          <w:sz w:val="24"/>
          <w:szCs w:val="24"/>
          <w:lang w:val="en-US" w:eastAsia="ru-RU"/>
        </w:rPr>
        <w:t>ISO</w:t>
      </w:r>
      <w:r>
        <w:rPr>
          <w:rFonts w:ascii="Times New Roman" w:eastAsia="Times New Roman" w:hAnsi="Times New Roman"/>
          <w:sz w:val="24"/>
          <w:szCs w:val="24"/>
          <w:lang w:val="uk-UA" w:eastAsia="ru-RU"/>
        </w:rPr>
        <w:t xml:space="preserve"> 17025.      </w:t>
      </w:r>
    </w:p>
    <w:p w:rsidR="00F9703E" w:rsidRPr="00B414D7" w:rsidRDefault="00F9703E" w:rsidP="00F9703E">
      <w:pPr>
        <w:numPr>
          <w:ilvl w:val="0"/>
          <w:numId w:val="1"/>
        </w:numPr>
        <w:spacing w:after="0" w:line="240" w:lineRule="auto"/>
        <w:rPr>
          <w:rFonts w:eastAsia="Times New Roman"/>
          <w:lang w:val="uk-UA" w:eastAsia="uk-UA"/>
        </w:rPr>
      </w:pPr>
      <w:r w:rsidRPr="00206388">
        <w:rPr>
          <w:rFonts w:ascii="Times New Roman" w:eastAsia="Times New Roman" w:hAnsi="Times New Roman"/>
          <w:color w:val="000000"/>
          <w:sz w:val="24"/>
          <w:szCs w:val="24"/>
          <w:lang w:val="uk-UA" w:eastAsia="uk-UA"/>
        </w:rPr>
        <w:t xml:space="preserve">Якість товару повинна відповідати вимогам відповідних діючих нормативних документів ДСТУ, ГОСТ, ТУ тощо. </w:t>
      </w:r>
    </w:p>
    <w:p w:rsidR="00F9703E" w:rsidRPr="00206388" w:rsidRDefault="00F9703E" w:rsidP="00F9703E">
      <w:pPr>
        <w:numPr>
          <w:ilvl w:val="0"/>
          <w:numId w:val="1"/>
        </w:numPr>
        <w:spacing w:after="0" w:line="240" w:lineRule="auto"/>
        <w:rPr>
          <w:rFonts w:eastAsia="Times New Roman"/>
          <w:lang w:val="uk-UA" w:eastAsia="uk-UA"/>
        </w:rPr>
      </w:pPr>
      <w:r w:rsidRPr="00206388">
        <w:rPr>
          <w:rFonts w:ascii="Times New Roman" w:eastAsia="Times New Roman" w:hAnsi="Times New Roman"/>
          <w:sz w:val="24"/>
          <w:szCs w:val="24"/>
          <w:lang w:val="uk-UA" w:eastAsia="uk-UA"/>
        </w:rPr>
        <w:lastRenderedPageBreak/>
        <w:t>В ціну товару повинно входити упаковка, розфасовка, транспортні послуги, інші витрати.</w:t>
      </w:r>
    </w:p>
    <w:p w:rsidR="00F9703E" w:rsidRDefault="00F9703E" w:rsidP="00F9703E">
      <w:pPr>
        <w:numPr>
          <w:ilvl w:val="0"/>
          <w:numId w:val="1"/>
        </w:numPr>
        <w:suppressAutoHyphens/>
        <w:spacing w:after="0" w:line="240" w:lineRule="auto"/>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Товар, що закуповується, </w:t>
      </w:r>
      <w:r>
        <w:rPr>
          <w:rFonts w:ascii="Times New Roman" w:eastAsia="Times New Roman" w:hAnsi="Times New Roman"/>
          <w:sz w:val="24"/>
          <w:szCs w:val="24"/>
          <w:lang w:val="uk-UA" w:eastAsia="ru-RU"/>
        </w:rPr>
        <w:t xml:space="preserve">повинен супроводжуватися товарно-транспортною накладною. </w:t>
      </w:r>
      <w:proofErr w:type="spellStart"/>
      <w:r>
        <w:rPr>
          <w:rFonts w:ascii="Times New Roman" w:eastAsia="Times New Roman" w:hAnsi="Times New Roman"/>
          <w:sz w:val="24"/>
          <w:szCs w:val="24"/>
          <w:lang w:eastAsia="ru-RU"/>
        </w:rPr>
        <w:t>Кожнатранспортнапартія</w:t>
      </w:r>
      <w:proofErr w:type="spellEnd"/>
      <w:r>
        <w:rPr>
          <w:rFonts w:ascii="Times New Roman" w:eastAsia="Times New Roman" w:hAnsi="Times New Roman"/>
          <w:sz w:val="24"/>
          <w:szCs w:val="24"/>
          <w:lang w:eastAsia="ru-RU"/>
        </w:rPr>
        <w:t xml:space="preserve"> повинна </w:t>
      </w:r>
      <w:proofErr w:type="spellStart"/>
      <w:r>
        <w:rPr>
          <w:rFonts w:ascii="Times New Roman" w:eastAsia="Times New Roman" w:hAnsi="Times New Roman"/>
          <w:sz w:val="24"/>
          <w:szCs w:val="24"/>
          <w:lang w:eastAsia="ru-RU"/>
        </w:rPr>
        <w:t>супроводжуватися</w:t>
      </w:r>
      <w:proofErr w:type="spellEnd"/>
      <w:r>
        <w:rPr>
          <w:rFonts w:ascii="Times New Roman" w:eastAsia="Times New Roman" w:hAnsi="Times New Roman"/>
          <w:sz w:val="24"/>
          <w:szCs w:val="24"/>
          <w:lang w:eastAsia="ru-RU"/>
        </w:rPr>
        <w:t xml:space="preserve"> «Листом </w:t>
      </w:r>
      <w:proofErr w:type="spellStart"/>
      <w:r>
        <w:rPr>
          <w:rFonts w:ascii="Times New Roman" w:eastAsia="Times New Roman" w:hAnsi="Times New Roman"/>
          <w:sz w:val="24"/>
          <w:szCs w:val="24"/>
          <w:lang w:eastAsia="ru-RU"/>
        </w:rPr>
        <w:t>контрольнихперевіроктемператури</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кузові</w:t>
      </w:r>
      <w:proofErr w:type="spellEnd"/>
      <w:r>
        <w:rPr>
          <w:rFonts w:ascii="Times New Roman" w:eastAsia="Times New Roman" w:hAnsi="Times New Roman"/>
          <w:sz w:val="24"/>
          <w:szCs w:val="24"/>
          <w:lang w:eastAsia="ru-RU"/>
        </w:rPr>
        <w:t xml:space="preserve"> авторефрижератора» (</w:t>
      </w:r>
      <w:proofErr w:type="spellStart"/>
      <w:r>
        <w:rPr>
          <w:rFonts w:ascii="Times New Roman" w:eastAsia="Times New Roman" w:hAnsi="Times New Roman"/>
          <w:sz w:val="24"/>
          <w:szCs w:val="24"/>
          <w:lang w:eastAsia="ru-RU"/>
        </w:rPr>
        <w:t>додаток</w:t>
      </w:r>
      <w:proofErr w:type="spellEnd"/>
      <w:r>
        <w:rPr>
          <w:rFonts w:ascii="Times New Roman" w:eastAsia="Times New Roman" w:hAnsi="Times New Roman"/>
          <w:sz w:val="24"/>
          <w:szCs w:val="24"/>
          <w:lang w:eastAsia="ru-RU"/>
        </w:rPr>
        <w:t xml:space="preserve"> 20 Правил </w:t>
      </w:r>
      <w:proofErr w:type="spellStart"/>
      <w:r>
        <w:rPr>
          <w:rFonts w:ascii="Times New Roman" w:eastAsia="Times New Roman" w:hAnsi="Times New Roman"/>
          <w:sz w:val="24"/>
          <w:szCs w:val="24"/>
          <w:lang w:eastAsia="ru-RU"/>
        </w:rPr>
        <w:t>перевезеньвантажівавтомобільним</w:t>
      </w:r>
      <w:proofErr w:type="spellEnd"/>
      <w:r>
        <w:rPr>
          <w:rFonts w:ascii="Times New Roman" w:eastAsia="Times New Roman" w:hAnsi="Times New Roman"/>
          <w:sz w:val="24"/>
          <w:szCs w:val="24"/>
          <w:lang w:eastAsia="ru-RU"/>
        </w:rPr>
        <w:t xml:space="preserve"> транспортом в </w:t>
      </w:r>
      <w:proofErr w:type="spellStart"/>
      <w:r>
        <w:rPr>
          <w:rFonts w:ascii="Times New Roman" w:eastAsia="Times New Roman" w:hAnsi="Times New Roman"/>
          <w:sz w:val="24"/>
          <w:szCs w:val="24"/>
          <w:lang w:eastAsia="ru-RU"/>
        </w:rPr>
        <w:t>Україні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затверджених</w:t>
      </w:r>
      <w:proofErr w:type="spellEnd"/>
      <w:r>
        <w:rPr>
          <w:rFonts w:ascii="Times New Roman" w:eastAsia="Times New Roman" w:hAnsi="Times New Roman"/>
          <w:sz w:val="24"/>
          <w:szCs w:val="24"/>
          <w:lang w:eastAsia="ru-RU"/>
        </w:rPr>
        <w:t xml:space="preserve"> Наказом </w:t>
      </w:r>
      <w:proofErr w:type="spellStart"/>
      <w:r>
        <w:rPr>
          <w:rFonts w:ascii="Times New Roman" w:eastAsia="Times New Roman" w:hAnsi="Times New Roman"/>
          <w:sz w:val="24"/>
          <w:szCs w:val="24"/>
          <w:lang w:eastAsia="ru-RU"/>
        </w:rPr>
        <w:t>Міністерства</w:t>
      </w:r>
      <w:proofErr w:type="spellEnd"/>
      <w:r>
        <w:rPr>
          <w:rFonts w:ascii="Times New Roman" w:eastAsia="Times New Roman" w:hAnsi="Times New Roman"/>
          <w:sz w:val="24"/>
          <w:szCs w:val="24"/>
          <w:lang w:eastAsia="ru-RU"/>
        </w:rPr>
        <w:t xml:space="preserve"> транспорту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 xml:space="preserve"> № 363 </w:t>
      </w:r>
      <w:proofErr w:type="spellStart"/>
      <w:r>
        <w:rPr>
          <w:rFonts w:ascii="Times New Roman" w:eastAsia="Times New Roman" w:hAnsi="Times New Roman"/>
          <w:sz w:val="24"/>
          <w:szCs w:val="24"/>
          <w:lang w:eastAsia="ru-RU"/>
        </w:rPr>
        <w:t>від</w:t>
      </w:r>
      <w:proofErr w:type="spellEnd"/>
      <w:r>
        <w:rPr>
          <w:rFonts w:ascii="Times New Roman" w:eastAsia="Times New Roman" w:hAnsi="Times New Roman"/>
          <w:sz w:val="24"/>
          <w:szCs w:val="24"/>
          <w:lang w:eastAsia="ru-RU"/>
        </w:rPr>
        <w:t xml:space="preserve"> 14.10.1997 року)</w:t>
      </w:r>
      <w:r>
        <w:rPr>
          <w:rFonts w:ascii="Times New Roman" w:eastAsia="Times New Roman" w:hAnsi="Times New Roman"/>
          <w:sz w:val="24"/>
          <w:szCs w:val="24"/>
          <w:lang w:val="uk-UA" w:eastAsia="ru-RU"/>
        </w:rPr>
        <w:t>.</w:t>
      </w:r>
    </w:p>
    <w:p w:rsidR="00F9703E" w:rsidRPr="00617C68" w:rsidRDefault="00F9703E" w:rsidP="00F9703E">
      <w:pPr>
        <w:numPr>
          <w:ilvl w:val="0"/>
          <w:numId w:val="1"/>
        </w:numPr>
        <w:spacing w:after="0" w:line="240" w:lineRule="auto"/>
        <w:jc w:val="both"/>
        <w:rPr>
          <w:rFonts w:ascii="Times New Roman" w:eastAsia="Times New Roman" w:hAnsi="Times New Roman"/>
          <w:sz w:val="24"/>
          <w:szCs w:val="24"/>
          <w:lang w:val="uk-UA" w:eastAsia="ar-SA"/>
        </w:rPr>
      </w:pPr>
      <w:r w:rsidRPr="00617C68">
        <w:rPr>
          <w:rFonts w:ascii="Times New Roman" w:eastAsia="Times New Roman" w:hAnsi="Times New Roman"/>
          <w:sz w:val="24"/>
          <w:szCs w:val="24"/>
          <w:lang w:val="uk-UA" w:eastAsia="uk-UA"/>
        </w:rPr>
        <w:t>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 або сертифікат якості,  або сертифікат  відповідності, або висновок державної санітарно-епідеміологічної експертизи,  товарно-транспортна накладна, тощо).</w:t>
      </w:r>
    </w:p>
    <w:p w:rsidR="00F9703E" w:rsidRDefault="00F9703E" w:rsidP="00F9703E">
      <w:pPr>
        <w:numPr>
          <w:ilvl w:val="0"/>
          <w:numId w:val="1"/>
        </w:num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Cs/>
          <w:sz w:val="24"/>
          <w:szCs w:val="24"/>
          <w:lang w:val="uk-UA" w:eastAsia="ru-RU"/>
        </w:rPr>
        <w:t xml:space="preserve">Товар, що закуповується не повинен містити генетично модифікованих організмів, </w:t>
      </w:r>
      <w:r>
        <w:rPr>
          <w:rFonts w:ascii="Times New Roman" w:eastAsia="Times New Roman" w:hAnsi="Times New Roman"/>
          <w:sz w:val="24"/>
          <w:szCs w:val="24"/>
          <w:lang w:val="uk-UA" w:eastAsia="ru-RU"/>
        </w:rPr>
        <w:t xml:space="preserve">штучних барвників, ароматизаторів, </w:t>
      </w:r>
      <w:proofErr w:type="spellStart"/>
      <w:r>
        <w:rPr>
          <w:rFonts w:ascii="Times New Roman" w:eastAsia="Times New Roman" w:hAnsi="Times New Roman"/>
          <w:sz w:val="24"/>
          <w:szCs w:val="24"/>
          <w:lang w:val="uk-UA" w:eastAsia="ru-RU"/>
        </w:rPr>
        <w:t>підсолоджувачів</w:t>
      </w:r>
      <w:proofErr w:type="spellEnd"/>
      <w:r>
        <w:rPr>
          <w:rFonts w:ascii="Times New Roman" w:eastAsia="Times New Roman" w:hAnsi="Times New Roman"/>
          <w:sz w:val="24"/>
          <w:szCs w:val="24"/>
          <w:lang w:val="uk-UA" w:eastAsia="ru-RU"/>
        </w:rPr>
        <w:t>, підсилювачів смаку</w:t>
      </w:r>
      <w:r>
        <w:rPr>
          <w:rFonts w:ascii="Times New Roman" w:eastAsia="Times New Roman" w:hAnsi="Times New Roman"/>
          <w:bCs/>
          <w:sz w:val="24"/>
          <w:szCs w:val="24"/>
          <w:lang w:val="uk-UA" w:eastAsia="ru-RU"/>
        </w:rPr>
        <w:t>.</w:t>
      </w:r>
    </w:p>
    <w:p w:rsidR="00F9703E" w:rsidRDefault="00F9703E" w:rsidP="00F9703E">
      <w:pPr>
        <w:numPr>
          <w:ilvl w:val="0"/>
          <w:numId w:val="1"/>
        </w:num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Водій автотранспорту, а також особи, що супроводжують продукти, повинні мати особисті медичні книжки. </w:t>
      </w:r>
    </w:p>
    <w:p w:rsidR="00F9703E" w:rsidRDefault="00F9703E" w:rsidP="00F9703E">
      <w:pPr>
        <w:numPr>
          <w:ilvl w:val="0"/>
          <w:numId w:val="1"/>
        </w:num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80% від загального терміну зберігання на момент поставки.</w:t>
      </w:r>
    </w:p>
    <w:p w:rsidR="00F9703E" w:rsidRDefault="00F9703E" w:rsidP="00F9703E">
      <w:pPr>
        <w:numPr>
          <w:ilvl w:val="0"/>
          <w:numId w:val="1"/>
        </w:num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Доставка до місця призначення, навантаження та розвантаження Товару  здійснюється Вантажовідправником за його власний  рахунок та його транспортом.</w:t>
      </w:r>
    </w:p>
    <w:p w:rsidR="00F9703E" w:rsidRDefault="00F9703E" w:rsidP="00F9703E">
      <w:pPr>
        <w:numPr>
          <w:ilvl w:val="0"/>
          <w:numId w:val="1"/>
        </w:numPr>
        <w:tabs>
          <w:tab w:val="num" w:pos="0"/>
        </w:tabs>
        <w:suppressAutoHyphens/>
        <w:spacing w:after="0" w:line="240" w:lineRule="auto"/>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Продукція поставляється згідно заявок Замовника.</w:t>
      </w:r>
    </w:p>
    <w:p w:rsidR="00F9703E" w:rsidRDefault="00F9703E" w:rsidP="00F9703E">
      <w:pPr>
        <w:numPr>
          <w:ilvl w:val="0"/>
          <w:numId w:val="1"/>
        </w:numPr>
        <w:spacing w:after="0" w:line="240" w:lineRule="auto"/>
        <w:jc w:val="both"/>
        <w:rPr>
          <w:rFonts w:ascii="Times New Roman" w:eastAsia="Times New Roman" w:hAnsi="Times New Roman"/>
          <w:sz w:val="24"/>
          <w:szCs w:val="24"/>
          <w:lang w:val="uk-UA" w:eastAsia="uk-UA"/>
        </w:rPr>
      </w:pPr>
      <w:r w:rsidRPr="00617C68">
        <w:rPr>
          <w:rFonts w:ascii="Times New Roman" w:eastAsia="Times New Roman" w:hAnsi="Times New Roman"/>
          <w:sz w:val="24"/>
          <w:szCs w:val="24"/>
          <w:lang w:val="uk-UA" w:eastAsia="uk-UA"/>
        </w:rPr>
        <w:t>За якість та безпечність товару Учасник  відповідає до кінця його використання. В разі встановлення невідповідності поставленого  товару заданим параметрам Замовник залишає за собою право на розірвання договору про закупівлю.</w:t>
      </w:r>
    </w:p>
    <w:p w:rsidR="00F9703E" w:rsidRPr="00617C68" w:rsidRDefault="00F9703E" w:rsidP="00F9703E">
      <w:pPr>
        <w:spacing w:after="0" w:line="240" w:lineRule="auto"/>
        <w:ind w:left="360"/>
        <w:jc w:val="both"/>
        <w:rPr>
          <w:rFonts w:ascii="Times New Roman" w:eastAsia="Times New Roman" w:hAnsi="Times New Roman"/>
          <w:sz w:val="24"/>
          <w:szCs w:val="24"/>
          <w:lang w:val="uk-UA" w:eastAsia="uk-UA"/>
        </w:rPr>
      </w:pPr>
    </w:p>
    <w:p w:rsidR="00F9703E" w:rsidRDefault="00F9703E" w:rsidP="00FE588E">
      <w:p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
          <w:bCs/>
          <w:sz w:val="24"/>
          <w:szCs w:val="24"/>
          <w:u w:val="single"/>
          <w:lang w:val="uk-UA" w:eastAsia="ru-RU"/>
        </w:rPr>
        <w:t>Умови відмови Замовника від постачання продукції:</w:t>
      </w:r>
      <w:r>
        <w:rPr>
          <w:rFonts w:ascii="Times New Roman" w:eastAsia="Times New Roman" w:hAnsi="Times New Roman"/>
          <w:sz w:val="24"/>
          <w:szCs w:val="24"/>
          <w:lang w:val="uk-UA" w:eastAsia="ru-RU"/>
        </w:rPr>
        <w:t xml:space="preserve">продукція не відповідає показникам безпечності та якості, має значні забруднення, пошкоджену упаковку, присутній сторонній запах, мають ознаки псування. </w:t>
      </w:r>
    </w:p>
    <w:p w:rsidR="00F9703E" w:rsidRDefault="00F9703E" w:rsidP="00F9703E">
      <w:pPr>
        <w:spacing w:after="0" w:line="240" w:lineRule="auto"/>
        <w:rPr>
          <w:rFonts w:ascii="Times New Roman" w:hAnsi="Times New Roman"/>
          <w:b/>
          <w:sz w:val="28"/>
          <w:szCs w:val="28"/>
          <w:lang w:val="uk-UA"/>
        </w:rPr>
      </w:pPr>
    </w:p>
    <w:p w:rsidR="00F9703E" w:rsidRPr="00A9468F" w:rsidRDefault="00F9703E" w:rsidP="00F9703E">
      <w:pPr>
        <w:widowControl w:val="0"/>
        <w:suppressAutoHyphens/>
        <w:autoSpaceDE w:val="0"/>
        <w:ind w:firstLine="708"/>
        <w:jc w:val="both"/>
        <w:rPr>
          <w:rFonts w:ascii="Times New Roman CYR" w:hAnsi="Times New Roman CYR" w:cs="Times New Roman CYR"/>
          <w:u w:val="single"/>
          <w:lang w:val="uk-UA" w:eastAsia="zh-CN"/>
        </w:rPr>
      </w:pPr>
      <w:r w:rsidRPr="00A9468F">
        <w:rPr>
          <w:rFonts w:ascii="Times New Roman CYR" w:hAnsi="Times New Roman CYR" w:cs="Times New Roman CYR"/>
          <w:u w:val="single"/>
          <w:lang w:val="uk-UA" w:eastAsia="zh-CN"/>
        </w:rPr>
        <w:t>Зверніть увагу:  прохання не занижувати ціни на товар за рахунок зниження його якості. Пропозиції надавайте за реальними цінами, за якими ви зможете поставляти якісний товар. У випадку поставки неякісного товару договір буде розірвано.</w:t>
      </w:r>
    </w:p>
    <w:p w:rsidR="00F9703E" w:rsidRPr="00A9468F" w:rsidRDefault="00F9703E" w:rsidP="00F9703E">
      <w:pPr>
        <w:widowControl w:val="0"/>
        <w:suppressAutoHyphens/>
        <w:autoSpaceDE w:val="0"/>
        <w:ind w:firstLine="708"/>
        <w:jc w:val="both"/>
        <w:rPr>
          <w:rFonts w:ascii="Times New Roman CYR" w:hAnsi="Times New Roman CYR" w:cs="Times New Roman CYR"/>
          <w:u w:val="single"/>
          <w:lang w:val="uk-UA" w:eastAsia="zh-CN"/>
        </w:rPr>
      </w:pPr>
      <w:r w:rsidRPr="00A9468F">
        <w:rPr>
          <w:rFonts w:ascii="Times New Roman CYR" w:hAnsi="Times New Roman CYR" w:cs="Times New Roman CYR"/>
          <w:u w:val="single"/>
          <w:lang w:val="uk-UA" w:eastAsia="zh-CN"/>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та таке інше.</w:t>
      </w:r>
    </w:p>
    <w:p w:rsidR="00F9703E" w:rsidRPr="00A9468F" w:rsidRDefault="00F9703E" w:rsidP="00F9703E">
      <w:pPr>
        <w:widowControl w:val="0"/>
        <w:suppressAutoHyphens/>
        <w:autoSpaceDE w:val="0"/>
        <w:ind w:firstLine="708"/>
        <w:jc w:val="both"/>
        <w:rPr>
          <w:rFonts w:ascii="Times New Roman CYR" w:hAnsi="Times New Roman CYR" w:cs="Times New Roman CYR"/>
          <w:u w:val="single"/>
          <w:lang w:val="uk-UA" w:eastAsia="zh-CN"/>
        </w:rPr>
      </w:pPr>
      <w:r w:rsidRPr="00A9468F">
        <w:rPr>
          <w:rFonts w:ascii="Times New Roman CYR" w:hAnsi="Times New Roman CYR" w:cs="Times New Roman CYR"/>
          <w:u w:val="single"/>
          <w:lang w:val="uk-UA" w:eastAsia="zh-CN"/>
        </w:rPr>
        <w:t>Продукція повинна передаватись комірнику закладу  в неушкодженій упаковці, яка відповідає характеру, що забезпечує цілісність товару та збереженню його якості під час транспортування.</w:t>
      </w:r>
    </w:p>
    <w:p w:rsidR="00F9703E" w:rsidRPr="009006B7" w:rsidRDefault="00F9703E" w:rsidP="00F9703E">
      <w:pPr>
        <w:widowControl w:val="0"/>
        <w:suppressAutoHyphens/>
        <w:autoSpaceDE w:val="0"/>
        <w:ind w:firstLine="708"/>
        <w:jc w:val="both"/>
        <w:rPr>
          <w:rFonts w:ascii="Times New Roman CYR" w:hAnsi="Times New Roman CYR" w:cs="Times New Roman CYR"/>
          <w:u w:val="single"/>
          <w:lang w:val="uk-UA" w:eastAsia="zh-CN"/>
        </w:rPr>
      </w:pPr>
      <w:r w:rsidRPr="009006B7">
        <w:rPr>
          <w:rFonts w:ascii="Times New Roman CYR" w:hAnsi="Times New Roman CYR" w:cs="Times New Roman CYR"/>
          <w:u w:val="single"/>
          <w:lang w:val="uk-UA" w:eastAsia="zh-CN"/>
        </w:rPr>
        <w:t>При виявленні Замовником дефектів товару,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весь пошкоджений товар відповідного асортименту та кількості.</w:t>
      </w:r>
    </w:p>
    <w:p w:rsidR="00F9703E" w:rsidRDefault="00F9703E" w:rsidP="00F9703E">
      <w:pPr>
        <w:spacing w:after="0" w:line="240" w:lineRule="auto"/>
        <w:ind w:firstLine="567"/>
        <w:jc w:val="both"/>
        <w:rPr>
          <w:rFonts w:ascii="Times New Roman" w:hAnsi="Times New Roman"/>
          <w:kern w:val="1"/>
          <w:sz w:val="23"/>
          <w:szCs w:val="23"/>
          <w:lang w:val="uk-UA" w:eastAsia="ar-SA"/>
        </w:rPr>
      </w:pPr>
    </w:p>
    <w:p w:rsidR="00F9703E" w:rsidRPr="009645BC" w:rsidRDefault="00F9703E" w:rsidP="00F9703E">
      <w:pPr>
        <w:spacing w:after="0" w:line="240" w:lineRule="auto"/>
        <w:ind w:firstLine="567"/>
        <w:jc w:val="both"/>
        <w:rPr>
          <w:rFonts w:ascii="Times New Roman" w:hAnsi="Times New Roman"/>
          <w:kern w:val="1"/>
          <w:sz w:val="23"/>
          <w:szCs w:val="23"/>
          <w:lang w:val="uk-UA" w:eastAsia="ar-SA"/>
        </w:rPr>
      </w:pPr>
    </w:p>
    <w:p w:rsidR="00F9703E" w:rsidRDefault="00F9703E" w:rsidP="00F9703E">
      <w:pPr>
        <w:ind w:firstLine="567"/>
        <w:jc w:val="both"/>
        <w:rPr>
          <w:rFonts w:ascii="Times New Roman" w:hAnsi="Times New Roman"/>
          <w:b/>
          <w:color w:val="000000"/>
          <w:sz w:val="23"/>
          <w:szCs w:val="23"/>
          <w:lang w:val="uk-UA" w:eastAsia="ar-SA"/>
        </w:rPr>
      </w:pPr>
      <w:r w:rsidRPr="009645BC">
        <w:rPr>
          <w:rFonts w:ascii="Times New Roman" w:hAnsi="Times New Roman"/>
          <w:b/>
          <w:sz w:val="23"/>
          <w:szCs w:val="23"/>
          <w:lang w:val="uk-UA" w:eastAsia="ar-SA"/>
        </w:rPr>
        <w:t>Погодження з технічними, якісними та кількісними характеристиками</w:t>
      </w:r>
      <w:r w:rsidRPr="009645BC">
        <w:rPr>
          <w:rFonts w:ascii="Times New Roman" w:hAnsi="Times New Roman"/>
          <w:b/>
          <w:bCs/>
          <w:sz w:val="23"/>
          <w:szCs w:val="23"/>
          <w:lang w:val="uk-UA" w:eastAsia="ar-SA"/>
        </w:rPr>
        <w:t xml:space="preserve">, </w:t>
      </w:r>
      <w:r w:rsidRPr="009645BC">
        <w:rPr>
          <w:rFonts w:ascii="Times New Roman" w:hAnsi="Times New Roman"/>
          <w:b/>
          <w:bCs/>
          <w:sz w:val="23"/>
          <w:szCs w:val="23"/>
          <w:lang w:val="uk-UA" w:eastAsia="uk-UA"/>
        </w:rPr>
        <w:t>у тому числі з відповідною технічною специфікацією</w:t>
      </w:r>
      <w:r w:rsidRPr="009645BC">
        <w:rPr>
          <w:rFonts w:ascii="Times New Roman" w:hAnsi="Times New Roman"/>
          <w:b/>
          <w:color w:val="000000"/>
          <w:sz w:val="23"/>
          <w:szCs w:val="23"/>
          <w:lang w:val="uk-UA" w:eastAsia="ar-SA"/>
        </w:rPr>
        <w:t xml:space="preserve"> предмета закупівлі Учасник обов'язково підтверджує документально. </w:t>
      </w:r>
    </w:p>
    <w:p w:rsidR="00F9703E" w:rsidRPr="009645BC" w:rsidRDefault="00F9703E" w:rsidP="00F9703E">
      <w:pPr>
        <w:ind w:firstLine="567"/>
        <w:jc w:val="both"/>
        <w:rPr>
          <w:rFonts w:ascii="Times New Roman" w:hAnsi="Times New Roman"/>
          <w:b/>
          <w:sz w:val="23"/>
          <w:szCs w:val="23"/>
          <w:lang w:val="uk-UA" w:eastAsia="ar-SA"/>
        </w:rPr>
      </w:pPr>
      <w:r w:rsidRPr="009645BC">
        <w:rPr>
          <w:rFonts w:ascii="Times New Roman" w:hAnsi="Times New Roman"/>
          <w:b/>
          <w:color w:val="000000"/>
          <w:sz w:val="23"/>
          <w:szCs w:val="23"/>
          <w:lang w:val="uk-UA" w:eastAsia="ar-SA"/>
        </w:rPr>
        <w:t>Документальним підтвердженням може бути довідка у довільній формі або у вигляді цього Додатку 2 до тендерної документації.</w:t>
      </w:r>
    </w:p>
    <w:p w:rsidR="00F9703E" w:rsidRPr="009645BC" w:rsidRDefault="00F9703E" w:rsidP="00F9703E">
      <w:pPr>
        <w:suppressAutoHyphens/>
        <w:ind w:firstLine="397"/>
        <w:jc w:val="both"/>
        <w:rPr>
          <w:rFonts w:ascii="Times New Roman" w:hAnsi="Times New Roman"/>
          <w:sz w:val="23"/>
          <w:szCs w:val="23"/>
          <w:u w:val="single"/>
          <w:lang w:val="uk-UA" w:eastAsia="ar-SA"/>
        </w:rPr>
      </w:pPr>
      <w:r w:rsidRPr="009645BC">
        <w:rPr>
          <w:rFonts w:ascii="Times New Roman" w:hAnsi="Times New Roman"/>
          <w:i/>
          <w:sz w:val="23"/>
          <w:szCs w:val="23"/>
          <w:u w:val="single"/>
          <w:lang w:val="uk-UA" w:eastAsia="ar-SA"/>
        </w:rPr>
        <w:lastRenderedPageBreak/>
        <w:t>Примітка:</w:t>
      </w:r>
    </w:p>
    <w:p w:rsidR="00F9703E" w:rsidRPr="009645BC" w:rsidRDefault="00F9703E" w:rsidP="00F9703E">
      <w:pPr>
        <w:suppressAutoHyphens/>
        <w:ind w:firstLine="397"/>
        <w:jc w:val="both"/>
        <w:rPr>
          <w:rFonts w:ascii="Times New Roman" w:hAnsi="Times New Roman"/>
          <w:sz w:val="23"/>
          <w:szCs w:val="23"/>
          <w:lang w:val="uk-UA" w:eastAsia="ar-SA"/>
        </w:rPr>
      </w:pPr>
      <w:r w:rsidRPr="009645BC">
        <w:rPr>
          <w:rFonts w:ascii="Times New Roman" w:hAnsi="Times New Roman"/>
          <w:i/>
          <w:sz w:val="23"/>
          <w:szCs w:val="23"/>
          <w:lang w:val="uk-UA" w:eastAsia="ar-SA"/>
        </w:rPr>
        <w:t xml:space="preserve">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645BC">
        <w:rPr>
          <w:rFonts w:ascii="Times New Roman" w:hAnsi="Times New Roman"/>
          <w:i/>
          <w:sz w:val="23"/>
          <w:szCs w:val="23"/>
          <w:u w:val="single"/>
          <w:lang w:val="uk-UA" w:eastAsia="ar-SA"/>
        </w:rPr>
        <w:t>Після кожного такого посилання слід вважати наявний вираз «або еквівалент».</w:t>
      </w:r>
    </w:p>
    <w:p w:rsidR="00F9703E" w:rsidRPr="009645BC" w:rsidRDefault="00F9703E" w:rsidP="00F9703E">
      <w:pPr>
        <w:suppressAutoHyphens/>
        <w:ind w:firstLine="397"/>
        <w:jc w:val="both"/>
        <w:rPr>
          <w:rFonts w:ascii="Times New Roman" w:hAnsi="Times New Roman"/>
          <w:sz w:val="23"/>
          <w:szCs w:val="23"/>
          <w:lang w:val="uk-UA" w:eastAsia="ar-SA"/>
        </w:rPr>
      </w:pPr>
      <w:r w:rsidRPr="009645BC">
        <w:rPr>
          <w:rFonts w:ascii="Times New Roman" w:hAnsi="Times New Roman"/>
          <w:i/>
          <w:sz w:val="23"/>
          <w:szCs w:val="23"/>
          <w:lang w:val="uk-UA" w:eastAsia="ar-SA"/>
        </w:rPr>
        <w:t xml:space="preserve">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645BC">
        <w:rPr>
          <w:rFonts w:ascii="Times New Roman" w:hAnsi="Times New Roman"/>
          <w:i/>
          <w:sz w:val="23"/>
          <w:szCs w:val="23"/>
          <w:u w:val="single"/>
          <w:lang w:val="uk-UA" w:eastAsia="ar-SA"/>
        </w:rPr>
        <w:t xml:space="preserve">Після кожного такого посилання слід вважати наявний вираз «або еквівалент». </w:t>
      </w:r>
    </w:p>
    <w:p w:rsidR="00F9703E" w:rsidRPr="009645BC" w:rsidRDefault="00F9703E" w:rsidP="00F9703E">
      <w:pPr>
        <w:suppressAutoHyphens/>
        <w:ind w:firstLine="397"/>
        <w:jc w:val="both"/>
        <w:rPr>
          <w:rFonts w:ascii="Times New Roman" w:hAnsi="Times New Roman"/>
          <w:i/>
          <w:sz w:val="23"/>
          <w:szCs w:val="23"/>
          <w:lang w:val="uk-UA" w:eastAsia="zh-CN"/>
        </w:rPr>
      </w:pPr>
      <w:r w:rsidRPr="009645BC">
        <w:rPr>
          <w:rFonts w:ascii="Times New Roman" w:hAnsi="Times New Roman"/>
          <w:b/>
          <w:i/>
          <w:sz w:val="23"/>
          <w:szCs w:val="23"/>
          <w:lang w:val="uk-UA" w:eastAsia="zh-CN"/>
        </w:rPr>
        <w:t>«Або еквівалент»</w:t>
      </w:r>
      <w:r w:rsidRPr="009645BC">
        <w:rPr>
          <w:rFonts w:ascii="Times New Roman" w:hAnsi="Times New Roman"/>
          <w:i/>
          <w:sz w:val="23"/>
          <w:szCs w:val="23"/>
          <w:lang w:val="uk-UA" w:eastAsia="zh-CN"/>
        </w:rPr>
        <w:t xml:space="preserve"> передбачає, що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даній документації.</w:t>
      </w:r>
    </w:p>
    <w:p w:rsidR="00F9703E" w:rsidRPr="00487160" w:rsidRDefault="00F9703E" w:rsidP="00F9703E">
      <w:pPr>
        <w:suppressAutoHyphens/>
        <w:ind w:firstLine="397"/>
        <w:jc w:val="both"/>
        <w:rPr>
          <w:i/>
          <w:lang w:val="uk-UA" w:eastAsia="zh-CN"/>
        </w:rPr>
      </w:pPr>
    </w:p>
    <w:p w:rsidR="00F9703E" w:rsidRPr="00A61FFF" w:rsidRDefault="00F9703E" w:rsidP="00F9703E">
      <w:pPr>
        <w:shd w:val="clear" w:color="auto" w:fill="FFFFFF"/>
        <w:tabs>
          <w:tab w:val="left" w:pos="768"/>
          <w:tab w:val="left" w:leader="underscore" w:pos="4426"/>
        </w:tabs>
        <w:jc w:val="center"/>
        <w:rPr>
          <w:color w:val="000000"/>
        </w:rPr>
      </w:pPr>
      <w:r w:rsidRPr="00A2152A">
        <w:rPr>
          <w:i/>
          <w:iCs/>
          <w:u w:val="single"/>
        </w:rPr>
        <w:t xml:space="preserve">Посада, </w:t>
      </w:r>
      <w:proofErr w:type="spellStart"/>
      <w:r w:rsidRPr="00A2152A">
        <w:rPr>
          <w:i/>
          <w:iCs/>
          <w:u w:val="single"/>
        </w:rPr>
        <w:t>прізвище</w:t>
      </w:r>
      <w:proofErr w:type="spellEnd"/>
      <w:r w:rsidRPr="00A2152A">
        <w:rPr>
          <w:i/>
          <w:iCs/>
          <w:u w:val="single"/>
        </w:rPr>
        <w:t xml:space="preserve">, </w:t>
      </w:r>
      <w:proofErr w:type="spellStart"/>
      <w:r w:rsidRPr="00A2152A">
        <w:rPr>
          <w:i/>
          <w:iCs/>
          <w:u w:val="single"/>
        </w:rPr>
        <w:t>ініціали</w:t>
      </w:r>
      <w:proofErr w:type="spellEnd"/>
      <w:r w:rsidRPr="00A2152A">
        <w:rPr>
          <w:i/>
          <w:iCs/>
          <w:u w:val="single"/>
        </w:rPr>
        <w:t xml:space="preserve">, </w:t>
      </w:r>
      <w:proofErr w:type="spellStart"/>
      <w:r w:rsidRPr="00A2152A">
        <w:rPr>
          <w:i/>
          <w:iCs/>
          <w:u w:val="single"/>
        </w:rPr>
        <w:t>підписуповноваженої</w:t>
      </w:r>
      <w:proofErr w:type="spellEnd"/>
      <w:r w:rsidRPr="00A2152A">
        <w:rPr>
          <w:i/>
          <w:iCs/>
          <w:u w:val="single"/>
        </w:rPr>
        <w:t xml:space="preserve"> особи </w:t>
      </w:r>
      <w:proofErr w:type="spellStart"/>
      <w:r w:rsidRPr="00A2152A">
        <w:rPr>
          <w:i/>
          <w:iCs/>
          <w:u w:val="single"/>
        </w:rPr>
        <w:t>Учасника</w:t>
      </w:r>
      <w:proofErr w:type="spellEnd"/>
      <w:r w:rsidRPr="00A2152A">
        <w:rPr>
          <w:i/>
          <w:iCs/>
          <w:u w:val="single"/>
        </w:rPr>
        <w:t xml:space="preserve">, </w:t>
      </w:r>
      <w:proofErr w:type="spellStart"/>
      <w:r w:rsidRPr="00A2152A">
        <w:rPr>
          <w:i/>
          <w:iCs/>
          <w:u w:val="single"/>
        </w:rPr>
        <w:t>завіреніпечаткою</w:t>
      </w:r>
      <w:proofErr w:type="spellEnd"/>
      <w:r>
        <w:rPr>
          <w:i/>
          <w:iCs/>
          <w:u w:val="single"/>
        </w:rPr>
        <w:t>.</w:t>
      </w:r>
    </w:p>
    <w:p w:rsidR="00DF7F71" w:rsidRDefault="00DF7F71">
      <w:bookmarkStart w:id="0" w:name="_GoBack"/>
      <w:bookmarkEnd w:id="0"/>
    </w:p>
    <w:sectPr w:rsidR="00DF7F71" w:rsidSect="00F9703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1637"/>
    <w:rsid w:val="000365B7"/>
    <w:rsid w:val="001324A1"/>
    <w:rsid w:val="00177DFE"/>
    <w:rsid w:val="00193191"/>
    <w:rsid w:val="002C0B29"/>
    <w:rsid w:val="0032286C"/>
    <w:rsid w:val="00486BE0"/>
    <w:rsid w:val="00612C1F"/>
    <w:rsid w:val="00792B49"/>
    <w:rsid w:val="007D5811"/>
    <w:rsid w:val="00816D9A"/>
    <w:rsid w:val="00817B60"/>
    <w:rsid w:val="00A21003"/>
    <w:rsid w:val="00C91980"/>
    <w:rsid w:val="00DF7F71"/>
    <w:rsid w:val="00E21637"/>
    <w:rsid w:val="00F425EC"/>
    <w:rsid w:val="00F9703E"/>
    <w:rsid w:val="00FA1A27"/>
    <w:rsid w:val="00FE5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03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gkelc">
    <w:name w:val="hgkelc"/>
    <w:basedOn w:val="a0"/>
    <w:rsid w:val="00FA1A27"/>
  </w:style>
  <w:style w:type="paragraph" w:styleId="a3">
    <w:name w:val="No Spacing"/>
    <w:uiPriority w:val="1"/>
    <w:qFormat/>
    <w:rsid w:val="00FA1A27"/>
    <w:pPr>
      <w:suppressAutoHyphens/>
      <w:spacing w:after="0" w:line="240" w:lineRule="auto"/>
    </w:pPr>
    <w:rPr>
      <w:rFonts w:ascii="Calibri" w:eastAsia="Calibri"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EE48-9578-43F3-A5B1-831F6082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1160</Words>
  <Characters>6615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Бухгалтер</cp:lastModifiedBy>
  <cp:revision>32</cp:revision>
  <dcterms:created xsi:type="dcterms:W3CDTF">2023-12-11T09:08:00Z</dcterms:created>
  <dcterms:modified xsi:type="dcterms:W3CDTF">2023-12-18T09:12:00Z</dcterms:modified>
</cp:coreProperties>
</file>