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6D2B53">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260119" w:rsidRDefault="00260119" w:rsidP="00260119">
      <w:pPr>
        <w:spacing w:after="0" w:line="240" w:lineRule="auto"/>
        <w:ind w:firstLine="284"/>
        <w:jc w:val="both"/>
        <w:rPr>
          <w:rFonts w:ascii="Times New Roman" w:hAnsi="Times New Roman"/>
          <w:b/>
          <w:sz w:val="24"/>
          <w:szCs w:val="24"/>
          <w:lang w:val="uk-UA"/>
        </w:rPr>
      </w:pPr>
      <w:r w:rsidRPr="00EF30F7">
        <w:rPr>
          <w:rFonts w:ascii="Times New Roman" w:hAnsi="Times New Roman"/>
          <w:b/>
          <w:sz w:val="24"/>
          <w:szCs w:val="24"/>
          <w:lang w:val="uk-UA"/>
        </w:rPr>
        <w:t>Управління соціального захисту населення Гайсинської районної державної адміністрації</w:t>
      </w:r>
      <w:r w:rsidRPr="00EF30F7">
        <w:rPr>
          <w:rFonts w:ascii="Times New Roman" w:hAnsi="Times New Roman"/>
          <w:sz w:val="24"/>
          <w:szCs w:val="24"/>
          <w:lang w:val="uk-UA"/>
        </w:rPr>
        <w:t xml:space="preserve">, </w:t>
      </w:r>
      <w:r w:rsidRPr="00161F6E">
        <w:rPr>
          <w:rFonts w:ascii="Times New Roman" w:hAnsi="Times New Roman"/>
          <w:sz w:val="24"/>
          <w:szCs w:val="24"/>
          <w:lang w:val="uk-UA" w:eastAsia="ru-RU"/>
        </w:rPr>
        <w:t xml:space="preserve">в особі </w:t>
      </w:r>
      <w:r w:rsidRPr="00EF30F7">
        <w:rPr>
          <w:rFonts w:ascii="Times New Roman" w:hAnsi="Times New Roman"/>
          <w:sz w:val="24"/>
          <w:szCs w:val="24"/>
          <w:lang w:val="uk-UA"/>
        </w:rPr>
        <w:t xml:space="preserve">в особі начальника управління </w:t>
      </w:r>
      <w:proofErr w:type="spellStart"/>
      <w:r w:rsidRPr="00EF30F7">
        <w:rPr>
          <w:rFonts w:ascii="Times New Roman" w:hAnsi="Times New Roman"/>
          <w:sz w:val="24"/>
          <w:szCs w:val="24"/>
          <w:lang w:val="uk-UA"/>
        </w:rPr>
        <w:t>Семирунчика</w:t>
      </w:r>
      <w:proofErr w:type="spellEnd"/>
      <w:r w:rsidRPr="00EF30F7">
        <w:rPr>
          <w:rFonts w:ascii="Times New Roman" w:hAnsi="Times New Roman"/>
          <w:sz w:val="24"/>
          <w:szCs w:val="24"/>
          <w:lang w:val="uk-UA"/>
        </w:rPr>
        <w:t xml:space="preserve"> Сергія Григоровича,</w:t>
      </w:r>
      <w:r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Положення</w:t>
      </w:r>
      <w:r w:rsidRPr="008122A1">
        <w:rPr>
          <w:rFonts w:ascii="Times New Roman" w:hAnsi="Times New Roman"/>
          <w:sz w:val="24"/>
          <w:szCs w:val="24"/>
          <w:lang w:val="uk-UA" w:eastAsia="ru-RU"/>
        </w:rPr>
        <w:t>, (далі – Споживач), з однієї сторони</w:t>
      </w:r>
      <w:r w:rsidR="00161F6E" w:rsidRPr="008122A1">
        <w:rPr>
          <w:rFonts w:ascii="Times New Roman" w:hAnsi="Times New Roman"/>
          <w:sz w:val="24"/>
          <w:szCs w:val="24"/>
          <w:lang w:val="uk-UA" w:eastAsia="ru-RU"/>
        </w:rPr>
        <w:t xml:space="preserve">, </w:t>
      </w:r>
      <w:r w:rsidR="008D6CEB">
        <w:rPr>
          <w:rFonts w:ascii="Times New Roman" w:hAnsi="Times New Roman"/>
          <w:b/>
          <w:color w:val="000000"/>
          <w:sz w:val="24"/>
          <w:szCs w:val="24"/>
          <w:lang w:val="uk-UA"/>
        </w:rPr>
        <w:t>________________________</w:t>
      </w:r>
      <w:r w:rsidR="001831B4" w:rsidRPr="002608CE">
        <w:rPr>
          <w:rFonts w:ascii="Times New Roman" w:hAnsi="Times New Roman"/>
          <w:b/>
          <w:color w:val="000000"/>
          <w:sz w:val="24"/>
          <w:szCs w:val="24"/>
          <w:lang w:val="uk-UA"/>
        </w:rPr>
        <w:t xml:space="preserve"> </w:t>
      </w:r>
      <w:r w:rsidR="001831B4" w:rsidRPr="001A332B">
        <w:rPr>
          <w:rFonts w:ascii="Times New Roman" w:hAnsi="Times New Roman"/>
          <w:b/>
          <w:sz w:val="24"/>
          <w:szCs w:val="24"/>
        </w:rPr>
        <w:t>EIC</w:t>
      </w:r>
      <w:r w:rsidR="001831B4" w:rsidRPr="002608CE">
        <w:rPr>
          <w:rFonts w:ascii="Times New Roman" w:hAnsi="Times New Roman"/>
          <w:b/>
          <w:sz w:val="24"/>
          <w:szCs w:val="24"/>
          <w:lang w:val="uk-UA"/>
        </w:rPr>
        <w:t xml:space="preserve">-код </w:t>
      </w:r>
    </w:p>
    <w:p w:rsidR="00161F6E" w:rsidRPr="00161F6E" w:rsidRDefault="00260119" w:rsidP="00260119">
      <w:pPr>
        <w:spacing w:after="0" w:line="240" w:lineRule="auto"/>
        <w:ind w:firstLine="284"/>
        <w:jc w:val="both"/>
        <w:rPr>
          <w:rFonts w:ascii="Times New Roman" w:hAnsi="Times New Roman"/>
          <w:b/>
          <w:sz w:val="24"/>
          <w:szCs w:val="24"/>
          <w:lang w:val="uk-UA" w:eastAsia="ru-RU"/>
        </w:rPr>
      </w:pPr>
      <w:r>
        <w:rPr>
          <w:rFonts w:ascii="Times New Roman" w:hAnsi="Times New Roman"/>
          <w:b/>
          <w:sz w:val="24"/>
          <w:szCs w:val="24"/>
          <w:lang w:val="uk-UA"/>
        </w:rPr>
        <w:t xml:space="preserve">та </w:t>
      </w:r>
      <w:r w:rsidR="008D6CEB">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8D6CEB">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sidR="008D6CEB">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sidR="008D6CEB">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2608CE" w:rsidRPr="002608CE">
        <w:rPr>
          <w:rFonts w:ascii="Times New Roman" w:hAnsi="Times New Roman"/>
          <w:b/>
          <w:color w:val="000000"/>
          <w:sz w:val="24"/>
          <w:szCs w:val="24"/>
          <w:highlight w:val="yellow"/>
          <w:lang w:val="uk-UA" w:eastAsia="x-none"/>
        </w:rPr>
        <w:t>44000</w:t>
      </w:r>
      <w:r w:rsidR="00730E1B" w:rsidRPr="002608CE">
        <w:rPr>
          <w:rFonts w:ascii="Times New Roman" w:hAnsi="Times New Roman"/>
          <w:b/>
          <w:color w:val="000000"/>
          <w:sz w:val="24"/>
          <w:szCs w:val="24"/>
          <w:highlight w:val="yellow"/>
          <w:lang w:val="uk-UA" w:eastAsia="uk-UA"/>
        </w:rPr>
        <w:t xml:space="preserve"> </w:t>
      </w:r>
      <w:r w:rsidR="001B1396" w:rsidRPr="002608CE">
        <w:rPr>
          <w:rFonts w:ascii="Times New Roman" w:hAnsi="Times New Roman"/>
          <w:b/>
          <w:color w:val="000000"/>
          <w:sz w:val="24"/>
          <w:szCs w:val="24"/>
          <w:highlight w:val="yellow"/>
          <w:lang w:val="uk-UA" w:eastAsia="x-none"/>
        </w:rPr>
        <w:t>кВт/</w:t>
      </w:r>
      <w:r w:rsidR="00FB1653" w:rsidRPr="002608CE">
        <w:rPr>
          <w:rFonts w:ascii="Times New Roman" w:hAnsi="Times New Roman"/>
          <w:b/>
          <w:color w:val="000000"/>
          <w:sz w:val="24"/>
          <w:szCs w:val="24"/>
          <w:highlight w:val="yellow"/>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BC2228">
        <w:rPr>
          <w:rFonts w:ascii="Times New Roman" w:hAnsi="Times New Roman"/>
          <w:b/>
          <w:sz w:val="24"/>
          <w:szCs w:val="24"/>
          <w:highlight w:val="yellow"/>
          <w:lang w:val="uk-UA" w:eastAsia="ru-RU"/>
        </w:rPr>
        <w:t xml:space="preserve">до </w:t>
      </w:r>
      <w:r w:rsidR="003F3C1F">
        <w:rPr>
          <w:rFonts w:ascii="Times New Roman" w:hAnsi="Times New Roman"/>
          <w:b/>
          <w:sz w:val="24"/>
          <w:szCs w:val="24"/>
          <w:highlight w:val="yellow"/>
          <w:lang w:val="uk-UA" w:eastAsia="ru-RU"/>
        </w:rPr>
        <w:t>31</w:t>
      </w:r>
      <w:r w:rsidR="001B1396" w:rsidRPr="00BC2228">
        <w:rPr>
          <w:rFonts w:ascii="Times New Roman" w:hAnsi="Times New Roman"/>
          <w:b/>
          <w:sz w:val="24"/>
          <w:szCs w:val="24"/>
          <w:highlight w:val="yellow"/>
          <w:lang w:val="uk-UA" w:eastAsia="ru-RU"/>
        </w:rPr>
        <w:t>.</w:t>
      </w:r>
      <w:r w:rsidR="003F3C1F">
        <w:rPr>
          <w:rFonts w:ascii="Times New Roman" w:hAnsi="Times New Roman"/>
          <w:b/>
          <w:sz w:val="24"/>
          <w:szCs w:val="24"/>
          <w:highlight w:val="yellow"/>
          <w:lang w:val="uk-UA" w:eastAsia="ru-RU"/>
        </w:rPr>
        <w:t>12</w:t>
      </w:r>
      <w:r w:rsidR="001B1396" w:rsidRPr="00BC2228">
        <w:rPr>
          <w:rFonts w:ascii="Times New Roman" w:hAnsi="Times New Roman"/>
          <w:b/>
          <w:sz w:val="24"/>
          <w:szCs w:val="24"/>
          <w:highlight w:val="yellow"/>
          <w:lang w:val="uk-UA" w:eastAsia="ru-RU"/>
        </w:rPr>
        <w:t>.20</w:t>
      </w:r>
      <w:r w:rsidR="009E1917">
        <w:rPr>
          <w:rFonts w:ascii="Times New Roman" w:hAnsi="Times New Roman"/>
          <w:b/>
          <w:sz w:val="24"/>
          <w:szCs w:val="24"/>
          <w:highlight w:val="yellow"/>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9E1917" w:rsidRDefault="00161F6E" w:rsidP="009E1917">
      <w:pPr>
        <w:spacing w:after="0" w:line="240" w:lineRule="auto"/>
        <w:jc w:val="both"/>
        <w:rPr>
          <w:rFonts w:ascii="Times New Roman" w:hAnsi="Times New Roman"/>
          <w:spacing w:val="-1"/>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p>
    <w:p w:rsidR="009E1917" w:rsidRDefault="009E1917" w:rsidP="009E1917">
      <w:pPr>
        <w:spacing w:after="0" w:line="240" w:lineRule="auto"/>
        <w:jc w:val="both"/>
        <w:rPr>
          <w:rFonts w:ascii="Times New Roman" w:hAnsi="Times New Roman"/>
          <w:sz w:val="24"/>
          <w:szCs w:val="24"/>
          <w:lang w:val="uk-UA"/>
        </w:rPr>
      </w:pPr>
      <w:r>
        <w:rPr>
          <w:rFonts w:ascii="Times New Roman" w:hAnsi="Times New Roman"/>
          <w:spacing w:val="-1"/>
          <w:sz w:val="24"/>
          <w:szCs w:val="24"/>
          <w:lang w:val="uk-UA" w:eastAsia="ru-RU"/>
        </w:rPr>
        <w:t xml:space="preserve">                            </w:t>
      </w:r>
      <w:r w:rsidR="00161F6E" w:rsidRPr="00161F6E">
        <w:rPr>
          <w:rFonts w:ascii="Times New Roman" w:hAnsi="Times New Roman"/>
          <w:spacing w:val="-1"/>
          <w:sz w:val="24"/>
          <w:szCs w:val="24"/>
          <w:lang w:val="uk-UA" w:eastAsia="ru-RU"/>
        </w:rPr>
        <w:t xml:space="preserve"> </w:t>
      </w:r>
      <w:r w:rsidRPr="00760E98">
        <w:rPr>
          <w:rFonts w:ascii="Times New Roman" w:hAnsi="Times New Roman"/>
          <w:sz w:val="24"/>
          <w:szCs w:val="24"/>
          <w:lang w:val="uk-UA"/>
        </w:rPr>
        <w:t>24400, Вінницька область, Гайсинський р-н.,</w:t>
      </w:r>
      <w:r>
        <w:rPr>
          <w:rFonts w:ascii="Times New Roman" w:hAnsi="Times New Roman"/>
          <w:sz w:val="24"/>
          <w:szCs w:val="24"/>
          <w:lang w:val="uk-UA"/>
        </w:rPr>
        <w:t xml:space="preserve"> </w:t>
      </w:r>
      <w:proofErr w:type="spellStart"/>
      <w:r w:rsidRPr="00760E98">
        <w:rPr>
          <w:rFonts w:ascii="Times New Roman" w:hAnsi="Times New Roman"/>
          <w:sz w:val="24"/>
          <w:szCs w:val="24"/>
          <w:lang w:val="uk-UA"/>
        </w:rPr>
        <w:t>м.Бершадь</w:t>
      </w:r>
      <w:proofErr w:type="spellEnd"/>
      <w:r w:rsidRPr="00760E98">
        <w:rPr>
          <w:rFonts w:ascii="Times New Roman" w:hAnsi="Times New Roman"/>
          <w:sz w:val="24"/>
          <w:szCs w:val="24"/>
          <w:lang w:val="uk-UA"/>
        </w:rPr>
        <w:t xml:space="preserve">, вул.Миколаєнка,25 </w:t>
      </w:r>
    </w:p>
    <w:p w:rsidR="009E1917" w:rsidRDefault="009E1917" w:rsidP="009E191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60E98">
        <w:rPr>
          <w:rFonts w:ascii="Times New Roman" w:hAnsi="Times New Roman"/>
          <w:sz w:val="24"/>
          <w:szCs w:val="24"/>
          <w:lang w:val="uk-UA"/>
        </w:rPr>
        <w:t>23800, Вінницька область, Гайсинський р-н.,</w:t>
      </w:r>
      <w:r>
        <w:rPr>
          <w:rFonts w:ascii="Times New Roman" w:hAnsi="Times New Roman"/>
          <w:sz w:val="24"/>
          <w:szCs w:val="24"/>
          <w:lang w:val="uk-UA"/>
        </w:rPr>
        <w:t xml:space="preserve"> </w:t>
      </w:r>
      <w:r w:rsidRPr="00760E98">
        <w:rPr>
          <w:rFonts w:ascii="Times New Roman" w:hAnsi="Times New Roman"/>
          <w:sz w:val="24"/>
          <w:szCs w:val="24"/>
          <w:lang w:val="uk-UA"/>
        </w:rPr>
        <w:t xml:space="preserve"> </w:t>
      </w:r>
      <w:proofErr w:type="spellStart"/>
      <w:r w:rsidRPr="00760E98">
        <w:rPr>
          <w:rFonts w:ascii="Times New Roman" w:hAnsi="Times New Roman"/>
          <w:sz w:val="24"/>
          <w:szCs w:val="24"/>
          <w:lang w:val="uk-UA"/>
        </w:rPr>
        <w:t>смт.Теплик</w:t>
      </w:r>
      <w:proofErr w:type="spellEnd"/>
      <w:r w:rsidRPr="00760E98">
        <w:rPr>
          <w:rFonts w:ascii="Times New Roman" w:hAnsi="Times New Roman"/>
          <w:sz w:val="24"/>
          <w:szCs w:val="24"/>
          <w:lang w:val="uk-UA"/>
        </w:rPr>
        <w:t>, вул.Незалежності,</w:t>
      </w:r>
      <w:r>
        <w:rPr>
          <w:rFonts w:ascii="Times New Roman" w:hAnsi="Times New Roman"/>
          <w:sz w:val="24"/>
          <w:szCs w:val="24"/>
          <w:lang w:val="uk-UA"/>
        </w:rPr>
        <w:t>7</w:t>
      </w:r>
    </w:p>
    <w:p w:rsidR="009E1917" w:rsidRDefault="009E1917" w:rsidP="009E1917">
      <w:pPr>
        <w:spacing w:after="0" w:line="240" w:lineRule="auto"/>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24300, </w:t>
      </w:r>
      <w:proofErr w:type="spellStart"/>
      <w:r>
        <w:rPr>
          <w:rFonts w:ascii="Times New Roman" w:hAnsi="Times New Roman"/>
          <w:sz w:val="24"/>
          <w:szCs w:val="24"/>
        </w:rPr>
        <w:t>Вінницька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Гайсинський</w:t>
      </w:r>
      <w:proofErr w:type="spellEnd"/>
      <w:r>
        <w:rPr>
          <w:rFonts w:ascii="Times New Roman" w:hAnsi="Times New Roman"/>
          <w:sz w:val="24"/>
          <w:szCs w:val="24"/>
        </w:rPr>
        <w:t xml:space="preserve"> р-н.,</w:t>
      </w:r>
      <w:r>
        <w:rPr>
          <w:rFonts w:ascii="Times New Roman" w:hAnsi="Times New Roman"/>
          <w:sz w:val="24"/>
          <w:szCs w:val="24"/>
          <w:lang w:val="uk-UA"/>
        </w:rPr>
        <w:t xml:space="preserve">  </w:t>
      </w:r>
      <w:proofErr w:type="spellStart"/>
      <w:r>
        <w:rPr>
          <w:rFonts w:ascii="Times New Roman" w:hAnsi="Times New Roman"/>
          <w:sz w:val="24"/>
          <w:szCs w:val="24"/>
        </w:rPr>
        <w:t>смт</w:t>
      </w:r>
      <w:proofErr w:type="gramStart"/>
      <w:r>
        <w:rPr>
          <w:rFonts w:ascii="Times New Roman" w:hAnsi="Times New Roman"/>
          <w:sz w:val="24"/>
          <w:szCs w:val="24"/>
        </w:rPr>
        <w:t>.Т</w:t>
      </w:r>
      <w:proofErr w:type="gramEnd"/>
      <w:r>
        <w:rPr>
          <w:rFonts w:ascii="Times New Roman" w:hAnsi="Times New Roman"/>
          <w:sz w:val="24"/>
          <w:szCs w:val="24"/>
        </w:rPr>
        <w:t>ростянець</w:t>
      </w:r>
      <w:proofErr w:type="spellEnd"/>
      <w:r>
        <w:rPr>
          <w:rFonts w:ascii="Times New Roman" w:hAnsi="Times New Roman"/>
          <w:sz w:val="24"/>
          <w:szCs w:val="24"/>
        </w:rPr>
        <w:t xml:space="preserve">, вул.Соборна,46 </w:t>
      </w:r>
    </w:p>
    <w:p w:rsidR="009E1917" w:rsidRPr="00161F6E" w:rsidRDefault="009E1917" w:rsidP="009E1917">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                            2</w:t>
      </w:r>
      <w:r>
        <w:rPr>
          <w:rFonts w:ascii="Times New Roman" w:hAnsi="Times New Roman"/>
          <w:sz w:val="24"/>
          <w:szCs w:val="24"/>
        </w:rPr>
        <w:t xml:space="preserve">4800, </w:t>
      </w:r>
      <w:proofErr w:type="spellStart"/>
      <w:r>
        <w:rPr>
          <w:rFonts w:ascii="Times New Roman" w:hAnsi="Times New Roman"/>
          <w:sz w:val="24"/>
          <w:szCs w:val="24"/>
        </w:rPr>
        <w:t>Вінницька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Гайсинський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смт</w:t>
      </w:r>
      <w:proofErr w:type="gramStart"/>
      <w:r>
        <w:rPr>
          <w:rFonts w:ascii="Times New Roman" w:hAnsi="Times New Roman"/>
          <w:sz w:val="24"/>
          <w:szCs w:val="24"/>
        </w:rPr>
        <w:t>.Ч</w:t>
      </w:r>
      <w:proofErr w:type="gramEnd"/>
      <w:r>
        <w:rPr>
          <w:rFonts w:ascii="Times New Roman" w:hAnsi="Times New Roman"/>
          <w:sz w:val="24"/>
          <w:szCs w:val="24"/>
        </w:rPr>
        <w:t>ечельник</w:t>
      </w:r>
      <w:proofErr w:type="spellEnd"/>
      <w:r>
        <w:rPr>
          <w:rFonts w:ascii="Times New Roman" w:hAnsi="Times New Roman"/>
          <w:sz w:val="24"/>
          <w:szCs w:val="24"/>
        </w:rPr>
        <w:t xml:space="preserve">, вул.Паркова,2  </w:t>
      </w:r>
    </w:p>
    <w:p w:rsidR="00161F6E" w:rsidRPr="00161F6E" w:rsidRDefault="00161F6E" w:rsidP="009E1917">
      <w:pPr>
        <w:spacing w:after="0" w:line="240" w:lineRule="auto"/>
        <w:jc w:val="both"/>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w:t>
      </w:r>
      <w:r w:rsidRPr="00161F6E">
        <w:rPr>
          <w:rFonts w:ascii="Times New Roman" w:hAnsi="Times New Roman"/>
          <w:sz w:val="24"/>
          <w:szCs w:val="24"/>
          <w:lang w:val="uk-UA" w:eastAsia="ru-RU"/>
        </w:rPr>
        <w:lastRenderedPageBreak/>
        <w:t>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w:t>
      </w:r>
      <w:proofErr w:type="gramStart"/>
      <w:r w:rsidR="00A1266B" w:rsidRPr="00976053">
        <w:rPr>
          <w:rFonts w:ascii="Times New Roman" w:hAnsi="Times New Roman"/>
          <w:sz w:val="24"/>
          <w:szCs w:val="24"/>
          <w:lang w:eastAsia="ru-RU"/>
        </w:rPr>
        <w:t>про</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976053">
        <w:rPr>
          <w:rFonts w:ascii="Times New Roman" w:hAnsi="Times New Roman"/>
          <w:b/>
          <w:color w:val="000000"/>
          <w:sz w:val="24"/>
          <w:szCs w:val="24"/>
          <w:highlight w:val="yellow"/>
          <w:lang w:val="uk-UA" w:eastAsia="ru-RU"/>
        </w:rPr>
        <w:t xml:space="preserve">до </w:t>
      </w:r>
      <w:r w:rsidR="00962211" w:rsidRPr="00976053">
        <w:rPr>
          <w:rFonts w:ascii="Times New Roman" w:hAnsi="Times New Roman"/>
          <w:b/>
          <w:color w:val="000000"/>
          <w:sz w:val="24"/>
          <w:szCs w:val="24"/>
          <w:highlight w:val="yellow"/>
          <w:lang w:val="uk-UA" w:eastAsia="ru-RU"/>
        </w:rPr>
        <w:t>31</w:t>
      </w:r>
      <w:r w:rsidRPr="00976053">
        <w:rPr>
          <w:rFonts w:ascii="Times New Roman" w:hAnsi="Times New Roman"/>
          <w:b/>
          <w:color w:val="000000"/>
          <w:sz w:val="24"/>
          <w:szCs w:val="24"/>
          <w:highlight w:val="yellow"/>
          <w:lang w:val="uk-UA" w:eastAsia="ru-RU"/>
        </w:rPr>
        <w:t>.</w:t>
      </w:r>
      <w:r w:rsidR="00962211" w:rsidRPr="00976053">
        <w:rPr>
          <w:rFonts w:ascii="Times New Roman" w:hAnsi="Times New Roman"/>
          <w:b/>
          <w:color w:val="000000"/>
          <w:sz w:val="24"/>
          <w:szCs w:val="24"/>
          <w:highlight w:val="yellow"/>
          <w:lang w:val="uk-UA" w:eastAsia="ru-RU"/>
        </w:rPr>
        <w:t>12</w:t>
      </w:r>
      <w:r w:rsidRPr="00976053">
        <w:rPr>
          <w:rFonts w:ascii="Times New Roman" w:hAnsi="Times New Roman"/>
          <w:b/>
          <w:color w:val="000000"/>
          <w:sz w:val="24"/>
          <w:szCs w:val="24"/>
          <w:highlight w:val="yellow"/>
          <w:lang w:val="uk-UA" w:eastAsia="ru-RU"/>
        </w:rPr>
        <w:t>.20</w:t>
      </w:r>
      <w:r w:rsidR="00E23D64">
        <w:rPr>
          <w:rFonts w:ascii="Times New Roman" w:hAnsi="Times New Roman"/>
          <w:b/>
          <w:color w:val="000000"/>
          <w:sz w:val="24"/>
          <w:szCs w:val="24"/>
          <w:highlight w:val="yellow"/>
          <w:lang w:val="uk-UA" w:eastAsia="ru-RU"/>
        </w:rPr>
        <w:t>24</w:t>
      </w:r>
      <w:r w:rsidRPr="00976053">
        <w:rPr>
          <w:rFonts w:ascii="Times New Roman" w:hAnsi="Times New Roman"/>
          <w:b/>
          <w:color w:val="000000"/>
          <w:sz w:val="24"/>
          <w:szCs w:val="24"/>
          <w:highlight w:val="yellow"/>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AB127F" w:rsidRPr="0099071D" w:rsidTr="00A45F3C">
        <w:trPr>
          <w:trHeight w:val="340"/>
        </w:trPr>
        <w:tc>
          <w:tcPr>
            <w:tcW w:w="5157" w:type="dxa"/>
            <w:tcBorders>
              <w:top w:val="nil"/>
              <w:left w:val="nil"/>
              <w:bottom w:val="nil"/>
              <w:right w:val="nil"/>
            </w:tcBorders>
            <w:shd w:val="clear" w:color="auto" w:fill="auto"/>
            <w:vAlign w:val="center"/>
          </w:tcPr>
          <w:p w:rsidR="00AB127F" w:rsidRPr="0099071D" w:rsidRDefault="00AB127F" w:rsidP="00A45F3C">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AB127F" w:rsidRPr="0099071D" w:rsidRDefault="00AB127F" w:rsidP="00A45F3C">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AB127F" w:rsidRPr="00AB127F" w:rsidTr="00A45F3C">
        <w:trPr>
          <w:trHeight w:val="2689"/>
        </w:trPr>
        <w:tc>
          <w:tcPr>
            <w:tcW w:w="5157" w:type="dxa"/>
            <w:tcBorders>
              <w:top w:val="nil"/>
              <w:left w:val="nil"/>
              <w:bottom w:val="nil"/>
              <w:right w:val="nil"/>
            </w:tcBorders>
            <w:shd w:val="clear" w:color="auto" w:fill="auto"/>
            <w:vAlign w:val="center"/>
          </w:tcPr>
          <w:p w:rsidR="00AB127F" w:rsidRPr="0099071D" w:rsidRDefault="00AB127F" w:rsidP="00A45F3C">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AB127F" w:rsidRPr="00883481" w:rsidRDefault="00AB127F" w:rsidP="00A45F3C">
            <w:pPr>
              <w:spacing w:after="0" w:line="240" w:lineRule="auto"/>
              <w:rPr>
                <w:rFonts w:ascii="Times New Roman" w:hAnsi="Times New Roman"/>
                <w:b/>
                <w:caps/>
                <w:sz w:val="24"/>
                <w:szCs w:val="24"/>
              </w:rPr>
            </w:pPr>
            <w:r w:rsidRPr="00883481">
              <w:rPr>
                <w:rFonts w:ascii="Times New Roman" w:hAnsi="Times New Roman"/>
                <w:b/>
                <w:caps/>
                <w:sz w:val="24"/>
                <w:szCs w:val="24"/>
              </w:rPr>
              <w:t xml:space="preserve">Управління </w:t>
            </w:r>
            <w:proofErr w:type="gramStart"/>
            <w:r w:rsidRPr="00883481">
              <w:rPr>
                <w:rFonts w:ascii="Times New Roman" w:hAnsi="Times New Roman"/>
                <w:b/>
                <w:caps/>
                <w:sz w:val="24"/>
                <w:szCs w:val="24"/>
              </w:rPr>
              <w:t>соц</w:t>
            </w:r>
            <w:proofErr w:type="gramEnd"/>
            <w:r w:rsidRPr="00883481">
              <w:rPr>
                <w:rFonts w:ascii="Times New Roman" w:hAnsi="Times New Roman"/>
                <w:b/>
                <w:caps/>
                <w:sz w:val="24"/>
                <w:szCs w:val="24"/>
              </w:rPr>
              <w:t>іального захисту населення Гайсинської районної державної адміністрації</w:t>
            </w:r>
          </w:p>
          <w:p w:rsidR="00AB127F" w:rsidRPr="00883481" w:rsidRDefault="00AB127F" w:rsidP="00A45F3C">
            <w:pPr>
              <w:spacing w:after="0" w:line="240" w:lineRule="auto"/>
              <w:rPr>
                <w:rFonts w:ascii="Times New Roman" w:hAnsi="Times New Roman"/>
                <w:sz w:val="24"/>
                <w:szCs w:val="24"/>
              </w:rPr>
            </w:pPr>
            <w:r w:rsidRPr="00883481">
              <w:rPr>
                <w:rFonts w:ascii="Times New Roman" w:hAnsi="Times New Roman"/>
                <w:sz w:val="24"/>
                <w:szCs w:val="24"/>
              </w:rPr>
              <w:t xml:space="preserve">23700, </w:t>
            </w:r>
            <w:proofErr w:type="spellStart"/>
            <w:r w:rsidRPr="00883481">
              <w:rPr>
                <w:rFonts w:ascii="Times New Roman" w:hAnsi="Times New Roman"/>
                <w:sz w:val="24"/>
                <w:szCs w:val="24"/>
              </w:rPr>
              <w:t>Вінницька</w:t>
            </w:r>
            <w:proofErr w:type="spellEnd"/>
            <w:r w:rsidRPr="00883481">
              <w:rPr>
                <w:rFonts w:ascii="Times New Roman" w:hAnsi="Times New Roman"/>
                <w:sz w:val="24"/>
                <w:szCs w:val="24"/>
              </w:rPr>
              <w:t xml:space="preserve"> обл., м. Гайсин, </w:t>
            </w:r>
          </w:p>
          <w:p w:rsidR="00AB127F" w:rsidRPr="00883481" w:rsidRDefault="00AB127F" w:rsidP="00A45F3C">
            <w:pPr>
              <w:spacing w:after="0" w:line="240" w:lineRule="auto"/>
              <w:rPr>
                <w:rFonts w:ascii="Times New Roman" w:hAnsi="Times New Roman"/>
                <w:sz w:val="24"/>
                <w:szCs w:val="24"/>
              </w:rPr>
            </w:pPr>
            <w:proofErr w:type="spellStart"/>
            <w:r w:rsidRPr="00883481">
              <w:rPr>
                <w:rFonts w:ascii="Times New Roman" w:hAnsi="Times New Roman"/>
                <w:sz w:val="24"/>
                <w:szCs w:val="24"/>
              </w:rPr>
              <w:t>вул</w:t>
            </w:r>
            <w:proofErr w:type="spellEnd"/>
            <w:r w:rsidRPr="00883481">
              <w:rPr>
                <w:rFonts w:ascii="Times New Roman" w:hAnsi="Times New Roman"/>
                <w:sz w:val="24"/>
                <w:szCs w:val="24"/>
              </w:rPr>
              <w:t xml:space="preserve">. </w:t>
            </w:r>
            <w:r>
              <w:rPr>
                <w:rFonts w:ascii="Times New Roman" w:hAnsi="Times New Roman"/>
                <w:sz w:val="24"/>
                <w:szCs w:val="24"/>
              </w:rPr>
              <w:t xml:space="preserve">1 </w:t>
            </w:r>
            <w:r w:rsidRPr="00883481">
              <w:rPr>
                <w:rFonts w:ascii="Times New Roman" w:hAnsi="Times New Roman"/>
                <w:sz w:val="24"/>
                <w:szCs w:val="24"/>
              </w:rPr>
              <w:t>Травня,40</w:t>
            </w:r>
          </w:p>
          <w:p w:rsidR="00AB127F" w:rsidRPr="00883481" w:rsidRDefault="00AB127F" w:rsidP="00A45F3C">
            <w:pPr>
              <w:spacing w:after="0" w:line="240" w:lineRule="auto"/>
              <w:rPr>
                <w:rFonts w:ascii="Times New Roman" w:hAnsi="Times New Roman"/>
                <w:sz w:val="24"/>
                <w:szCs w:val="24"/>
              </w:rPr>
            </w:pPr>
            <w:r w:rsidRPr="00883481">
              <w:rPr>
                <w:rFonts w:ascii="Times New Roman" w:hAnsi="Times New Roman"/>
                <w:sz w:val="24"/>
                <w:szCs w:val="24"/>
              </w:rPr>
              <w:t xml:space="preserve">Код ЄДРПОУ:  03191934  </w:t>
            </w:r>
          </w:p>
          <w:p w:rsidR="00AB127F" w:rsidRPr="00883481" w:rsidRDefault="00AB127F" w:rsidP="00A45F3C">
            <w:pPr>
              <w:spacing w:after="0" w:line="240" w:lineRule="auto"/>
              <w:rPr>
                <w:rFonts w:ascii="Times New Roman" w:hAnsi="Times New Roman"/>
                <w:sz w:val="24"/>
                <w:szCs w:val="24"/>
              </w:rPr>
            </w:pPr>
            <w:proofErr w:type="gramStart"/>
            <w:r w:rsidRPr="00883481">
              <w:rPr>
                <w:rFonts w:ascii="Times New Roman" w:hAnsi="Times New Roman"/>
                <w:sz w:val="24"/>
                <w:szCs w:val="24"/>
              </w:rPr>
              <w:t>р</w:t>
            </w:r>
            <w:proofErr w:type="gramEnd"/>
            <w:r w:rsidRPr="00883481">
              <w:rPr>
                <w:rFonts w:ascii="Times New Roman" w:hAnsi="Times New Roman"/>
                <w:sz w:val="24"/>
                <w:szCs w:val="24"/>
              </w:rPr>
              <w:t xml:space="preserve">/р UA 668201720343130001000014482 </w:t>
            </w:r>
          </w:p>
          <w:p w:rsidR="00AB127F" w:rsidRPr="00883481" w:rsidRDefault="00AB127F" w:rsidP="00A45F3C">
            <w:pPr>
              <w:spacing w:after="0" w:line="240" w:lineRule="auto"/>
              <w:rPr>
                <w:rFonts w:ascii="Times New Roman" w:hAnsi="Times New Roman"/>
                <w:sz w:val="24"/>
                <w:szCs w:val="24"/>
              </w:rPr>
            </w:pPr>
            <w:proofErr w:type="spellStart"/>
            <w:r w:rsidRPr="00883481">
              <w:rPr>
                <w:rFonts w:ascii="Times New Roman" w:hAnsi="Times New Roman"/>
                <w:sz w:val="24"/>
                <w:szCs w:val="24"/>
              </w:rPr>
              <w:t>Держказначейська</w:t>
            </w:r>
            <w:proofErr w:type="spellEnd"/>
            <w:r w:rsidRPr="00883481">
              <w:rPr>
                <w:rFonts w:ascii="Times New Roman" w:hAnsi="Times New Roman"/>
                <w:sz w:val="24"/>
                <w:szCs w:val="24"/>
              </w:rPr>
              <w:t xml:space="preserve"> служба </w:t>
            </w:r>
            <w:proofErr w:type="spellStart"/>
            <w:r w:rsidRPr="00883481">
              <w:rPr>
                <w:rFonts w:ascii="Times New Roman" w:hAnsi="Times New Roman"/>
                <w:sz w:val="24"/>
                <w:szCs w:val="24"/>
              </w:rPr>
              <w:t>України</w:t>
            </w:r>
            <w:proofErr w:type="spellEnd"/>
            <w:r w:rsidRPr="00883481">
              <w:rPr>
                <w:rFonts w:ascii="Times New Roman" w:hAnsi="Times New Roman"/>
                <w:sz w:val="24"/>
                <w:szCs w:val="24"/>
              </w:rPr>
              <w:t xml:space="preserve"> </w:t>
            </w:r>
          </w:p>
          <w:p w:rsidR="00AB127F" w:rsidRPr="00883481" w:rsidRDefault="00AB127F" w:rsidP="00A45F3C">
            <w:pPr>
              <w:spacing w:after="0" w:line="240" w:lineRule="auto"/>
              <w:rPr>
                <w:rFonts w:ascii="Times New Roman" w:hAnsi="Times New Roman"/>
                <w:sz w:val="24"/>
                <w:szCs w:val="24"/>
              </w:rPr>
            </w:pPr>
            <w:r w:rsidRPr="00883481">
              <w:rPr>
                <w:rFonts w:ascii="Times New Roman" w:hAnsi="Times New Roman"/>
                <w:sz w:val="24"/>
                <w:szCs w:val="24"/>
              </w:rPr>
              <w:t>Тел/факс: (0434) 2-21-31</w:t>
            </w:r>
          </w:p>
          <w:p w:rsidR="00AB127F" w:rsidRPr="00342830" w:rsidRDefault="00AB127F" w:rsidP="00A45F3C">
            <w:pPr>
              <w:spacing w:after="0" w:line="240" w:lineRule="auto"/>
              <w:rPr>
                <w:rFonts w:ascii="Times New Roman" w:hAnsi="Times New Roman"/>
                <w:sz w:val="24"/>
                <w:szCs w:val="24"/>
                <w:lang w:val="en-US"/>
              </w:rPr>
            </w:pPr>
            <w:r w:rsidRPr="00342830">
              <w:rPr>
                <w:rFonts w:ascii="Times New Roman" w:hAnsi="Times New Roman"/>
                <w:sz w:val="24"/>
                <w:szCs w:val="24"/>
                <w:lang w:val="en-US"/>
              </w:rPr>
              <w:t xml:space="preserve">e-mail: </w:t>
            </w:r>
            <w:hyperlink r:id="rId8" w:history="1">
              <w:r w:rsidRPr="00342830">
                <w:rPr>
                  <w:rStyle w:val="a7"/>
                  <w:rFonts w:ascii="Times New Roman" w:hAnsi="Times New Roman"/>
                  <w:sz w:val="24"/>
                  <w:szCs w:val="24"/>
                  <w:lang w:val="en-US"/>
                </w:rPr>
                <w:t>gaysin_usmp@vin.gov.ua</w:t>
              </w:r>
            </w:hyperlink>
          </w:p>
          <w:p w:rsidR="00AB127F" w:rsidRPr="00342830" w:rsidRDefault="00AB127F" w:rsidP="00A45F3C">
            <w:pPr>
              <w:shd w:val="clear" w:color="auto" w:fill="FFFFFF"/>
              <w:spacing w:after="0" w:line="240" w:lineRule="auto"/>
              <w:rPr>
                <w:rFonts w:ascii="Times New Roman" w:eastAsia="Times New Roman" w:hAnsi="Times New Roman"/>
                <w:sz w:val="24"/>
                <w:szCs w:val="24"/>
                <w:lang w:val="en-US" w:eastAsia="uk-UA"/>
              </w:rPr>
            </w:pPr>
          </w:p>
        </w:tc>
      </w:tr>
      <w:tr w:rsidR="00AB127F" w:rsidRPr="0099071D" w:rsidTr="00A45F3C">
        <w:trPr>
          <w:trHeight w:val="1102"/>
        </w:trPr>
        <w:tc>
          <w:tcPr>
            <w:tcW w:w="5157" w:type="dxa"/>
            <w:tcBorders>
              <w:top w:val="nil"/>
              <w:left w:val="nil"/>
              <w:bottom w:val="nil"/>
              <w:right w:val="nil"/>
            </w:tcBorders>
            <w:shd w:val="clear" w:color="auto" w:fill="auto"/>
            <w:vAlign w:val="center"/>
          </w:tcPr>
          <w:p w:rsidR="00AB127F" w:rsidRPr="0099071D" w:rsidRDefault="00AB127F" w:rsidP="00A45F3C">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AB127F" w:rsidRPr="0099071D" w:rsidRDefault="00AB127F" w:rsidP="00A45F3C">
            <w:pPr>
              <w:spacing w:after="0" w:line="240" w:lineRule="auto"/>
              <w:rPr>
                <w:rFonts w:ascii="Times New Roman" w:eastAsia="Times New Roman" w:hAnsi="Times New Roman"/>
                <w:color w:val="000000"/>
                <w:sz w:val="24"/>
                <w:szCs w:val="24"/>
                <w:lang w:val="uk-UA"/>
              </w:rPr>
            </w:pPr>
          </w:p>
          <w:p w:rsidR="00AB127F" w:rsidRPr="0099071D" w:rsidRDefault="00AB127F" w:rsidP="00AB127F">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AB127F" w:rsidRPr="00883481" w:rsidRDefault="00AB127F" w:rsidP="00A45F3C">
            <w:pPr>
              <w:spacing w:before="280" w:beforeAutospacing="1" w:afterAutospacing="1"/>
              <w:rPr>
                <w:rFonts w:ascii="Times New Roman" w:hAnsi="Times New Roman"/>
                <w:b/>
                <w:color w:val="000000"/>
                <w:sz w:val="24"/>
                <w:szCs w:val="24"/>
              </w:rPr>
            </w:pPr>
            <w:r w:rsidRPr="00883481">
              <w:rPr>
                <w:rFonts w:ascii="Times New Roman" w:hAnsi="Times New Roman"/>
                <w:b/>
                <w:sz w:val="24"/>
              </w:rPr>
              <w:t xml:space="preserve">Начальник </w:t>
            </w:r>
            <w:proofErr w:type="spellStart"/>
            <w:r w:rsidRPr="00883481">
              <w:rPr>
                <w:rFonts w:ascii="Times New Roman" w:hAnsi="Times New Roman"/>
                <w:b/>
                <w:sz w:val="24"/>
              </w:rPr>
              <w:t>управління</w:t>
            </w:r>
            <w:proofErr w:type="spellEnd"/>
          </w:p>
          <w:p w:rsidR="00AB127F" w:rsidRPr="0099071D" w:rsidRDefault="00AB127F" w:rsidP="00AB127F">
            <w:pPr>
              <w:spacing w:before="280" w:beforeAutospacing="1" w:after="0" w:afterAutospacing="1" w:line="240" w:lineRule="auto"/>
              <w:rPr>
                <w:rFonts w:ascii="Times New Roman" w:eastAsia="Times New Roman" w:hAnsi="Times New Roman"/>
                <w:color w:val="000000"/>
                <w:sz w:val="24"/>
                <w:szCs w:val="24"/>
                <w:lang w:val="uk-UA"/>
              </w:rPr>
            </w:pPr>
            <w:r w:rsidRPr="00883481">
              <w:rPr>
                <w:rFonts w:ascii="Times New Roman" w:hAnsi="Times New Roman"/>
                <w:b/>
                <w:color w:val="000000"/>
                <w:sz w:val="24"/>
                <w:szCs w:val="24"/>
              </w:rPr>
              <w:t xml:space="preserve"> ___________________ </w:t>
            </w:r>
            <w:r w:rsidRPr="00883481">
              <w:rPr>
                <w:rFonts w:ascii="Times New Roman" w:hAnsi="Times New Roman"/>
                <w:b/>
                <w:sz w:val="24"/>
              </w:rPr>
              <w:t xml:space="preserve">С. Г. </w:t>
            </w:r>
            <w:proofErr w:type="spellStart"/>
            <w:r w:rsidRPr="00883481">
              <w:rPr>
                <w:rFonts w:ascii="Times New Roman" w:hAnsi="Times New Roman"/>
                <w:b/>
                <w:sz w:val="24"/>
              </w:rPr>
              <w:t>Семирунчик</w:t>
            </w:r>
            <w:proofErr w:type="spellEnd"/>
            <w:r>
              <w:rPr>
                <w:rFonts w:ascii="Times New Roman" w:hAnsi="Times New Roman"/>
                <w:b/>
                <w:sz w:val="24"/>
              </w:rPr>
              <w:br/>
            </w:r>
            <w:r>
              <w:rPr>
                <w:rFonts w:ascii="Times New Roman" w:hAnsi="Times New Roman"/>
                <w:sz w:val="24"/>
              </w:rPr>
              <w:t xml:space="preserve">              </w:t>
            </w:r>
            <w:r w:rsidRPr="0099071D">
              <w:rPr>
                <w:rFonts w:ascii="Times New Roman" w:eastAsia="Times New Roman" w:hAnsi="Times New Roman"/>
                <w:color w:val="000000"/>
                <w:sz w:val="24"/>
                <w:szCs w:val="24"/>
                <w:lang w:val="uk-UA"/>
              </w:rPr>
              <w:br/>
              <w:t xml:space="preserve">    </w:t>
            </w:r>
            <w:r w:rsidRPr="00342830">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342830">
              <w:rPr>
                <w:rFonts w:ascii="Times New Roman" w:eastAsia="Times New Roman" w:hAnsi="Times New Roman"/>
                <w:color w:val="000000"/>
                <w:sz w:val="24"/>
                <w:szCs w:val="24"/>
              </w:rPr>
              <w:t>року</w:t>
            </w:r>
          </w:p>
        </w:tc>
      </w:tr>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E23D64"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03191934</w:t>
            </w:r>
          </w:p>
        </w:tc>
      </w:tr>
      <w:tr w:rsidR="00E23D64"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E23D64" w:rsidRPr="00161F6E" w:rsidRDefault="00E23D64"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E23D64" w:rsidRPr="00161F6E" w:rsidRDefault="00E23D64"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E23D64" w:rsidRPr="00C62C73" w:rsidRDefault="00E23D64" w:rsidP="005C372C">
            <w:pPr>
              <w:rPr>
                <w:rFonts w:ascii="Times New Roman" w:hAnsi="Times New Roman"/>
                <w:sz w:val="24"/>
                <w:szCs w:val="24"/>
              </w:rPr>
            </w:pPr>
            <w:proofErr w:type="spellStart"/>
            <w:proofErr w:type="gramStart"/>
            <w:r>
              <w:rPr>
                <w:rFonts w:ascii="Times New Roman" w:hAnsi="Times New Roman"/>
                <w:sz w:val="24"/>
                <w:szCs w:val="24"/>
              </w:rPr>
              <w:t>Адм</w:t>
            </w:r>
            <w:proofErr w:type="gramEnd"/>
            <w:r>
              <w:rPr>
                <w:rFonts w:ascii="Times New Roman" w:hAnsi="Times New Roman"/>
                <w:sz w:val="24"/>
                <w:szCs w:val="24"/>
              </w:rPr>
              <w:t>інбудівлі</w:t>
            </w:r>
            <w:proofErr w:type="spellEnd"/>
          </w:p>
        </w:tc>
      </w:tr>
      <w:tr w:rsidR="00E23D64"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E23D64" w:rsidRPr="00161F6E" w:rsidRDefault="00E23D64"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E23D64" w:rsidRPr="00161F6E" w:rsidRDefault="00E23D64"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E23D64" w:rsidRPr="00C96D09" w:rsidRDefault="00E23D64" w:rsidP="00E23D64">
            <w:pPr>
              <w:tabs>
                <w:tab w:val="left" w:pos="993"/>
                <w:tab w:val="left" w:pos="1560"/>
              </w:tabs>
              <w:rPr>
                <w:rFonts w:ascii="Times New Roman" w:hAnsi="Times New Roman"/>
                <w:b/>
                <w:sz w:val="24"/>
                <w:szCs w:val="24"/>
                <w:lang w:val="uk-UA"/>
              </w:rPr>
            </w:pPr>
            <w:r w:rsidRPr="00C96D09">
              <w:rPr>
                <w:rFonts w:ascii="Times New Roman" w:hAnsi="Times New Roman"/>
                <w:sz w:val="24"/>
                <w:szCs w:val="24"/>
                <w:lang w:val="uk-UA"/>
              </w:rPr>
              <w:t xml:space="preserve">24400, Вінницька обл., Гайсинський р-н., </w:t>
            </w:r>
            <w:proofErr w:type="spellStart"/>
            <w:r w:rsidRPr="00C96D09">
              <w:rPr>
                <w:rFonts w:ascii="Times New Roman" w:hAnsi="Times New Roman"/>
                <w:sz w:val="24"/>
                <w:szCs w:val="24"/>
                <w:lang w:val="uk-UA"/>
              </w:rPr>
              <w:t>м.Бершадь</w:t>
            </w:r>
            <w:proofErr w:type="spellEnd"/>
            <w:r w:rsidRPr="00C96D09">
              <w:rPr>
                <w:rFonts w:ascii="Times New Roman" w:hAnsi="Times New Roman"/>
                <w:sz w:val="24"/>
                <w:szCs w:val="24"/>
                <w:lang w:val="uk-UA"/>
              </w:rPr>
              <w:t>, вул.Миколаєнка,25</w:t>
            </w:r>
            <w:r>
              <w:rPr>
                <w:rFonts w:ascii="Times New Roman" w:hAnsi="Times New Roman"/>
                <w:sz w:val="24"/>
                <w:szCs w:val="24"/>
                <w:lang w:val="uk-UA"/>
              </w:rPr>
              <w:t xml:space="preserve"> - </w:t>
            </w:r>
            <w:r w:rsidRPr="00C96D09">
              <w:rPr>
                <w:rFonts w:ascii="Times New Roman" w:hAnsi="Times New Roman"/>
                <w:b/>
                <w:sz w:val="24"/>
                <w:szCs w:val="24"/>
                <w:lang w:val="uk-UA"/>
              </w:rPr>
              <w:t>62</w:t>
            </w:r>
            <w:r w:rsidRPr="00C96D09">
              <w:rPr>
                <w:rFonts w:ascii="Times New Roman" w:hAnsi="Times New Roman"/>
                <w:b/>
                <w:sz w:val="24"/>
                <w:szCs w:val="24"/>
                <w:lang w:val="en-US"/>
              </w:rPr>
              <w:t>Z</w:t>
            </w:r>
            <w:r w:rsidRPr="00C96D09">
              <w:rPr>
                <w:rFonts w:ascii="Times New Roman" w:hAnsi="Times New Roman"/>
                <w:b/>
                <w:sz w:val="24"/>
                <w:szCs w:val="24"/>
                <w:lang w:val="uk-UA"/>
              </w:rPr>
              <w:t>1777558586500</w:t>
            </w:r>
          </w:p>
          <w:p w:rsidR="00E23D64" w:rsidRPr="00C96D09" w:rsidRDefault="00E23D64" w:rsidP="00E23D64">
            <w:pPr>
              <w:tabs>
                <w:tab w:val="left" w:pos="993"/>
                <w:tab w:val="left" w:pos="1560"/>
              </w:tabs>
              <w:rPr>
                <w:rFonts w:ascii="Times New Roman" w:hAnsi="Times New Roman"/>
                <w:sz w:val="24"/>
                <w:szCs w:val="24"/>
              </w:rPr>
            </w:pPr>
            <w:r>
              <w:rPr>
                <w:rFonts w:ascii="Times New Roman" w:hAnsi="Times New Roman"/>
                <w:sz w:val="24"/>
                <w:szCs w:val="24"/>
              </w:rPr>
              <w:t xml:space="preserve">23800, </w:t>
            </w:r>
            <w:proofErr w:type="spellStart"/>
            <w:r>
              <w:rPr>
                <w:rFonts w:ascii="Times New Roman" w:hAnsi="Times New Roman"/>
                <w:sz w:val="24"/>
                <w:szCs w:val="24"/>
              </w:rPr>
              <w:t>Вінницька</w:t>
            </w:r>
            <w:proofErr w:type="spellEnd"/>
            <w:r>
              <w:rPr>
                <w:rFonts w:ascii="Times New Roman" w:hAnsi="Times New Roman"/>
                <w:sz w:val="24"/>
                <w:szCs w:val="24"/>
              </w:rPr>
              <w:t xml:space="preserve"> обл., </w:t>
            </w:r>
            <w:proofErr w:type="spellStart"/>
            <w:r>
              <w:rPr>
                <w:rFonts w:ascii="Times New Roman" w:hAnsi="Times New Roman"/>
                <w:sz w:val="24"/>
                <w:szCs w:val="24"/>
              </w:rPr>
              <w:t>Гайсинський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смт</w:t>
            </w:r>
            <w:proofErr w:type="gramStart"/>
            <w:r>
              <w:rPr>
                <w:rFonts w:ascii="Times New Roman" w:hAnsi="Times New Roman"/>
                <w:sz w:val="24"/>
                <w:szCs w:val="24"/>
              </w:rPr>
              <w:t>.Т</w:t>
            </w:r>
            <w:proofErr w:type="gramEnd"/>
            <w:r>
              <w:rPr>
                <w:rFonts w:ascii="Times New Roman" w:hAnsi="Times New Roman"/>
                <w:sz w:val="24"/>
                <w:szCs w:val="24"/>
              </w:rPr>
              <w:t>еплик</w:t>
            </w:r>
            <w:proofErr w:type="spellEnd"/>
            <w:r>
              <w:rPr>
                <w:rFonts w:ascii="Times New Roman" w:hAnsi="Times New Roman"/>
                <w:sz w:val="24"/>
                <w:szCs w:val="24"/>
              </w:rPr>
              <w:t>, Незалежності,7</w:t>
            </w:r>
            <w:r>
              <w:rPr>
                <w:rFonts w:ascii="Times New Roman" w:hAnsi="Times New Roman"/>
                <w:sz w:val="24"/>
                <w:szCs w:val="24"/>
                <w:lang w:val="uk-UA"/>
              </w:rPr>
              <w:t>-</w:t>
            </w:r>
            <w:r w:rsidRPr="00C96D09">
              <w:rPr>
                <w:rFonts w:ascii="Times New Roman" w:hAnsi="Times New Roman"/>
                <w:b/>
                <w:sz w:val="24"/>
                <w:szCs w:val="24"/>
              </w:rPr>
              <w:t>62</w:t>
            </w:r>
            <w:r w:rsidRPr="00C96D09">
              <w:rPr>
                <w:rFonts w:ascii="Times New Roman" w:hAnsi="Times New Roman"/>
                <w:b/>
                <w:sz w:val="24"/>
                <w:szCs w:val="24"/>
                <w:lang w:val="en-US"/>
              </w:rPr>
              <w:t>Z</w:t>
            </w:r>
            <w:r w:rsidRPr="00C96D09">
              <w:rPr>
                <w:rFonts w:ascii="Times New Roman" w:hAnsi="Times New Roman"/>
                <w:b/>
                <w:sz w:val="24"/>
                <w:szCs w:val="24"/>
              </w:rPr>
              <w:t>9229262425760</w:t>
            </w:r>
          </w:p>
          <w:p w:rsidR="00E23D64" w:rsidRPr="00C96D09" w:rsidRDefault="00E23D64" w:rsidP="00E23D64">
            <w:pPr>
              <w:tabs>
                <w:tab w:val="left" w:pos="993"/>
                <w:tab w:val="left" w:pos="1560"/>
              </w:tabs>
              <w:rPr>
                <w:rFonts w:ascii="Times New Roman" w:hAnsi="Times New Roman"/>
                <w:b/>
                <w:sz w:val="24"/>
                <w:szCs w:val="24"/>
              </w:rPr>
            </w:pPr>
            <w:r>
              <w:rPr>
                <w:rFonts w:ascii="Times New Roman" w:hAnsi="Times New Roman"/>
                <w:sz w:val="24"/>
                <w:szCs w:val="24"/>
              </w:rPr>
              <w:t xml:space="preserve">24300, </w:t>
            </w:r>
            <w:proofErr w:type="spellStart"/>
            <w:r>
              <w:rPr>
                <w:rFonts w:ascii="Times New Roman" w:hAnsi="Times New Roman"/>
                <w:sz w:val="24"/>
                <w:szCs w:val="24"/>
              </w:rPr>
              <w:t>Вінницька</w:t>
            </w:r>
            <w:proofErr w:type="spellEnd"/>
            <w:r>
              <w:rPr>
                <w:rFonts w:ascii="Times New Roman" w:hAnsi="Times New Roman"/>
                <w:sz w:val="24"/>
                <w:szCs w:val="24"/>
              </w:rPr>
              <w:t xml:space="preserve"> обл., </w:t>
            </w:r>
            <w:proofErr w:type="spellStart"/>
            <w:r>
              <w:rPr>
                <w:rFonts w:ascii="Times New Roman" w:hAnsi="Times New Roman"/>
                <w:sz w:val="24"/>
                <w:szCs w:val="24"/>
              </w:rPr>
              <w:t>Гайсинський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смт</w:t>
            </w:r>
            <w:proofErr w:type="gramStart"/>
            <w:r>
              <w:rPr>
                <w:rFonts w:ascii="Times New Roman" w:hAnsi="Times New Roman"/>
                <w:sz w:val="24"/>
                <w:szCs w:val="24"/>
              </w:rPr>
              <w:t>.т</w:t>
            </w:r>
            <w:proofErr w:type="gramEnd"/>
            <w:r>
              <w:rPr>
                <w:rFonts w:ascii="Times New Roman" w:hAnsi="Times New Roman"/>
                <w:sz w:val="24"/>
                <w:szCs w:val="24"/>
              </w:rPr>
              <w:t>ростянець</w:t>
            </w:r>
            <w:proofErr w:type="spellEnd"/>
            <w:r>
              <w:rPr>
                <w:rFonts w:ascii="Times New Roman" w:hAnsi="Times New Roman"/>
                <w:sz w:val="24"/>
                <w:szCs w:val="24"/>
              </w:rPr>
              <w:t>, Соборна,46</w:t>
            </w:r>
            <w:r>
              <w:rPr>
                <w:rFonts w:ascii="Times New Roman" w:hAnsi="Times New Roman"/>
                <w:sz w:val="24"/>
                <w:szCs w:val="24"/>
                <w:lang w:val="uk-UA"/>
              </w:rPr>
              <w:t>-</w:t>
            </w:r>
            <w:r w:rsidRPr="00C96D09">
              <w:rPr>
                <w:rFonts w:ascii="Times New Roman" w:hAnsi="Times New Roman"/>
                <w:b/>
                <w:sz w:val="24"/>
                <w:szCs w:val="24"/>
              </w:rPr>
              <w:t>62</w:t>
            </w:r>
            <w:r w:rsidRPr="00C96D09">
              <w:rPr>
                <w:rFonts w:ascii="Times New Roman" w:hAnsi="Times New Roman"/>
                <w:b/>
                <w:sz w:val="24"/>
                <w:szCs w:val="24"/>
                <w:lang w:val="en-US"/>
              </w:rPr>
              <w:t>Z</w:t>
            </w:r>
            <w:r w:rsidRPr="00C96D09">
              <w:rPr>
                <w:rFonts w:ascii="Times New Roman" w:hAnsi="Times New Roman"/>
                <w:b/>
                <w:sz w:val="24"/>
                <w:szCs w:val="24"/>
              </w:rPr>
              <w:t>8763802621756</w:t>
            </w:r>
          </w:p>
          <w:p w:rsidR="00E23D64" w:rsidRPr="00161F6E" w:rsidRDefault="00467BC7" w:rsidP="00E23D64">
            <w:pPr>
              <w:spacing w:after="0" w:line="240" w:lineRule="auto"/>
              <w:jc w:val="both"/>
              <w:rPr>
                <w:rFonts w:ascii="Times New Roman" w:eastAsia="Times New Roman" w:hAnsi="Times New Roman"/>
                <w:sz w:val="24"/>
                <w:szCs w:val="24"/>
                <w:lang w:val="uk-UA" w:eastAsia="uk-UA"/>
              </w:rPr>
            </w:pPr>
            <w:r>
              <w:rPr>
                <w:rFonts w:ascii="Times New Roman" w:hAnsi="Times New Roman"/>
                <w:sz w:val="24"/>
                <w:szCs w:val="24"/>
              </w:rPr>
              <w:t>24800,</w:t>
            </w:r>
            <w:r>
              <w:rPr>
                <w:rFonts w:ascii="Times New Roman" w:hAnsi="Times New Roman"/>
                <w:sz w:val="24"/>
                <w:szCs w:val="24"/>
                <w:lang w:val="uk-UA"/>
              </w:rPr>
              <w:t xml:space="preserve"> </w:t>
            </w:r>
            <w:bookmarkStart w:id="2" w:name="_GoBack"/>
            <w:bookmarkEnd w:id="2"/>
            <w:r w:rsidR="00E23D64">
              <w:rPr>
                <w:rFonts w:ascii="Times New Roman" w:hAnsi="Times New Roman"/>
                <w:sz w:val="24"/>
                <w:szCs w:val="24"/>
              </w:rPr>
              <w:t xml:space="preserve">Вінницька обл., </w:t>
            </w:r>
            <w:proofErr w:type="spellStart"/>
            <w:r w:rsidR="00E23D64">
              <w:rPr>
                <w:rFonts w:ascii="Times New Roman" w:hAnsi="Times New Roman"/>
                <w:sz w:val="24"/>
                <w:szCs w:val="24"/>
              </w:rPr>
              <w:t>Гайсинський</w:t>
            </w:r>
            <w:proofErr w:type="spellEnd"/>
            <w:r w:rsidR="00E23D64">
              <w:rPr>
                <w:rFonts w:ascii="Times New Roman" w:hAnsi="Times New Roman"/>
                <w:sz w:val="24"/>
                <w:szCs w:val="24"/>
              </w:rPr>
              <w:t xml:space="preserve"> р-н., </w:t>
            </w:r>
            <w:proofErr w:type="spellStart"/>
            <w:r w:rsidR="00E23D64">
              <w:rPr>
                <w:rFonts w:ascii="Times New Roman" w:hAnsi="Times New Roman"/>
                <w:sz w:val="24"/>
                <w:szCs w:val="24"/>
              </w:rPr>
              <w:t>смт</w:t>
            </w:r>
            <w:proofErr w:type="gramStart"/>
            <w:r w:rsidR="00E23D64">
              <w:rPr>
                <w:rFonts w:ascii="Times New Roman" w:hAnsi="Times New Roman"/>
                <w:sz w:val="24"/>
                <w:szCs w:val="24"/>
              </w:rPr>
              <w:t>.Ч</w:t>
            </w:r>
            <w:proofErr w:type="gramEnd"/>
            <w:r w:rsidR="00E23D64">
              <w:rPr>
                <w:rFonts w:ascii="Times New Roman" w:hAnsi="Times New Roman"/>
                <w:sz w:val="24"/>
                <w:szCs w:val="24"/>
              </w:rPr>
              <w:t>ечельник</w:t>
            </w:r>
            <w:proofErr w:type="spellEnd"/>
            <w:r w:rsidR="00E23D64">
              <w:rPr>
                <w:rFonts w:ascii="Times New Roman" w:hAnsi="Times New Roman"/>
                <w:sz w:val="24"/>
                <w:szCs w:val="24"/>
              </w:rPr>
              <w:t>, Паркова,2</w:t>
            </w:r>
            <w:r w:rsidR="00E23D64">
              <w:rPr>
                <w:rFonts w:ascii="Times New Roman" w:hAnsi="Times New Roman"/>
                <w:sz w:val="24"/>
                <w:szCs w:val="24"/>
                <w:lang w:val="uk-UA"/>
              </w:rPr>
              <w:t>-</w:t>
            </w:r>
            <w:r w:rsidR="00E23D64" w:rsidRPr="00C96D09">
              <w:rPr>
                <w:rFonts w:ascii="Times New Roman" w:hAnsi="Times New Roman"/>
                <w:b/>
                <w:sz w:val="24"/>
                <w:szCs w:val="24"/>
              </w:rPr>
              <w:t>62</w:t>
            </w:r>
            <w:r w:rsidR="00E23D64" w:rsidRPr="00C96D09">
              <w:rPr>
                <w:rFonts w:ascii="Times New Roman" w:hAnsi="Times New Roman"/>
                <w:b/>
                <w:sz w:val="24"/>
                <w:szCs w:val="24"/>
                <w:lang w:val="en-US"/>
              </w:rPr>
              <w:t>Z</w:t>
            </w:r>
            <w:r w:rsidR="00E23D64" w:rsidRPr="00C96D09">
              <w:rPr>
                <w:rFonts w:ascii="Times New Roman" w:hAnsi="Times New Roman"/>
                <w:b/>
                <w:sz w:val="24"/>
                <w:szCs w:val="24"/>
              </w:rPr>
              <w:t>3352699667525</w:t>
            </w:r>
          </w:p>
        </w:tc>
      </w:tr>
      <w:tr w:rsidR="00E23D64"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23D64" w:rsidRPr="00161F6E" w:rsidRDefault="00E23D64"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E23D64" w:rsidRDefault="00E23D64"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E23D64" w:rsidRPr="00161F6E" w:rsidRDefault="00E23D64"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E23D64" w:rsidRPr="00161F6E" w:rsidRDefault="00E23D64" w:rsidP="00DA204E">
            <w:pPr>
              <w:spacing w:after="0" w:line="240" w:lineRule="auto"/>
              <w:jc w:val="both"/>
              <w:rPr>
                <w:rFonts w:ascii="Times New Roman" w:eastAsia="Times New Roman" w:hAnsi="Times New Roman"/>
                <w:sz w:val="24"/>
                <w:szCs w:val="24"/>
                <w:lang w:val="uk-UA" w:eastAsia="uk-UA"/>
              </w:rPr>
            </w:pPr>
            <w:r w:rsidRPr="002372E2">
              <w:rPr>
                <w:rFonts w:ascii="Times New Roman" w:hAnsi="Times New Roman"/>
                <w:sz w:val="24"/>
                <w:szCs w:val="24"/>
              </w:rPr>
              <w:t>АТ «</w:t>
            </w:r>
            <w:proofErr w:type="spellStart"/>
            <w:r w:rsidRPr="002372E2">
              <w:rPr>
                <w:rFonts w:ascii="Times New Roman" w:hAnsi="Times New Roman"/>
                <w:sz w:val="24"/>
                <w:szCs w:val="24"/>
              </w:rPr>
              <w:t>Вінницяобленерго</w:t>
            </w:r>
            <w:proofErr w:type="spellEnd"/>
            <w:r w:rsidRPr="002372E2">
              <w:rPr>
                <w:rFonts w:ascii="Times New Roman" w:hAnsi="Times New Roman"/>
                <w:sz w:val="24"/>
                <w:szCs w:val="24"/>
              </w:rPr>
              <w:t>»</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260119"/>
    <w:rsid w:val="002608CE"/>
    <w:rsid w:val="003113B5"/>
    <w:rsid w:val="00347F78"/>
    <w:rsid w:val="003C0C7B"/>
    <w:rsid w:val="003F38D8"/>
    <w:rsid w:val="003F3C1F"/>
    <w:rsid w:val="00403BCE"/>
    <w:rsid w:val="004240CD"/>
    <w:rsid w:val="004458AE"/>
    <w:rsid w:val="00467BC7"/>
    <w:rsid w:val="004730EB"/>
    <w:rsid w:val="0048707C"/>
    <w:rsid w:val="004F2866"/>
    <w:rsid w:val="005360B5"/>
    <w:rsid w:val="0056374D"/>
    <w:rsid w:val="00567FED"/>
    <w:rsid w:val="00627895"/>
    <w:rsid w:val="006D2B53"/>
    <w:rsid w:val="00730E1B"/>
    <w:rsid w:val="007B0DFC"/>
    <w:rsid w:val="007C0ECA"/>
    <w:rsid w:val="008122A1"/>
    <w:rsid w:val="00830B03"/>
    <w:rsid w:val="00840DBD"/>
    <w:rsid w:val="00860FFA"/>
    <w:rsid w:val="00866683"/>
    <w:rsid w:val="008D6CEB"/>
    <w:rsid w:val="00962211"/>
    <w:rsid w:val="00976053"/>
    <w:rsid w:val="00977A8D"/>
    <w:rsid w:val="0099071D"/>
    <w:rsid w:val="00995A19"/>
    <w:rsid w:val="009E1917"/>
    <w:rsid w:val="00A1266B"/>
    <w:rsid w:val="00A3110B"/>
    <w:rsid w:val="00A52E08"/>
    <w:rsid w:val="00A60264"/>
    <w:rsid w:val="00A673A1"/>
    <w:rsid w:val="00A75FD8"/>
    <w:rsid w:val="00A771A4"/>
    <w:rsid w:val="00AB127F"/>
    <w:rsid w:val="00AF3406"/>
    <w:rsid w:val="00B34BCF"/>
    <w:rsid w:val="00BA09BE"/>
    <w:rsid w:val="00BA6B1D"/>
    <w:rsid w:val="00BB4DB4"/>
    <w:rsid w:val="00BC2228"/>
    <w:rsid w:val="00C22B00"/>
    <w:rsid w:val="00CA3E44"/>
    <w:rsid w:val="00D9001F"/>
    <w:rsid w:val="00DC4604"/>
    <w:rsid w:val="00E23D6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_usmp@vin.gov.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0E89-14C4-40C2-8DCE-21C3C105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31</cp:revision>
  <cp:lastPrinted>2022-11-01T11:52:00Z</cp:lastPrinted>
  <dcterms:created xsi:type="dcterms:W3CDTF">2022-02-01T15:32:00Z</dcterms:created>
  <dcterms:modified xsi:type="dcterms:W3CDTF">2024-01-10T08:17:00Z</dcterms:modified>
</cp:coreProperties>
</file>