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66" w:rsidRDefault="005B0166" w:rsidP="005D1DDF">
      <w:pPr>
        <w:ind w:right="142"/>
        <w:jc w:val="center"/>
        <w:rPr>
          <w:rFonts w:ascii="Times New Roman" w:hAnsi="Times New Roman"/>
          <w:b/>
          <w:spacing w:val="6"/>
          <w:sz w:val="28"/>
          <w:szCs w:val="28"/>
          <w:u w:val="single"/>
          <w:lang w:val="uk-UA"/>
        </w:rPr>
      </w:pPr>
    </w:p>
    <w:p w:rsidR="005B0166" w:rsidRDefault="005B0166" w:rsidP="005D1DDF">
      <w:pPr>
        <w:ind w:right="142"/>
        <w:jc w:val="center"/>
        <w:rPr>
          <w:rFonts w:ascii="Times New Roman" w:hAnsi="Times New Roman"/>
          <w:b/>
          <w:spacing w:val="6"/>
          <w:sz w:val="28"/>
          <w:szCs w:val="28"/>
          <w:u w:val="single"/>
          <w:lang w:val="uk-UA"/>
        </w:rPr>
      </w:pPr>
      <w:r>
        <w:rPr>
          <w:rFonts w:ascii="Times New Roman" w:hAnsi="Times New Roman"/>
          <w:b/>
          <w:spacing w:val="6"/>
          <w:sz w:val="28"/>
          <w:szCs w:val="28"/>
          <w:u w:val="single"/>
          <w:lang w:val="uk-UA"/>
        </w:rPr>
        <w:t>ГОЛЕНИЩІВ</w:t>
      </w:r>
      <w:r w:rsidR="00C9694D" w:rsidRPr="00545DAB">
        <w:rPr>
          <w:rFonts w:ascii="Times New Roman" w:hAnsi="Times New Roman"/>
          <w:b/>
          <w:spacing w:val="6"/>
          <w:sz w:val="28"/>
          <w:szCs w:val="28"/>
          <w:u w:val="single"/>
          <w:lang w:val="uk-UA"/>
        </w:rPr>
        <w:t xml:space="preserve">СЬКА СПЕЦІАЛЬНА ШКОЛА </w:t>
      </w:r>
    </w:p>
    <w:p w:rsidR="00C9694D" w:rsidRPr="00545DAB" w:rsidRDefault="00C9694D" w:rsidP="005D1DDF">
      <w:pPr>
        <w:ind w:right="142"/>
        <w:jc w:val="center"/>
        <w:rPr>
          <w:rFonts w:ascii="Times New Roman" w:hAnsi="Times New Roman"/>
          <w:b/>
          <w:spacing w:val="6"/>
          <w:sz w:val="28"/>
          <w:szCs w:val="28"/>
          <w:u w:val="single"/>
          <w:lang w:val="uk-UA"/>
        </w:rPr>
      </w:pPr>
      <w:r w:rsidRPr="00545DAB">
        <w:rPr>
          <w:rFonts w:ascii="Times New Roman" w:hAnsi="Times New Roman"/>
          <w:b/>
          <w:spacing w:val="6"/>
          <w:sz w:val="28"/>
          <w:szCs w:val="28"/>
          <w:u w:val="single"/>
          <w:lang w:val="uk-UA"/>
        </w:rPr>
        <w:t>ХМЕЛЬНИЦЬКОЇ ОБЛАСНОЇ РАДИ</w:t>
      </w:r>
    </w:p>
    <w:p w:rsidR="00C9694D" w:rsidRPr="00B122E4" w:rsidRDefault="00C9694D" w:rsidP="00C9694D">
      <w:pPr>
        <w:jc w:val="center"/>
        <w:rPr>
          <w:rFonts w:ascii="Times New Roman" w:hAnsi="Times New Roman"/>
          <w:b/>
          <w:spacing w:val="6"/>
          <w:sz w:val="28"/>
          <w:szCs w:val="28"/>
          <w:u w:val="single"/>
          <w:lang w:val="uk-UA"/>
        </w:rPr>
      </w:pPr>
    </w:p>
    <w:p w:rsidR="00C9694D" w:rsidRPr="00B41A3F" w:rsidRDefault="00C9694D" w:rsidP="00C9694D">
      <w:pPr>
        <w:jc w:val="center"/>
        <w:rPr>
          <w:rFonts w:ascii="Times New Roman" w:hAnsi="Times New Roman"/>
          <w:b/>
          <w:sz w:val="36"/>
          <w:lang w:val="uk-UA"/>
        </w:rPr>
      </w:pPr>
    </w:p>
    <w:tbl>
      <w:tblPr>
        <w:tblW w:w="0" w:type="auto"/>
        <w:tblInd w:w="4340" w:type="dxa"/>
        <w:tblLook w:val="01E0"/>
      </w:tblPr>
      <w:tblGrid>
        <w:gridCol w:w="5605"/>
      </w:tblGrid>
      <w:tr w:rsidR="00C9694D" w:rsidRPr="00B41A3F" w:rsidTr="000038A3">
        <w:tc>
          <w:tcPr>
            <w:tcW w:w="5605" w:type="dxa"/>
          </w:tcPr>
          <w:p w:rsidR="00C9694D" w:rsidRPr="00C9694D" w:rsidRDefault="00C9694D" w:rsidP="000038A3">
            <w:pPr>
              <w:tabs>
                <w:tab w:val="left" w:pos="6120"/>
              </w:tabs>
              <w:jc w:val="right"/>
              <w:outlineLvl w:val="0"/>
              <w:rPr>
                <w:rFonts w:ascii="Times New Roman" w:hAnsi="Times New Roman"/>
                <w:b/>
                <w:sz w:val="24"/>
                <w:szCs w:val="24"/>
                <w:lang w:val="uk-UA"/>
              </w:rPr>
            </w:pPr>
            <w:r w:rsidRPr="00C9694D">
              <w:rPr>
                <w:rFonts w:ascii="Times New Roman" w:hAnsi="Times New Roman"/>
                <w:b/>
                <w:sz w:val="24"/>
                <w:szCs w:val="24"/>
                <w:lang w:val="uk-UA"/>
              </w:rPr>
              <w:t>«ЗАТВЕРДЖЕНО»</w:t>
            </w:r>
          </w:p>
        </w:tc>
      </w:tr>
      <w:tr w:rsidR="00C9694D" w:rsidRPr="00B41A3F" w:rsidTr="000038A3">
        <w:trPr>
          <w:trHeight w:val="717"/>
        </w:trPr>
        <w:tc>
          <w:tcPr>
            <w:tcW w:w="5605" w:type="dxa"/>
          </w:tcPr>
          <w:p w:rsidR="00C9694D" w:rsidRPr="00C9694D" w:rsidRDefault="00C9694D" w:rsidP="000038A3">
            <w:pPr>
              <w:pStyle w:val="af3"/>
              <w:spacing w:before="0" w:after="0"/>
              <w:jc w:val="right"/>
              <w:rPr>
                <w:rFonts w:ascii="Times New Roman" w:hAnsi="Times New Roman"/>
                <w:b/>
                <w:sz w:val="24"/>
                <w:szCs w:val="24"/>
                <w:lang w:val="uk-UA"/>
              </w:rPr>
            </w:pPr>
            <w:r w:rsidRPr="00C9694D">
              <w:rPr>
                <w:rFonts w:ascii="Times New Roman" w:hAnsi="Times New Roman"/>
                <w:b/>
                <w:i w:val="0"/>
                <w:sz w:val="24"/>
                <w:szCs w:val="24"/>
                <w:lang w:val="uk-UA"/>
              </w:rPr>
              <w:t>рішенням уповноваженої особи</w:t>
            </w:r>
            <w:r w:rsidRPr="00C9694D">
              <w:rPr>
                <w:rFonts w:ascii="Times New Roman" w:hAnsi="Times New Roman"/>
                <w:b/>
                <w:sz w:val="24"/>
                <w:szCs w:val="24"/>
                <w:lang w:val="uk-UA"/>
              </w:rPr>
              <w:t>,</w:t>
            </w:r>
          </w:p>
          <w:p w:rsidR="00C9694D" w:rsidRDefault="0010620D" w:rsidP="004348F7">
            <w:pPr>
              <w:pStyle w:val="af3"/>
              <w:spacing w:before="0" w:after="0"/>
              <w:rPr>
                <w:rFonts w:ascii="Times New Roman" w:hAnsi="Times New Roman"/>
                <w:b/>
                <w:i w:val="0"/>
                <w:sz w:val="24"/>
                <w:szCs w:val="24"/>
                <w:shd w:val="clear" w:color="auto" w:fill="FFFFFF"/>
                <w:lang w:val="uk-UA"/>
              </w:rPr>
            </w:pPr>
            <w:r>
              <w:rPr>
                <w:rFonts w:ascii="Times New Roman" w:hAnsi="Times New Roman"/>
                <w:b/>
                <w:i w:val="0"/>
                <w:sz w:val="24"/>
                <w:szCs w:val="24"/>
                <w:lang w:val="uk-UA"/>
              </w:rPr>
              <w:t xml:space="preserve">                               </w:t>
            </w:r>
            <w:r w:rsidR="00C9694D" w:rsidRPr="00C9694D">
              <w:rPr>
                <w:rFonts w:ascii="Times New Roman" w:hAnsi="Times New Roman"/>
                <w:b/>
                <w:i w:val="0"/>
                <w:sz w:val="24"/>
                <w:szCs w:val="24"/>
                <w:lang w:val="uk-UA"/>
              </w:rPr>
              <w:t>протокол №</w:t>
            </w:r>
            <w:r w:rsidR="00DA45B2">
              <w:rPr>
                <w:rFonts w:ascii="Times New Roman" w:hAnsi="Times New Roman"/>
                <w:b/>
                <w:i w:val="0"/>
                <w:sz w:val="24"/>
                <w:szCs w:val="24"/>
                <w:lang w:val="uk-UA"/>
              </w:rPr>
              <w:t xml:space="preserve"> </w:t>
            </w:r>
            <w:r>
              <w:rPr>
                <w:rFonts w:ascii="Times New Roman" w:hAnsi="Times New Roman"/>
                <w:b/>
                <w:i w:val="0"/>
                <w:sz w:val="24"/>
                <w:szCs w:val="24"/>
                <w:lang w:val="uk-UA"/>
              </w:rPr>
              <w:t>14</w:t>
            </w:r>
            <w:r w:rsidR="005B0166">
              <w:rPr>
                <w:rFonts w:ascii="Times New Roman" w:hAnsi="Times New Roman"/>
                <w:b/>
                <w:i w:val="0"/>
                <w:sz w:val="24"/>
                <w:szCs w:val="24"/>
                <w:lang w:val="uk-UA"/>
              </w:rPr>
              <w:t xml:space="preserve">   </w:t>
            </w:r>
            <w:r w:rsidR="00C653D4">
              <w:rPr>
                <w:rFonts w:ascii="Times New Roman" w:hAnsi="Times New Roman"/>
                <w:b/>
                <w:i w:val="0"/>
                <w:sz w:val="24"/>
                <w:szCs w:val="24"/>
                <w:shd w:val="clear" w:color="auto" w:fill="FFFFFF"/>
                <w:lang w:val="uk-UA"/>
              </w:rPr>
              <w:t>від</w:t>
            </w:r>
            <w:r w:rsidR="005341D9">
              <w:rPr>
                <w:rFonts w:ascii="Times New Roman" w:hAnsi="Times New Roman"/>
                <w:b/>
                <w:i w:val="0"/>
                <w:sz w:val="24"/>
                <w:szCs w:val="24"/>
                <w:shd w:val="clear" w:color="auto" w:fill="FFFFFF"/>
                <w:lang w:val="uk-UA"/>
              </w:rPr>
              <w:t xml:space="preserve"> 30</w:t>
            </w:r>
            <w:r w:rsidR="00C67F0E">
              <w:rPr>
                <w:rFonts w:ascii="Times New Roman" w:hAnsi="Times New Roman"/>
                <w:b/>
                <w:i w:val="0"/>
                <w:sz w:val="24"/>
                <w:szCs w:val="24"/>
                <w:shd w:val="clear" w:color="auto" w:fill="FFFFFF"/>
                <w:lang w:val="uk-UA"/>
              </w:rPr>
              <w:t>.01</w:t>
            </w:r>
            <w:r w:rsidR="00A375A3">
              <w:rPr>
                <w:rFonts w:ascii="Times New Roman" w:hAnsi="Times New Roman"/>
                <w:b/>
                <w:i w:val="0"/>
                <w:sz w:val="24"/>
                <w:szCs w:val="24"/>
                <w:shd w:val="clear" w:color="auto" w:fill="FFFFFF"/>
                <w:lang w:val="uk-UA"/>
              </w:rPr>
              <w:t>.</w:t>
            </w:r>
            <w:r w:rsidR="007B6F30">
              <w:rPr>
                <w:rFonts w:ascii="Times New Roman" w:hAnsi="Times New Roman"/>
                <w:b/>
                <w:i w:val="0"/>
                <w:sz w:val="24"/>
                <w:szCs w:val="24"/>
                <w:shd w:val="clear" w:color="auto" w:fill="FFFFFF"/>
                <w:lang w:val="uk-UA"/>
              </w:rPr>
              <w:t>202</w:t>
            </w:r>
            <w:r w:rsidR="004348F7">
              <w:rPr>
                <w:rFonts w:ascii="Times New Roman" w:hAnsi="Times New Roman"/>
                <w:b/>
                <w:i w:val="0"/>
                <w:sz w:val="24"/>
                <w:szCs w:val="24"/>
                <w:shd w:val="clear" w:color="auto" w:fill="FFFFFF"/>
                <w:lang w:val="uk-UA"/>
              </w:rPr>
              <w:t>3</w:t>
            </w:r>
            <w:r w:rsidR="00DA45B2">
              <w:rPr>
                <w:rFonts w:ascii="Times New Roman" w:hAnsi="Times New Roman"/>
                <w:b/>
                <w:i w:val="0"/>
                <w:sz w:val="24"/>
                <w:szCs w:val="24"/>
                <w:shd w:val="clear" w:color="auto" w:fill="FFFFFF"/>
                <w:lang w:val="uk-UA"/>
              </w:rPr>
              <w:t xml:space="preserve"> р.</w:t>
            </w:r>
          </w:p>
          <w:p w:rsidR="00DA45B2" w:rsidRPr="00DA45B2" w:rsidRDefault="00DA45B2" w:rsidP="00DA45B2">
            <w:pPr>
              <w:pStyle w:val="ac"/>
              <w:rPr>
                <w:lang w:val="uk-UA" w:eastAsia="ar-SA"/>
              </w:rPr>
            </w:pPr>
          </w:p>
        </w:tc>
      </w:tr>
      <w:tr w:rsidR="00C9694D" w:rsidRPr="00B41A3F" w:rsidTr="000038A3">
        <w:trPr>
          <w:trHeight w:val="1023"/>
        </w:trPr>
        <w:tc>
          <w:tcPr>
            <w:tcW w:w="5605" w:type="dxa"/>
          </w:tcPr>
          <w:p w:rsidR="00C9694D" w:rsidRPr="00B41A3F" w:rsidRDefault="00C9694D" w:rsidP="000038A3">
            <w:pPr>
              <w:pStyle w:val="af3"/>
              <w:spacing w:before="0" w:after="0"/>
              <w:jc w:val="left"/>
              <w:rPr>
                <w:rFonts w:ascii="Times New Roman" w:hAnsi="Times New Roman"/>
                <w:b/>
                <w:color w:val="FF0000"/>
                <w:sz w:val="24"/>
                <w:szCs w:val="24"/>
                <w:lang w:val="uk-UA"/>
              </w:rPr>
            </w:pPr>
          </w:p>
        </w:tc>
      </w:tr>
    </w:tbl>
    <w:p w:rsidR="00C9694D" w:rsidRPr="00B41A3F" w:rsidRDefault="00C9694D" w:rsidP="00C9694D">
      <w:pPr>
        <w:ind w:left="4253"/>
        <w:jc w:val="center"/>
        <w:rPr>
          <w:rFonts w:ascii="Times New Roman" w:hAnsi="Times New Roman"/>
          <w:b/>
          <w:sz w:val="36"/>
          <w:lang w:val="uk-UA"/>
        </w:rPr>
      </w:pPr>
    </w:p>
    <w:p w:rsidR="00B122E4" w:rsidRDefault="00B122E4" w:rsidP="00C9694D">
      <w:pPr>
        <w:jc w:val="center"/>
        <w:rPr>
          <w:rFonts w:ascii="Times New Roman" w:hAnsi="Times New Roman"/>
          <w:b/>
          <w:sz w:val="36"/>
          <w:lang w:val="uk-UA"/>
        </w:rPr>
      </w:pPr>
    </w:p>
    <w:p w:rsidR="00C9694D" w:rsidRPr="00B41A3F" w:rsidRDefault="00C9694D" w:rsidP="00C9694D">
      <w:pPr>
        <w:jc w:val="center"/>
        <w:rPr>
          <w:rFonts w:ascii="Times New Roman" w:hAnsi="Times New Roman"/>
          <w:b/>
          <w:sz w:val="36"/>
          <w:lang w:val="uk-UA"/>
        </w:rPr>
      </w:pPr>
      <w:r w:rsidRPr="00B41A3F">
        <w:rPr>
          <w:rFonts w:ascii="Times New Roman" w:hAnsi="Times New Roman"/>
          <w:b/>
          <w:sz w:val="36"/>
          <w:lang w:val="uk-UA"/>
        </w:rPr>
        <w:t>ТЕНДЕРНА ДОКУМЕНТАЦІЯ</w:t>
      </w:r>
    </w:p>
    <w:p w:rsidR="00C9694D" w:rsidRPr="00B41A3F" w:rsidRDefault="00C9694D" w:rsidP="00C9694D">
      <w:pPr>
        <w:jc w:val="center"/>
        <w:rPr>
          <w:rFonts w:ascii="Times New Roman" w:hAnsi="Times New Roman"/>
          <w:b/>
          <w:sz w:val="36"/>
          <w:lang w:val="uk-UA"/>
        </w:rPr>
      </w:pPr>
      <w:r>
        <w:rPr>
          <w:rFonts w:ascii="Times New Roman" w:hAnsi="Times New Roman"/>
          <w:b/>
          <w:sz w:val="36"/>
          <w:lang w:val="uk-UA"/>
        </w:rPr>
        <w:t>по процедурі</w:t>
      </w:r>
    </w:p>
    <w:p w:rsidR="00C9694D" w:rsidRPr="00B41A3F" w:rsidRDefault="00C9694D" w:rsidP="00C9694D">
      <w:pPr>
        <w:jc w:val="center"/>
        <w:rPr>
          <w:rFonts w:ascii="Times New Roman" w:hAnsi="Times New Roman"/>
          <w:b/>
          <w:sz w:val="36"/>
          <w:lang w:val="uk-UA"/>
        </w:rPr>
      </w:pPr>
      <w:r w:rsidRPr="00B41A3F">
        <w:rPr>
          <w:rFonts w:ascii="Times New Roman" w:hAnsi="Times New Roman"/>
          <w:b/>
          <w:sz w:val="36"/>
          <w:lang w:val="uk-UA"/>
        </w:rPr>
        <w:t>«ВІДКРИТІ ТОРГИ»</w:t>
      </w:r>
      <w:r>
        <w:rPr>
          <w:rFonts w:ascii="Times New Roman" w:hAnsi="Times New Roman"/>
          <w:b/>
          <w:sz w:val="36"/>
          <w:lang w:val="uk-UA"/>
        </w:rPr>
        <w:t xml:space="preserve"> (з особливостями)</w:t>
      </w:r>
    </w:p>
    <w:p w:rsidR="00C9694D" w:rsidRPr="00C9694D" w:rsidRDefault="00C9694D" w:rsidP="00C9694D">
      <w:pPr>
        <w:jc w:val="center"/>
        <w:rPr>
          <w:rFonts w:ascii="Times New Roman" w:hAnsi="Times New Roman"/>
          <w:sz w:val="28"/>
          <w:szCs w:val="28"/>
          <w:lang w:val="uk-UA"/>
        </w:rPr>
      </w:pPr>
    </w:p>
    <w:p w:rsidR="00C9694D" w:rsidRPr="00C9694D" w:rsidRDefault="00C9694D" w:rsidP="00C9694D">
      <w:pPr>
        <w:jc w:val="center"/>
        <w:rPr>
          <w:rFonts w:ascii="Times New Roman" w:hAnsi="Times New Roman"/>
          <w:sz w:val="28"/>
          <w:szCs w:val="28"/>
          <w:lang w:val="uk-UA"/>
        </w:rPr>
      </w:pPr>
      <w:r w:rsidRPr="00C9694D">
        <w:rPr>
          <w:rFonts w:ascii="Times New Roman" w:hAnsi="Times New Roman"/>
          <w:sz w:val="28"/>
          <w:szCs w:val="28"/>
          <w:lang w:val="uk-UA"/>
        </w:rPr>
        <w:t>Предмет закупівлі:</w:t>
      </w:r>
    </w:p>
    <w:p w:rsidR="00C9694D" w:rsidRPr="00F3178A" w:rsidRDefault="00F3178A" w:rsidP="00C9694D">
      <w:pPr>
        <w:jc w:val="center"/>
        <w:rPr>
          <w:rFonts w:ascii="Times New Roman" w:hAnsi="Times New Roman"/>
          <w:b/>
          <w:sz w:val="28"/>
          <w:szCs w:val="28"/>
          <w:u w:val="single"/>
          <w:lang w:val="uk-UA"/>
        </w:rPr>
      </w:pPr>
      <w:r w:rsidRPr="00F3178A">
        <w:rPr>
          <w:rFonts w:ascii="Times New Roman" w:hAnsi="Times New Roman"/>
          <w:b/>
          <w:sz w:val="28"/>
          <w:szCs w:val="28"/>
          <w:lang w:val="uk-UA"/>
        </w:rPr>
        <w:t xml:space="preserve">код </w:t>
      </w:r>
      <w:r w:rsidRPr="00F3178A">
        <w:rPr>
          <w:rFonts w:ascii="Times New Roman" w:hAnsi="Times New Roman"/>
          <w:b/>
          <w:bCs/>
          <w:spacing w:val="-2"/>
          <w:sz w:val="28"/>
          <w:szCs w:val="28"/>
          <w:lang w:val="uk-UA" w:eastAsia="ar-SA"/>
        </w:rPr>
        <w:t xml:space="preserve">ДК </w:t>
      </w:r>
      <w:r w:rsidRPr="00F3178A">
        <w:rPr>
          <w:rFonts w:ascii="Times New Roman" w:hAnsi="Times New Roman"/>
          <w:b/>
          <w:sz w:val="28"/>
          <w:szCs w:val="28"/>
          <w:lang w:val="uk-UA"/>
        </w:rPr>
        <w:t>021:2015: 03220</w:t>
      </w:r>
      <w:r w:rsidR="00FB2A53">
        <w:rPr>
          <w:rFonts w:ascii="Times New Roman" w:hAnsi="Times New Roman"/>
          <w:b/>
          <w:sz w:val="28"/>
          <w:szCs w:val="28"/>
          <w:lang w:val="uk-UA"/>
        </w:rPr>
        <w:t xml:space="preserve">000-9 Овочі, фрукти та горіхи </w:t>
      </w:r>
      <w:r w:rsidR="00FB2A53" w:rsidRPr="005341D9">
        <w:rPr>
          <w:rFonts w:ascii="Times New Roman" w:hAnsi="Times New Roman"/>
          <w:b/>
          <w:sz w:val="28"/>
          <w:szCs w:val="28"/>
          <w:lang w:val="uk-UA"/>
        </w:rPr>
        <w:t>(</w:t>
      </w:r>
      <w:r w:rsidR="005341D9" w:rsidRPr="005341D9">
        <w:rPr>
          <w:rFonts w:ascii="Times New Roman" w:hAnsi="Times New Roman"/>
          <w:b/>
          <w:sz w:val="28"/>
          <w:szCs w:val="28"/>
          <w:lang w:val="uk-UA"/>
        </w:rPr>
        <w:t xml:space="preserve">Апельсини, банани, яблука, мандарини, сливи, виноград, лимони, морква, цибуля ріпчаста, буряк столовий, капуста білокачанна, квасоля біла, часник, огірки </w:t>
      </w:r>
      <w:r w:rsidR="0010620D">
        <w:rPr>
          <w:rFonts w:ascii="Times New Roman" w:hAnsi="Times New Roman"/>
          <w:b/>
          <w:sz w:val="28"/>
          <w:szCs w:val="28"/>
          <w:lang w:val="uk-UA"/>
        </w:rPr>
        <w:t xml:space="preserve">свіжі </w:t>
      </w:r>
      <w:r w:rsidR="005341D9" w:rsidRPr="005341D9">
        <w:rPr>
          <w:rFonts w:ascii="Times New Roman" w:hAnsi="Times New Roman"/>
          <w:b/>
          <w:sz w:val="28"/>
          <w:szCs w:val="28"/>
          <w:lang w:val="uk-UA"/>
        </w:rPr>
        <w:t xml:space="preserve">тепличні, помідори </w:t>
      </w:r>
      <w:r w:rsidR="0010620D">
        <w:rPr>
          <w:rFonts w:ascii="Times New Roman" w:hAnsi="Times New Roman"/>
          <w:b/>
          <w:sz w:val="28"/>
          <w:szCs w:val="28"/>
          <w:lang w:val="uk-UA"/>
        </w:rPr>
        <w:t xml:space="preserve">свіжі </w:t>
      </w:r>
      <w:r w:rsidR="005341D9" w:rsidRPr="005341D9">
        <w:rPr>
          <w:rFonts w:ascii="Times New Roman" w:hAnsi="Times New Roman"/>
          <w:b/>
          <w:sz w:val="28"/>
          <w:szCs w:val="28"/>
          <w:lang w:val="uk-UA"/>
        </w:rPr>
        <w:t>тепличні, перець болгарський, капуста рання, помідори грунтові, огірки грунтові, редиска, капуста пекінська,</w:t>
      </w:r>
      <w:r w:rsidR="005341D9" w:rsidRPr="005341D9">
        <w:rPr>
          <w:rFonts w:ascii="Times New Roman" w:hAnsi="Times New Roman"/>
          <w:b/>
          <w:color w:val="FF0000"/>
          <w:sz w:val="28"/>
          <w:szCs w:val="28"/>
          <w:lang w:val="uk-UA"/>
        </w:rPr>
        <w:t xml:space="preserve"> </w:t>
      </w:r>
      <w:r w:rsidR="005341D9" w:rsidRPr="005341D9">
        <w:rPr>
          <w:rFonts w:ascii="Times New Roman" w:hAnsi="Times New Roman"/>
          <w:b/>
          <w:sz w:val="28"/>
          <w:szCs w:val="28"/>
          <w:lang w:val="uk-UA"/>
        </w:rPr>
        <w:t>горіхи грецькі (чищені)</w:t>
      </w:r>
      <w:r w:rsidRPr="005341D9">
        <w:rPr>
          <w:rFonts w:ascii="Times New Roman" w:hAnsi="Times New Roman"/>
          <w:b/>
          <w:sz w:val="28"/>
          <w:szCs w:val="28"/>
          <w:lang w:val="uk-UA"/>
        </w:rPr>
        <w:t>)</w:t>
      </w:r>
    </w:p>
    <w:p w:rsidR="00C9694D" w:rsidRPr="00B41A3F" w:rsidRDefault="00C9694D" w:rsidP="00C9694D">
      <w:pPr>
        <w:jc w:val="center"/>
        <w:rPr>
          <w:rFonts w:ascii="Times New Roman" w:hAnsi="Times New Roman"/>
          <w:b/>
          <w:sz w:val="26"/>
          <w:szCs w:val="40"/>
          <w:u w:val="single"/>
          <w:lang w:val="uk-UA"/>
        </w:rPr>
      </w:pPr>
    </w:p>
    <w:p w:rsidR="00C9694D" w:rsidRPr="00B41A3F" w:rsidRDefault="00C9694D" w:rsidP="00C9694D">
      <w:pPr>
        <w:jc w:val="center"/>
        <w:rPr>
          <w:rFonts w:ascii="Times New Roman" w:hAnsi="Times New Roman"/>
          <w:b/>
          <w:sz w:val="26"/>
          <w:szCs w:val="40"/>
          <w:u w:val="single"/>
          <w:lang w:val="uk-UA"/>
        </w:rPr>
      </w:pPr>
    </w:p>
    <w:p w:rsidR="00C9694D" w:rsidRDefault="00C9694D" w:rsidP="00C9694D">
      <w:pPr>
        <w:jc w:val="center"/>
        <w:rPr>
          <w:rFonts w:ascii="Times New Roman" w:hAnsi="Times New Roman"/>
          <w:b/>
          <w:sz w:val="26"/>
          <w:szCs w:val="40"/>
          <w:u w:val="single"/>
          <w:lang w:val="uk-UA"/>
        </w:rPr>
      </w:pPr>
    </w:p>
    <w:p w:rsidR="006D731A" w:rsidRDefault="006D731A" w:rsidP="0037797C">
      <w:pPr>
        <w:tabs>
          <w:tab w:val="left" w:pos="3168"/>
          <w:tab w:val="center" w:pos="4677"/>
        </w:tabs>
        <w:outlineLvl w:val="0"/>
        <w:rPr>
          <w:rFonts w:ascii="Times New Roman" w:hAnsi="Times New Roman"/>
          <w:b/>
          <w:bCs/>
          <w:sz w:val="28"/>
          <w:szCs w:val="28"/>
          <w:lang w:val="uk-UA" w:eastAsia="ru-RU"/>
        </w:rPr>
      </w:pPr>
    </w:p>
    <w:p w:rsidR="00F24506" w:rsidRDefault="00F24506" w:rsidP="0037797C">
      <w:pPr>
        <w:tabs>
          <w:tab w:val="left" w:pos="3168"/>
          <w:tab w:val="center" w:pos="4677"/>
        </w:tabs>
        <w:outlineLvl w:val="0"/>
        <w:rPr>
          <w:rFonts w:ascii="Times New Roman" w:hAnsi="Times New Roman"/>
          <w:b/>
          <w:bCs/>
          <w:sz w:val="28"/>
          <w:szCs w:val="28"/>
          <w:lang w:val="uk-UA" w:eastAsia="ru-RU"/>
        </w:rPr>
      </w:pPr>
    </w:p>
    <w:p w:rsidR="00CF1D39" w:rsidRDefault="000C0E00" w:rsidP="0037797C">
      <w:pPr>
        <w:tabs>
          <w:tab w:val="left" w:pos="3168"/>
          <w:tab w:val="center" w:pos="4677"/>
        </w:tabs>
        <w:outlineLvl w:val="0"/>
        <w:rPr>
          <w:rFonts w:ascii="Times New Roman" w:hAnsi="Times New Roman"/>
          <w:b/>
          <w:sz w:val="28"/>
          <w:lang w:val="uk-UA"/>
        </w:rPr>
      </w:pPr>
      <w:r>
        <w:rPr>
          <w:rFonts w:ascii="Times New Roman" w:hAnsi="Times New Roman"/>
          <w:b/>
          <w:bCs/>
          <w:sz w:val="28"/>
          <w:szCs w:val="28"/>
          <w:lang w:val="uk-UA" w:eastAsia="ru-RU"/>
        </w:rPr>
        <w:t xml:space="preserve">  </w:t>
      </w:r>
      <w:r w:rsidR="005B0166">
        <w:rPr>
          <w:rFonts w:ascii="Times New Roman" w:hAnsi="Times New Roman"/>
          <w:b/>
          <w:bCs/>
          <w:sz w:val="28"/>
          <w:szCs w:val="28"/>
          <w:lang w:val="uk-UA" w:eastAsia="ru-RU"/>
        </w:rPr>
        <w:t xml:space="preserve">                                    с. Голенищево </w:t>
      </w:r>
      <w:r w:rsidR="00C9694D">
        <w:rPr>
          <w:rFonts w:ascii="Times New Roman" w:hAnsi="Times New Roman"/>
          <w:b/>
          <w:bCs/>
          <w:sz w:val="28"/>
          <w:szCs w:val="28"/>
          <w:lang w:val="uk-UA" w:eastAsia="ru-RU"/>
        </w:rPr>
        <w:t xml:space="preserve"> </w:t>
      </w:r>
      <w:r w:rsidR="0037797C">
        <w:rPr>
          <w:rFonts w:ascii="Times New Roman" w:hAnsi="Times New Roman"/>
          <w:b/>
          <w:sz w:val="28"/>
          <w:lang w:val="uk-UA"/>
        </w:rPr>
        <w:t>-2023</w:t>
      </w:r>
    </w:p>
    <w:p w:rsidR="000C0E00" w:rsidRDefault="000C0E00" w:rsidP="0037797C">
      <w:pPr>
        <w:tabs>
          <w:tab w:val="left" w:pos="3168"/>
          <w:tab w:val="center" w:pos="4677"/>
        </w:tabs>
        <w:outlineLvl w:val="0"/>
        <w:rPr>
          <w:rFonts w:ascii="Times New Roman" w:hAnsi="Times New Roman"/>
          <w:b/>
          <w:sz w:val="28"/>
          <w:lang w:val="uk-UA"/>
        </w:rPr>
      </w:pPr>
    </w:p>
    <w:p w:rsidR="000C0E00" w:rsidRPr="0037797C" w:rsidRDefault="000C0E00" w:rsidP="0037797C">
      <w:pPr>
        <w:tabs>
          <w:tab w:val="left" w:pos="3168"/>
          <w:tab w:val="center" w:pos="4677"/>
        </w:tabs>
        <w:outlineLvl w:val="0"/>
        <w:rPr>
          <w:rFonts w:ascii="Times New Roman" w:hAnsi="Times New Roman"/>
          <w:b/>
          <w:bCs/>
          <w:sz w:val="28"/>
          <w:szCs w:val="28"/>
          <w:lang w:val="uk-UA" w:eastAsia="ru-RU"/>
        </w:rPr>
      </w:pPr>
    </w:p>
    <w:tbl>
      <w:tblPr>
        <w:tblW w:w="5500" w:type="pct"/>
        <w:tblInd w:w="-945" w:type="dxa"/>
        <w:tblLayout w:type="fixed"/>
        <w:tblCellMar>
          <w:top w:w="48" w:type="dxa"/>
          <w:left w:w="48" w:type="dxa"/>
          <w:bottom w:w="48" w:type="dxa"/>
          <w:right w:w="48" w:type="dxa"/>
        </w:tblCellMar>
        <w:tblLook w:val="04A0"/>
      </w:tblPr>
      <w:tblGrid>
        <w:gridCol w:w="384"/>
        <w:gridCol w:w="2772"/>
        <w:gridCol w:w="7863"/>
      </w:tblGrid>
      <w:tr w:rsidR="00CF1D39"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106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CF1D39" w:rsidTr="005B0166">
        <w:trPr>
          <w:trHeight w:val="17"/>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CF1D39" w:rsidRPr="00545DAB"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FB3C5D">
              <w:rPr>
                <w:rFonts w:ascii="Times New Roman" w:eastAsia="Times New Roman" w:hAnsi="Times New Roman"/>
                <w:sz w:val="24"/>
                <w:szCs w:val="24"/>
                <w:lang w:val="uk-UA" w:eastAsia="ru-RU"/>
              </w:rPr>
              <w:t>.</w:t>
            </w:r>
          </w:p>
        </w:tc>
      </w:tr>
      <w:tr w:rsidR="00CF1D39"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CF1D39">
            <w:pPr>
              <w:spacing w:before="150" w:after="150" w:line="240" w:lineRule="auto"/>
              <w:rPr>
                <w:rFonts w:ascii="Times New Roman" w:eastAsia="Times New Roman" w:hAnsi="Times New Roman"/>
                <w:sz w:val="24"/>
                <w:szCs w:val="24"/>
                <w:lang w:val="uk-UA" w:eastAsia="ru-RU"/>
              </w:rPr>
            </w:pPr>
          </w:p>
        </w:tc>
      </w:tr>
      <w:tr w:rsidR="005B0166" w:rsidRP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B0166" w:rsidRDefault="005B0166" w:rsidP="00A8781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B0166" w:rsidRDefault="005B0166" w:rsidP="00A878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7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166" w:rsidRPr="00E21469" w:rsidRDefault="005B0166" w:rsidP="00EB5E33">
            <w:pPr>
              <w:spacing w:line="264" w:lineRule="auto"/>
              <w:jc w:val="both"/>
              <w:rPr>
                <w:rFonts w:ascii="Times New Roman" w:hAnsi="Times New Roman"/>
                <w:b/>
                <w:sz w:val="24"/>
                <w:szCs w:val="24"/>
                <w:lang w:val="uk-UA"/>
              </w:rPr>
            </w:pPr>
            <w:r w:rsidRPr="00E21469">
              <w:rPr>
                <w:rFonts w:ascii="Times New Roman" w:hAnsi="Times New Roman"/>
                <w:b/>
                <w:sz w:val="24"/>
                <w:szCs w:val="24"/>
                <w:lang w:val="uk-UA"/>
              </w:rPr>
              <w:t>Голенищівська спеціальна школа Хмельницької обласної ради</w:t>
            </w:r>
          </w:p>
        </w:tc>
      </w:tr>
      <w:tr w:rsidR="005B0166" w:rsidRPr="00C9694D"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B0166" w:rsidRDefault="005B0166" w:rsidP="00C969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B0166" w:rsidRDefault="005B0166" w:rsidP="00C969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7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166" w:rsidRPr="00E21469" w:rsidRDefault="005B0166" w:rsidP="00EB5E33">
            <w:pPr>
              <w:spacing w:line="264" w:lineRule="auto"/>
              <w:jc w:val="both"/>
              <w:rPr>
                <w:rFonts w:ascii="Times New Roman" w:hAnsi="Times New Roman"/>
                <w:b/>
                <w:sz w:val="24"/>
                <w:szCs w:val="24"/>
                <w:lang w:val="uk-UA"/>
              </w:rPr>
            </w:pPr>
            <w:r w:rsidRPr="00E21469">
              <w:rPr>
                <w:rFonts w:ascii="Times New Roman" w:hAnsi="Times New Roman"/>
                <w:b/>
                <w:sz w:val="24"/>
                <w:szCs w:val="24"/>
                <w:lang w:val="uk-UA"/>
              </w:rPr>
              <w:t>31611, вул. Центральна, 4 с.Голенищево,</w:t>
            </w:r>
            <w:r w:rsidR="00EA11BF">
              <w:rPr>
                <w:rFonts w:ascii="Times New Roman" w:hAnsi="Times New Roman"/>
                <w:b/>
                <w:sz w:val="24"/>
                <w:szCs w:val="24"/>
                <w:lang w:val="uk-UA"/>
              </w:rPr>
              <w:t xml:space="preserve"> Кам’янець-Подільський район  Хмельницька</w:t>
            </w:r>
            <w:r w:rsidRPr="00E21469">
              <w:rPr>
                <w:rFonts w:ascii="Times New Roman" w:hAnsi="Times New Roman"/>
                <w:b/>
                <w:sz w:val="24"/>
                <w:szCs w:val="24"/>
                <w:lang w:val="uk-UA"/>
              </w:rPr>
              <w:t xml:space="preserve"> област</w:t>
            </w:r>
            <w:r w:rsidR="00EA11BF">
              <w:rPr>
                <w:rFonts w:ascii="Times New Roman" w:hAnsi="Times New Roman"/>
                <w:b/>
                <w:sz w:val="24"/>
                <w:szCs w:val="24"/>
                <w:lang w:val="uk-UA"/>
              </w:rPr>
              <w:t>ь</w:t>
            </w:r>
          </w:p>
        </w:tc>
      </w:tr>
      <w:tr w:rsidR="005B0166" w:rsidRPr="005B0166" w:rsidTr="005B0166">
        <w:trPr>
          <w:trHeight w:val="1363"/>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B0166" w:rsidRDefault="005B0166" w:rsidP="00C969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B0166" w:rsidRDefault="005B0166" w:rsidP="00C969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7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166" w:rsidRPr="00E21469" w:rsidRDefault="005B0166" w:rsidP="00EB5E33">
            <w:pPr>
              <w:pStyle w:val="af5"/>
              <w:spacing w:before="0" w:after="0" w:line="264" w:lineRule="auto"/>
              <w:jc w:val="both"/>
              <w:rPr>
                <w:b/>
                <w:lang w:val="uk-UA"/>
              </w:rPr>
            </w:pPr>
            <w:r w:rsidRPr="00E21469">
              <w:rPr>
                <w:b/>
                <w:lang w:val="uk-UA"/>
              </w:rPr>
              <w:t xml:space="preserve">Павліковська Людмила Антонівна, </w:t>
            </w:r>
          </w:p>
          <w:p w:rsidR="005B0166" w:rsidRPr="00E21469" w:rsidRDefault="005B0166" w:rsidP="00EB5E33">
            <w:pPr>
              <w:pStyle w:val="af5"/>
              <w:spacing w:before="0" w:after="0" w:line="264" w:lineRule="auto"/>
              <w:jc w:val="both"/>
              <w:rPr>
                <w:b/>
                <w:lang w:val="uk-UA"/>
              </w:rPr>
            </w:pPr>
            <w:r w:rsidRPr="00E21469">
              <w:rPr>
                <w:b/>
                <w:lang w:val="uk-UA"/>
              </w:rPr>
              <w:t xml:space="preserve">Уповноважена особа, </w:t>
            </w:r>
          </w:p>
          <w:p w:rsidR="005B0166" w:rsidRDefault="005B0166" w:rsidP="00EB5E33">
            <w:pPr>
              <w:pStyle w:val="af5"/>
              <w:spacing w:before="0" w:after="0" w:line="264" w:lineRule="auto"/>
              <w:jc w:val="both"/>
              <w:rPr>
                <w:b/>
                <w:lang w:val="uk-UA"/>
              </w:rPr>
            </w:pPr>
            <w:r w:rsidRPr="00E21469">
              <w:rPr>
                <w:b/>
                <w:lang w:val="uk-UA"/>
              </w:rPr>
              <w:t xml:space="preserve">31611, Хмельницька обл., </w:t>
            </w:r>
            <w:r w:rsidR="00EA11BF">
              <w:rPr>
                <w:b/>
                <w:lang w:val="uk-UA"/>
              </w:rPr>
              <w:t xml:space="preserve">Кам’янець-Подільський район                                  </w:t>
            </w:r>
            <w:r w:rsidRPr="00E21469">
              <w:rPr>
                <w:b/>
                <w:lang w:val="uk-UA"/>
              </w:rPr>
              <w:t xml:space="preserve">с. Голенищево, вулиця Центральна, </w:t>
            </w:r>
          </w:p>
          <w:p w:rsidR="005B0166" w:rsidRPr="00E21469" w:rsidRDefault="005B0166" w:rsidP="00EB5E33">
            <w:pPr>
              <w:pStyle w:val="af5"/>
              <w:spacing w:before="0" w:after="0" w:line="264" w:lineRule="auto"/>
              <w:jc w:val="both"/>
              <w:rPr>
                <w:b/>
                <w:lang w:val="uk-UA"/>
              </w:rPr>
            </w:pPr>
            <w:r w:rsidRPr="00E21469">
              <w:rPr>
                <w:b/>
                <w:lang w:val="uk-UA"/>
              </w:rPr>
              <w:t>будинок 4</w:t>
            </w:r>
          </w:p>
          <w:p w:rsidR="005B0166" w:rsidRPr="00E21469" w:rsidRDefault="005B0166" w:rsidP="00EB5E33">
            <w:pPr>
              <w:pStyle w:val="af5"/>
              <w:spacing w:before="0" w:after="0" w:line="264" w:lineRule="auto"/>
              <w:jc w:val="both"/>
              <w:rPr>
                <w:b/>
                <w:lang w:val="uk-UA"/>
              </w:rPr>
            </w:pPr>
            <w:r w:rsidRPr="00E21469">
              <w:rPr>
                <w:b/>
                <w:color w:val="222222"/>
                <w:shd w:val="clear" w:color="auto" w:fill="FFFFFF"/>
              </w:rPr>
              <w:t>0987228057</w:t>
            </w:r>
          </w:p>
          <w:p w:rsidR="005B0166" w:rsidRPr="00E21469" w:rsidRDefault="00352137" w:rsidP="00EB5E33">
            <w:pPr>
              <w:pStyle w:val="af5"/>
              <w:spacing w:before="0" w:after="0" w:line="264" w:lineRule="auto"/>
              <w:jc w:val="both"/>
              <w:rPr>
                <w:b/>
                <w:lang w:val="uk-UA"/>
              </w:rPr>
            </w:pPr>
            <w:hyperlink r:id="rId6" w:history="1">
              <w:r w:rsidR="005B0166" w:rsidRPr="00E21469">
                <w:rPr>
                  <w:rStyle w:val="af2"/>
                  <w:b/>
                  <w:bCs/>
                  <w:lang w:eastAsia="ru-RU"/>
                </w:rPr>
                <w:t>golenuwevo@i.ua</w:t>
              </w:r>
            </w:hyperlink>
          </w:p>
          <w:p w:rsidR="005B0166" w:rsidRPr="00E21469" w:rsidRDefault="005B0166" w:rsidP="00EB5E33">
            <w:pPr>
              <w:pStyle w:val="af5"/>
              <w:spacing w:before="0" w:after="0" w:line="264" w:lineRule="auto"/>
              <w:jc w:val="both"/>
              <w:rPr>
                <w:b/>
                <w:lang w:val="uk-UA"/>
              </w:rPr>
            </w:pP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Pr="00AF2A68" w:rsidRDefault="0016736F" w:rsidP="00155B8F">
            <w:pPr>
              <w:spacing w:before="150" w:after="150" w:line="240" w:lineRule="auto"/>
              <w:rPr>
                <w:b/>
              </w:rPr>
            </w:pPr>
            <w:r>
              <w:rPr>
                <w:rFonts w:ascii="Times New Roman" w:eastAsia="Times New Roman" w:hAnsi="Times New Roman"/>
                <w:b/>
                <w:sz w:val="24"/>
                <w:szCs w:val="24"/>
                <w:lang w:val="uk-UA" w:eastAsia="ru-RU"/>
              </w:rPr>
              <w:t>В</w:t>
            </w:r>
            <w:r w:rsidR="00155B8F" w:rsidRPr="00AF2A68">
              <w:rPr>
                <w:rFonts w:ascii="Times New Roman" w:eastAsia="Times New Roman" w:hAnsi="Times New Roman"/>
                <w:b/>
                <w:sz w:val="24"/>
                <w:szCs w:val="24"/>
                <w:lang w:val="uk-UA" w:eastAsia="ru-RU"/>
              </w:rPr>
              <w:t>ідкриті торги з особливостями</w:t>
            </w: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p>
        </w:tc>
      </w:tr>
      <w:tr w:rsidR="00155B8F" w:rsidRPr="00EA11BF" w:rsidTr="005B0166">
        <w:trPr>
          <w:trHeight w:val="633"/>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Pr="005341D9" w:rsidRDefault="006C2177" w:rsidP="00235BDA">
            <w:pPr>
              <w:rPr>
                <w:rFonts w:ascii="Times New Roman" w:hAnsi="Times New Roman"/>
                <w:b/>
                <w:bCs/>
                <w:sz w:val="24"/>
                <w:szCs w:val="24"/>
                <w:lang w:val="uk-UA"/>
              </w:rPr>
            </w:pPr>
            <w:r w:rsidRPr="006C2177">
              <w:rPr>
                <w:rFonts w:ascii="Times New Roman" w:hAnsi="Times New Roman"/>
                <w:b/>
                <w:sz w:val="24"/>
                <w:szCs w:val="24"/>
                <w:lang w:val="uk-UA"/>
              </w:rPr>
              <w:t xml:space="preserve">код </w:t>
            </w:r>
            <w:r w:rsidRPr="006C2177">
              <w:rPr>
                <w:rFonts w:ascii="Times New Roman" w:hAnsi="Times New Roman"/>
                <w:b/>
                <w:bCs/>
                <w:spacing w:val="-2"/>
                <w:sz w:val="24"/>
                <w:szCs w:val="24"/>
                <w:lang w:val="uk-UA" w:eastAsia="ar-SA"/>
              </w:rPr>
              <w:t xml:space="preserve">ДК </w:t>
            </w:r>
            <w:r w:rsidRPr="006C2177">
              <w:rPr>
                <w:rFonts w:ascii="Times New Roman" w:hAnsi="Times New Roman"/>
                <w:b/>
                <w:sz w:val="24"/>
                <w:szCs w:val="24"/>
                <w:lang w:val="uk-UA"/>
              </w:rPr>
              <w:t>021:2015: 03220000-9</w:t>
            </w:r>
            <w:r w:rsidRPr="005B0166">
              <w:rPr>
                <w:rFonts w:ascii="Times New Roman" w:hAnsi="Times New Roman"/>
                <w:b/>
                <w:color w:val="FF0000"/>
                <w:sz w:val="24"/>
                <w:szCs w:val="24"/>
                <w:lang w:val="uk-UA"/>
              </w:rPr>
              <w:t xml:space="preserve"> </w:t>
            </w:r>
            <w:r w:rsidR="00FB2A53" w:rsidRPr="005341D9">
              <w:rPr>
                <w:rFonts w:ascii="Times New Roman" w:hAnsi="Times New Roman"/>
                <w:b/>
                <w:sz w:val="24"/>
                <w:szCs w:val="24"/>
                <w:lang w:val="uk-UA"/>
              </w:rPr>
              <w:t xml:space="preserve">Овочі, фрукти та горіхи </w:t>
            </w:r>
            <w:r w:rsidR="005341D9" w:rsidRPr="005341D9">
              <w:rPr>
                <w:rFonts w:ascii="Times New Roman" w:hAnsi="Times New Roman"/>
                <w:b/>
                <w:sz w:val="24"/>
                <w:szCs w:val="24"/>
                <w:lang w:val="uk-UA"/>
              </w:rPr>
              <w:t xml:space="preserve">(Апельсини, банани, яблука, мандарини, сливи, виноград, лимони, морква, цибуля ріпчаста, буряк столовий, капуста білокачанна, квасоля біла, часник, огірки </w:t>
            </w:r>
            <w:r w:rsidR="0010620D">
              <w:rPr>
                <w:rFonts w:ascii="Times New Roman" w:hAnsi="Times New Roman"/>
                <w:b/>
                <w:sz w:val="24"/>
                <w:szCs w:val="24"/>
                <w:lang w:val="uk-UA"/>
              </w:rPr>
              <w:t xml:space="preserve">свіжі </w:t>
            </w:r>
            <w:r w:rsidR="005341D9" w:rsidRPr="005341D9">
              <w:rPr>
                <w:rFonts w:ascii="Times New Roman" w:hAnsi="Times New Roman"/>
                <w:b/>
                <w:sz w:val="24"/>
                <w:szCs w:val="24"/>
                <w:lang w:val="uk-UA"/>
              </w:rPr>
              <w:t xml:space="preserve">тепличні, помідори </w:t>
            </w:r>
            <w:r w:rsidR="0010620D">
              <w:rPr>
                <w:rFonts w:ascii="Times New Roman" w:hAnsi="Times New Roman"/>
                <w:b/>
                <w:sz w:val="24"/>
                <w:szCs w:val="24"/>
                <w:lang w:val="uk-UA"/>
              </w:rPr>
              <w:t xml:space="preserve">свіжі </w:t>
            </w:r>
            <w:r w:rsidR="005341D9" w:rsidRPr="005341D9">
              <w:rPr>
                <w:rFonts w:ascii="Times New Roman" w:hAnsi="Times New Roman"/>
                <w:b/>
                <w:sz w:val="24"/>
                <w:szCs w:val="24"/>
                <w:lang w:val="uk-UA"/>
              </w:rPr>
              <w:t>тепличні, перець болгарський, капуста рання, помідори грунтові, огірки грунтові, редиска, капуста пекінська,</w:t>
            </w:r>
            <w:r w:rsidR="005341D9" w:rsidRPr="005341D9">
              <w:rPr>
                <w:rFonts w:ascii="Times New Roman" w:hAnsi="Times New Roman"/>
                <w:b/>
                <w:color w:val="FF0000"/>
                <w:sz w:val="24"/>
                <w:szCs w:val="24"/>
                <w:lang w:val="uk-UA"/>
              </w:rPr>
              <w:t xml:space="preserve"> </w:t>
            </w:r>
            <w:r w:rsidR="005341D9" w:rsidRPr="005341D9">
              <w:rPr>
                <w:rFonts w:ascii="Times New Roman" w:hAnsi="Times New Roman"/>
                <w:b/>
                <w:lang w:val="uk-UA"/>
              </w:rPr>
              <w:t>горіхи грецькі (чищені)</w:t>
            </w:r>
          </w:p>
        </w:tc>
      </w:tr>
      <w:tr w:rsidR="00155B8F" w:rsidTr="005B0166">
        <w:trPr>
          <w:trHeight w:val="22"/>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235BDA" w:rsidRDefault="00235BDA" w:rsidP="00235BDA">
            <w:pPr>
              <w:keepNext/>
              <w:spacing w:line="264" w:lineRule="auto"/>
              <w:ind w:right="100"/>
              <w:jc w:val="both"/>
              <w:rPr>
                <w:rFonts w:ascii="Times New Roman" w:hAnsi="Times New Roman"/>
                <w:sz w:val="24"/>
                <w:szCs w:val="24"/>
                <w:lang w:val="uk-UA"/>
              </w:rPr>
            </w:pPr>
          </w:p>
          <w:p w:rsidR="00155B8F" w:rsidRPr="00C653D4" w:rsidRDefault="007420DA" w:rsidP="00235BDA">
            <w:pPr>
              <w:spacing w:before="150" w:after="150" w:line="240" w:lineRule="auto"/>
              <w:jc w:val="both"/>
              <w:rPr>
                <w:rFonts w:ascii="Times New Roman" w:hAnsi="Times New Roman"/>
                <w:sz w:val="24"/>
                <w:szCs w:val="24"/>
              </w:rPr>
            </w:pPr>
            <w:r w:rsidRPr="00C653D4">
              <w:rPr>
                <w:rFonts w:ascii="Times New Roman" w:hAnsi="Times New Roman"/>
                <w:sz w:val="24"/>
                <w:szCs w:val="24"/>
                <w:lang w:val="uk-UA"/>
              </w:rPr>
              <w:t>Поділ предмета закупівлі на окремі частини (лоти) не передбачений</w:t>
            </w:r>
            <w:r w:rsidRPr="00C653D4">
              <w:rPr>
                <w:rFonts w:ascii="Times New Roman" w:hAnsi="Times New Roman"/>
                <w:bCs/>
                <w:iCs/>
                <w:sz w:val="24"/>
                <w:szCs w:val="24"/>
                <w:lang w:val="uk-UA"/>
              </w:rPr>
              <w:t xml:space="preserve"> Закупівля здійснюється в цілому</w:t>
            </w:r>
          </w:p>
        </w:tc>
      </w:tr>
      <w:tr w:rsidR="00155B8F" w:rsidRPr="00EA11BF" w:rsidTr="005B0166">
        <w:trPr>
          <w:trHeight w:val="4331"/>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3779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Pr="005B0166" w:rsidRDefault="00C653D4" w:rsidP="005B0166">
            <w:pPr>
              <w:pStyle w:val="af5"/>
              <w:spacing w:before="0" w:after="0" w:line="264" w:lineRule="auto"/>
              <w:jc w:val="both"/>
              <w:rPr>
                <w:b/>
                <w:lang w:val="uk-UA"/>
              </w:rPr>
            </w:pPr>
            <w:r>
              <w:rPr>
                <w:color w:val="000000"/>
                <w:lang w:val="uk-UA" w:eastAsia="ru-RU"/>
              </w:rPr>
              <w:t xml:space="preserve">Місце поставки: </w:t>
            </w:r>
            <w:r w:rsidR="005B0166" w:rsidRPr="00E21469">
              <w:rPr>
                <w:b/>
                <w:lang w:val="uk-UA"/>
              </w:rPr>
              <w:t xml:space="preserve">31611, Хмельницька обл., с. Голенищево, вулиця Центральна, </w:t>
            </w:r>
            <w:r w:rsidR="005B0166">
              <w:rPr>
                <w:b/>
                <w:lang w:val="uk-UA"/>
              </w:rPr>
              <w:t xml:space="preserve"> </w:t>
            </w:r>
            <w:r w:rsidR="005B0166" w:rsidRPr="00E21469">
              <w:rPr>
                <w:b/>
                <w:lang w:val="uk-UA"/>
              </w:rPr>
              <w:t>будинок 4</w:t>
            </w:r>
          </w:p>
          <w:p w:rsidR="00235BDA" w:rsidRPr="00235BDA" w:rsidRDefault="00235BDA" w:rsidP="00235BDA">
            <w:pPr>
              <w:spacing w:after="0"/>
              <w:jc w:val="both"/>
              <w:rPr>
                <w:rFonts w:ascii="Times New Roman" w:hAnsi="Times New Roman"/>
                <w:b/>
                <w:sz w:val="24"/>
                <w:szCs w:val="24"/>
                <w:lang w:val="uk-UA"/>
              </w:rPr>
            </w:pPr>
            <w:r w:rsidRPr="00235BDA">
              <w:rPr>
                <w:rFonts w:ascii="Times New Roman" w:hAnsi="Times New Roman"/>
                <w:b/>
                <w:sz w:val="24"/>
                <w:szCs w:val="24"/>
                <w:lang w:val="uk-UA"/>
              </w:rPr>
              <w:t xml:space="preserve">Кількість: </w:t>
            </w:r>
          </w:p>
          <w:p w:rsidR="00C50776" w:rsidRPr="0010620D" w:rsidRDefault="0010620D"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Апельсини  – 8</w:t>
            </w:r>
            <w:r w:rsidR="006C2177" w:rsidRPr="0010620D">
              <w:rPr>
                <w:rFonts w:ascii="Times New Roman" w:hAnsi="Times New Roman"/>
                <w:b/>
                <w:sz w:val="24"/>
                <w:szCs w:val="24"/>
                <w:lang w:val="uk-UA"/>
              </w:rPr>
              <w:t>00</w:t>
            </w:r>
            <w:r w:rsidR="000C0E00" w:rsidRPr="0010620D">
              <w:rPr>
                <w:rFonts w:ascii="Times New Roman" w:hAnsi="Times New Roman"/>
                <w:b/>
                <w:sz w:val="24"/>
                <w:szCs w:val="24"/>
                <w:lang w:val="uk-UA"/>
              </w:rPr>
              <w:t xml:space="preserve"> кг</w:t>
            </w:r>
          </w:p>
          <w:p w:rsidR="007420DA"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Банани</w:t>
            </w:r>
            <w:r w:rsidR="0010620D">
              <w:rPr>
                <w:rFonts w:ascii="Times New Roman" w:hAnsi="Times New Roman"/>
                <w:b/>
                <w:sz w:val="24"/>
                <w:szCs w:val="24"/>
                <w:lang w:val="uk-UA"/>
              </w:rPr>
              <w:t xml:space="preserve"> </w:t>
            </w:r>
            <w:r w:rsidRPr="0010620D">
              <w:rPr>
                <w:rFonts w:ascii="Times New Roman" w:hAnsi="Times New Roman"/>
                <w:b/>
                <w:sz w:val="24"/>
                <w:szCs w:val="24"/>
                <w:lang w:val="uk-UA"/>
              </w:rPr>
              <w:t>- 8</w:t>
            </w:r>
            <w:r w:rsidR="006C2177" w:rsidRPr="0010620D">
              <w:rPr>
                <w:rFonts w:ascii="Times New Roman" w:hAnsi="Times New Roman"/>
                <w:b/>
                <w:sz w:val="24"/>
                <w:szCs w:val="24"/>
                <w:lang w:val="uk-UA"/>
              </w:rPr>
              <w:t>00</w:t>
            </w:r>
            <w:r w:rsidR="007420DA" w:rsidRPr="0010620D">
              <w:rPr>
                <w:rFonts w:ascii="Times New Roman" w:hAnsi="Times New Roman"/>
                <w:b/>
                <w:sz w:val="24"/>
                <w:szCs w:val="24"/>
                <w:lang w:val="uk-UA"/>
              </w:rPr>
              <w:t xml:space="preserve"> кг.</w:t>
            </w:r>
          </w:p>
          <w:p w:rsidR="007420DA"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Яблука  – 8</w:t>
            </w:r>
            <w:r w:rsidR="006C2177" w:rsidRPr="0010620D">
              <w:rPr>
                <w:rFonts w:ascii="Times New Roman" w:hAnsi="Times New Roman"/>
                <w:b/>
                <w:sz w:val="24"/>
                <w:szCs w:val="24"/>
                <w:lang w:val="uk-UA"/>
              </w:rPr>
              <w:t xml:space="preserve">00 </w:t>
            </w:r>
            <w:r w:rsidR="007420DA" w:rsidRPr="0010620D">
              <w:rPr>
                <w:rFonts w:ascii="Times New Roman" w:hAnsi="Times New Roman"/>
                <w:b/>
                <w:sz w:val="24"/>
                <w:szCs w:val="24"/>
                <w:lang w:val="uk-UA"/>
              </w:rPr>
              <w:t>кг.</w:t>
            </w:r>
          </w:p>
          <w:p w:rsidR="007420DA"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Мандарини – 6</w:t>
            </w:r>
            <w:r w:rsidR="006C2177" w:rsidRPr="0010620D">
              <w:rPr>
                <w:rFonts w:ascii="Times New Roman" w:hAnsi="Times New Roman"/>
                <w:b/>
                <w:sz w:val="24"/>
                <w:szCs w:val="24"/>
                <w:lang w:val="uk-UA"/>
              </w:rPr>
              <w:t xml:space="preserve">00 </w:t>
            </w:r>
            <w:r w:rsidR="007420DA" w:rsidRPr="0010620D">
              <w:rPr>
                <w:rFonts w:ascii="Times New Roman" w:hAnsi="Times New Roman"/>
                <w:b/>
                <w:sz w:val="24"/>
                <w:szCs w:val="24"/>
                <w:lang w:val="uk-UA"/>
              </w:rPr>
              <w:t>кг.</w:t>
            </w:r>
          </w:p>
          <w:p w:rsidR="007420DA" w:rsidRPr="0010620D" w:rsidRDefault="006C2177"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Сливи  – 200</w:t>
            </w:r>
            <w:r w:rsidR="007420DA" w:rsidRPr="0010620D">
              <w:rPr>
                <w:rFonts w:ascii="Times New Roman" w:hAnsi="Times New Roman"/>
                <w:b/>
                <w:sz w:val="24"/>
                <w:szCs w:val="24"/>
                <w:lang w:val="uk-UA"/>
              </w:rPr>
              <w:t xml:space="preserve"> кг.</w:t>
            </w:r>
          </w:p>
          <w:p w:rsidR="007420DA"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Виноград –10</w:t>
            </w:r>
            <w:r w:rsidR="006C2177" w:rsidRPr="0010620D">
              <w:rPr>
                <w:rFonts w:ascii="Times New Roman" w:hAnsi="Times New Roman"/>
                <w:b/>
                <w:sz w:val="24"/>
                <w:szCs w:val="24"/>
                <w:lang w:val="uk-UA"/>
              </w:rPr>
              <w:t>0</w:t>
            </w:r>
            <w:r w:rsidR="00A221DB" w:rsidRPr="0010620D">
              <w:rPr>
                <w:rFonts w:ascii="Times New Roman" w:hAnsi="Times New Roman"/>
                <w:b/>
                <w:sz w:val="24"/>
                <w:szCs w:val="24"/>
                <w:lang w:val="uk-UA"/>
              </w:rPr>
              <w:t xml:space="preserve"> кг.</w:t>
            </w:r>
          </w:p>
          <w:p w:rsidR="00A221DB" w:rsidRPr="0010620D" w:rsidRDefault="009A1D41"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Лимон</w:t>
            </w:r>
            <w:r w:rsidR="00FB2A53" w:rsidRPr="0010620D">
              <w:rPr>
                <w:rFonts w:ascii="Times New Roman" w:hAnsi="Times New Roman"/>
                <w:b/>
                <w:sz w:val="24"/>
                <w:szCs w:val="24"/>
                <w:lang w:val="uk-UA"/>
              </w:rPr>
              <w:t>и</w:t>
            </w:r>
            <w:r w:rsidR="005341D9" w:rsidRPr="0010620D">
              <w:rPr>
                <w:rFonts w:ascii="Times New Roman" w:hAnsi="Times New Roman"/>
                <w:b/>
                <w:sz w:val="24"/>
                <w:szCs w:val="24"/>
                <w:lang w:val="uk-UA"/>
              </w:rPr>
              <w:t xml:space="preserve">  – 86 </w:t>
            </w:r>
            <w:r w:rsidR="00A221DB" w:rsidRPr="0010620D">
              <w:rPr>
                <w:rFonts w:ascii="Times New Roman" w:hAnsi="Times New Roman"/>
                <w:b/>
                <w:sz w:val="24"/>
                <w:szCs w:val="24"/>
                <w:lang w:val="uk-UA"/>
              </w:rPr>
              <w:t>кг.</w:t>
            </w:r>
          </w:p>
          <w:p w:rsidR="000C0E00"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 xml:space="preserve">Морква – </w:t>
            </w:r>
            <w:r w:rsidR="009A1D41" w:rsidRPr="0010620D">
              <w:rPr>
                <w:rFonts w:ascii="Times New Roman" w:hAnsi="Times New Roman"/>
                <w:b/>
                <w:sz w:val="24"/>
                <w:szCs w:val="24"/>
                <w:lang w:val="uk-UA"/>
              </w:rPr>
              <w:t xml:space="preserve">800 </w:t>
            </w:r>
            <w:r w:rsidR="000C0E00" w:rsidRPr="0010620D">
              <w:rPr>
                <w:rFonts w:ascii="Times New Roman" w:hAnsi="Times New Roman"/>
                <w:b/>
                <w:sz w:val="24"/>
                <w:szCs w:val="24"/>
                <w:lang w:val="uk-UA"/>
              </w:rPr>
              <w:t>кг.</w:t>
            </w:r>
          </w:p>
          <w:p w:rsidR="00A221DB"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Цибуля ріпчаста  – 4</w:t>
            </w:r>
            <w:r w:rsidR="009A1D41" w:rsidRPr="0010620D">
              <w:rPr>
                <w:rFonts w:ascii="Times New Roman" w:hAnsi="Times New Roman"/>
                <w:b/>
                <w:sz w:val="24"/>
                <w:szCs w:val="24"/>
                <w:lang w:val="uk-UA"/>
              </w:rPr>
              <w:t>00</w:t>
            </w:r>
            <w:r w:rsidR="00A221DB" w:rsidRPr="0010620D">
              <w:rPr>
                <w:rFonts w:ascii="Times New Roman" w:hAnsi="Times New Roman"/>
                <w:b/>
                <w:sz w:val="24"/>
                <w:szCs w:val="24"/>
                <w:lang w:val="uk-UA"/>
              </w:rPr>
              <w:t xml:space="preserve"> кг.</w:t>
            </w:r>
          </w:p>
          <w:p w:rsidR="00A221DB"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Буряк столовий  – 10</w:t>
            </w:r>
            <w:r w:rsidR="002C75CE" w:rsidRPr="0010620D">
              <w:rPr>
                <w:rFonts w:ascii="Times New Roman" w:hAnsi="Times New Roman"/>
                <w:b/>
                <w:sz w:val="24"/>
                <w:szCs w:val="24"/>
                <w:lang w:val="uk-UA"/>
              </w:rPr>
              <w:t>00</w:t>
            </w:r>
            <w:r w:rsidR="00A221DB" w:rsidRPr="0010620D">
              <w:rPr>
                <w:rFonts w:ascii="Times New Roman" w:hAnsi="Times New Roman"/>
                <w:b/>
                <w:sz w:val="24"/>
                <w:szCs w:val="24"/>
                <w:lang w:val="uk-UA"/>
              </w:rPr>
              <w:t xml:space="preserve"> кг.</w:t>
            </w:r>
          </w:p>
          <w:p w:rsidR="007420DA" w:rsidRPr="0010620D" w:rsidRDefault="002C75CE"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 xml:space="preserve">Капуста </w:t>
            </w:r>
            <w:r w:rsidR="00FB2A53" w:rsidRPr="0010620D">
              <w:rPr>
                <w:rFonts w:ascii="Times New Roman" w:hAnsi="Times New Roman"/>
                <w:b/>
                <w:sz w:val="24"/>
                <w:szCs w:val="24"/>
                <w:lang w:val="uk-UA"/>
              </w:rPr>
              <w:t>білокачанна – 10</w:t>
            </w:r>
            <w:r w:rsidRPr="0010620D">
              <w:rPr>
                <w:rFonts w:ascii="Times New Roman" w:hAnsi="Times New Roman"/>
                <w:b/>
                <w:sz w:val="24"/>
                <w:szCs w:val="24"/>
                <w:lang w:val="uk-UA"/>
              </w:rPr>
              <w:t>00</w:t>
            </w:r>
            <w:r w:rsidR="00A221DB" w:rsidRPr="0010620D">
              <w:rPr>
                <w:rFonts w:ascii="Times New Roman" w:hAnsi="Times New Roman"/>
                <w:b/>
                <w:sz w:val="24"/>
                <w:szCs w:val="24"/>
                <w:lang w:val="uk-UA"/>
              </w:rPr>
              <w:t xml:space="preserve">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Квасоля біла – 20</w:t>
            </w:r>
            <w:r w:rsidR="002C75CE" w:rsidRPr="0010620D">
              <w:rPr>
                <w:rFonts w:ascii="Times New Roman" w:hAnsi="Times New Roman"/>
                <w:b/>
                <w:sz w:val="24"/>
                <w:szCs w:val="24"/>
                <w:lang w:val="uk-UA"/>
              </w:rPr>
              <w:t>0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Часник – 34</w:t>
            </w:r>
            <w:r w:rsidR="002C75CE" w:rsidRPr="0010620D">
              <w:rPr>
                <w:rFonts w:ascii="Times New Roman" w:hAnsi="Times New Roman"/>
                <w:b/>
                <w:sz w:val="24"/>
                <w:szCs w:val="24"/>
                <w:lang w:val="uk-UA"/>
              </w:rPr>
              <w:t xml:space="preserve">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Огірки свіжі тепличні – 10</w:t>
            </w:r>
            <w:r w:rsidR="002C75CE" w:rsidRPr="0010620D">
              <w:rPr>
                <w:rFonts w:ascii="Times New Roman" w:hAnsi="Times New Roman"/>
                <w:b/>
                <w:sz w:val="24"/>
                <w:szCs w:val="24"/>
                <w:lang w:val="uk-UA"/>
              </w:rPr>
              <w:t>0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Помідори свіжі тепличні</w:t>
            </w:r>
            <w:r w:rsidR="0010620D">
              <w:rPr>
                <w:rFonts w:ascii="Times New Roman" w:hAnsi="Times New Roman"/>
                <w:b/>
                <w:sz w:val="24"/>
                <w:szCs w:val="24"/>
                <w:lang w:val="uk-UA"/>
              </w:rPr>
              <w:t xml:space="preserve"> </w:t>
            </w:r>
            <w:r w:rsidRPr="0010620D">
              <w:rPr>
                <w:rFonts w:ascii="Times New Roman" w:hAnsi="Times New Roman"/>
                <w:b/>
                <w:sz w:val="24"/>
                <w:szCs w:val="24"/>
                <w:lang w:val="uk-UA"/>
              </w:rPr>
              <w:t>- 10</w:t>
            </w:r>
            <w:r w:rsidR="002C75CE" w:rsidRPr="0010620D">
              <w:rPr>
                <w:rFonts w:ascii="Times New Roman" w:hAnsi="Times New Roman"/>
                <w:b/>
                <w:sz w:val="24"/>
                <w:szCs w:val="24"/>
                <w:lang w:val="uk-UA"/>
              </w:rPr>
              <w:t>0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Перець болгарський – 3</w:t>
            </w:r>
            <w:r w:rsidR="002C75CE" w:rsidRPr="0010620D">
              <w:rPr>
                <w:rFonts w:ascii="Times New Roman" w:hAnsi="Times New Roman"/>
                <w:b/>
                <w:sz w:val="24"/>
                <w:szCs w:val="24"/>
                <w:lang w:val="uk-UA"/>
              </w:rPr>
              <w:t>00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Капуста рання  - 10</w:t>
            </w:r>
            <w:r w:rsidR="002C75CE" w:rsidRPr="0010620D">
              <w:rPr>
                <w:rFonts w:ascii="Times New Roman" w:hAnsi="Times New Roman"/>
                <w:b/>
                <w:sz w:val="24"/>
                <w:szCs w:val="24"/>
                <w:lang w:val="uk-UA"/>
              </w:rPr>
              <w:t>0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Помідори грунтові – 2</w:t>
            </w:r>
            <w:r w:rsidR="002C75CE" w:rsidRPr="0010620D">
              <w:rPr>
                <w:rFonts w:ascii="Times New Roman" w:hAnsi="Times New Roman"/>
                <w:b/>
                <w:sz w:val="24"/>
                <w:szCs w:val="24"/>
                <w:lang w:val="uk-UA"/>
              </w:rPr>
              <w:t xml:space="preserve">00 кг </w:t>
            </w:r>
          </w:p>
          <w:p w:rsidR="002C75CE" w:rsidRPr="0010620D" w:rsidRDefault="002C75CE"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Огірки грунтові – 200 кг</w:t>
            </w:r>
          </w:p>
          <w:p w:rsidR="002C75CE" w:rsidRPr="0010620D" w:rsidRDefault="005341D9"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Редиска – 15</w:t>
            </w:r>
            <w:r w:rsidR="002C75CE" w:rsidRPr="0010620D">
              <w:rPr>
                <w:rFonts w:ascii="Times New Roman" w:hAnsi="Times New Roman"/>
                <w:b/>
                <w:sz w:val="24"/>
                <w:szCs w:val="24"/>
                <w:lang w:val="uk-UA"/>
              </w:rPr>
              <w:t>0 кг.</w:t>
            </w:r>
          </w:p>
          <w:p w:rsidR="00F24506" w:rsidRDefault="00F24506"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10620D">
              <w:rPr>
                <w:rFonts w:ascii="Times New Roman" w:hAnsi="Times New Roman"/>
                <w:b/>
                <w:sz w:val="24"/>
                <w:szCs w:val="24"/>
                <w:lang w:val="uk-UA"/>
              </w:rPr>
              <w:t>К</w:t>
            </w:r>
            <w:r w:rsidR="005341D9" w:rsidRPr="0010620D">
              <w:rPr>
                <w:rFonts w:ascii="Times New Roman" w:hAnsi="Times New Roman"/>
                <w:b/>
                <w:sz w:val="24"/>
                <w:szCs w:val="24"/>
                <w:lang w:val="uk-UA"/>
              </w:rPr>
              <w:t>апуста пекінська – 1</w:t>
            </w:r>
            <w:r w:rsidRPr="0010620D">
              <w:rPr>
                <w:rFonts w:ascii="Times New Roman" w:hAnsi="Times New Roman"/>
                <w:b/>
                <w:sz w:val="24"/>
                <w:szCs w:val="24"/>
                <w:lang w:val="uk-UA"/>
              </w:rPr>
              <w:t>00 кг.</w:t>
            </w:r>
          </w:p>
          <w:p w:rsidR="00154246" w:rsidRPr="00A221DB" w:rsidRDefault="00154246" w:rsidP="00235BDA">
            <w:pPr>
              <w:widowControl w:val="0"/>
              <w:pBdr>
                <w:top w:val="nil"/>
                <w:left w:val="nil"/>
                <w:bottom w:val="nil"/>
                <w:right w:val="nil"/>
                <w:between w:val="nil"/>
              </w:pBdr>
              <w:spacing w:after="0"/>
              <w:ind w:right="-138"/>
              <w:jc w:val="both"/>
              <w:rPr>
                <w:rFonts w:ascii="Times New Roman" w:hAnsi="Times New Roman"/>
                <w:b/>
                <w:sz w:val="24"/>
                <w:szCs w:val="24"/>
                <w:lang w:val="uk-UA"/>
              </w:rPr>
            </w:pPr>
            <w:r>
              <w:rPr>
                <w:rFonts w:ascii="Times New Roman" w:hAnsi="Times New Roman"/>
                <w:b/>
                <w:sz w:val="24"/>
                <w:szCs w:val="24"/>
                <w:lang w:val="uk-UA"/>
              </w:rPr>
              <w:t>Горіхи грецькі (чищені) – 137 кг.</w:t>
            </w: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Pr="003F2969" w:rsidRDefault="00AF2A68" w:rsidP="00155B8F">
            <w:pPr>
              <w:spacing w:before="150" w:after="150" w:line="240" w:lineRule="auto"/>
              <w:rPr>
                <w:b/>
              </w:rPr>
            </w:pPr>
            <w:r>
              <w:rPr>
                <w:rFonts w:ascii="Times New Roman" w:eastAsia="Times New Roman" w:hAnsi="Times New Roman"/>
                <w:b/>
                <w:iCs/>
                <w:sz w:val="24"/>
                <w:szCs w:val="24"/>
                <w:lang w:val="uk-UA" w:eastAsia="ru-RU"/>
              </w:rPr>
              <w:t>До 31.12.2023 року</w:t>
            </w:r>
          </w:p>
        </w:tc>
      </w:tr>
      <w:tr w:rsidR="00155B8F" w:rsidRPr="00EA11BF" w:rsidTr="005B0166">
        <w:trPr>
          <w:trHeight w:val="909"/>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B122E4"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122E4">
              <w:rPr>
                <w:rFonts w:ascii="Times New Roman" w:eastAsia="Times New Roman" w:hAnsi="Times New Roman"/>
                <w:sz w:val="24"/>
                <w:szCs w:val="24"/>
                <w:lang w:val="uk-UA" w:eastAsia="ru-RU"/>
              </w:rPr>
              <w:t>.</w:t>
            </w:r>
          </w:p>
          <w:p w:rsidR="00B122E4" w:rsidRPr="00B122E4" w:rsidRDefault="00B122E4" w:rsidP="00155B8F">
            <w:pPr>
              <w:spacing w:before="150" w:after="150" w:line="240" w:lineRule="auto"/>
              <w:jc w:val="both"/>
              <w:rPr>
                <w:rFonts w:ascii="Times New Roman" w:eastAsia="Times New Roman" w:hAnsi="Times New Roman"/>
                <w:sz w:val="24"/>
                <w:szCs w:val="24"/>
                <w:lang w:val="uk-UA" w:eastAsia="ru-RU"/>
              </w:rPr>
            </w:pPr>
            <w:r w:rsidRPr="00B122E4">
              <w:rPr>
                <w:rFonts w:ascii="Times New Roman" w:hAnsi="Times New Roman"/>
                <w:sz w:val="24"/>
                <w:szCs w:val="24"/>
                <w:lang w:val="uk-UA"/>
              </w:rPr>
              <w:t>Згідно п. 10 ч. 1 ст. 4 Закону України «Про санкції» від 14.08.2014 року № 1644-</w:t>
            </w:r>
            <w:r w:rsidRPr="00B122E4">
              <w:rPr>
                <w:rFonts w:ascii="Times New Roman" w:hAnsi="Times New Roman"/>
                <w:sz w:val="24"/>
                <w:szCs w:val="24"/>
              </w:rPr>
              <w:t>VII</w:t>
            </w:r>
            <w:r w:rsidRPr="00B122E4">
              <w:rPr>
                <w:rFonts w:ascii="Times New Roman" w:hAnsi="Times New Roman"/>
                <w:sz w:val="24"/>
                <w:szCs w:val="24"/>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Pr>
                <w:rFonts w:ascii="Times New Roman" w:hAnsi="Times New Roman"/>
                <w:sz w:val="24"/>
                <w:szCs w:val="24"/>
                <w:lang w:val="uk-UA"/>
              </w:rPr>
              <w:t>.</w:t>
            </w: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3F2969"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155B8F">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закупівлі є нерезидент, такий учасник зазначає ціну пропозиції в електронній системі закупівель у валюті – гривня.</w:t>
            </w: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мову (мови), якою (якими) повинні бути складені </w:t>
            </w:r>
            <w:r>
              <w:rPr>
                <w:rFonts w:ascii="Times New Roman" w:eastAsia="Times New Roman" w:hAnsi="Times New Roman"/>
                <w:sz w:val="24"/>
                <w:szCs w:val="24"/>
                <w:lang w:val="uk-UA" w:eastAsia="ru-RU"/>
              </w:rPr>
              <w:lastRenderedPageBreak/>
              <w:t>тендерні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w:t>
            </w:r>
            <w:r>
              <w:rPr>
                <w:rFonts w:ascii="Times New Roman" w:eastAsia="Times New Roman" w:hAnsi="Times New Roman"/>
                <w:sz w:val="24"/>
                <w:szCs w:val="24"/>
                <w:lang w:val="uk-UA" w:eastAsia="ru-RU"/>
              </w:rPr>
              <w:lastRenderedPageBreak/>
              <w:t xml:space="preserve">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55B8F" w:rsidTr="005B0166">
        <w:trPr>
          <w:trHeight w:val="4282"/>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C67F0E" w:rsidRPr="00F24506" w:rsidRDefault="000C0E00" w:rsidP="00155B8F">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Очікувана варті</w:t>
            </w:r>
            <w:r w:rsidR="00A221DB">
              <w:rPr>
                <w:rFonts w:ascii="Times New Roman" w:eastAsia="Times New Roman" w:hAnsi="Times New Roman"/>
                <w:b/>
                <w:sz w:val="24"/>
                <w:szCs w:val="24"/>
                <w:lang w:val="uk-UA" w:eastAsia="ru-RU"/>
              </w:rPr>
              <w:t xml:space="preserve">сть закупівлі становить </w:t>
            </w:r>
            <w:r w:rsidR="005341D9" w:rsidRPr="005341D9">
              <w:rPr>
                <w:rFonts w:ascii="Times New Roman" w:eastAsia="Times New Roman" w:hAnsi="Times New Roman"/>
                <w:b/>
                <w:sz w:val="24"/>
                <w:szCs w:val="24"/>
                <w:lang w:val="uk-UA" w:eastAsia="ru-RU"/>
              </w:rPr>
              <w:t>431</w:t>
            </w:r>
            <w:r w:rsidR="0010620D">
              <w:rPr>
                <w:rFonts w:ascii="Times New Roman" w:eastAsia="Times New Roman" w:hAnsi="Times New Roman"/>
                <w:b/>
                <w:sz w:val="24"/>
                <w:szCs w:val="24"/>
                <w:lang w:val="uk-UA" w:eastAsia="ru-RU"/>
              </w:rPr>
              <w:t xml:space="preserve"> </w:t>
            </w:r>
            <w:r w:rsidR="005341D9" w:rsidRPr="005341D9">
              <w:rPr>
                <w:rFonts w:ascii="Times New Roman" w:eastAsia="Times New Roman" w:hAnsi="Times New Roman"/>
                <w:b/>
                <w:sz w:val="24"/>
                <w:szCs w:val="24"/>
                <w:lang w:val="uk-UA" w:eastAsia="ru-RU"/>
              </w:rPr>
              <w:t>191.0</w:t>
            </w:r>
            <w:r w:rsidR="005341D9" w:rsidRPr="0010620D">
              <w:rPr>
                <w:rFonts w:ascii="Times New Roman" w:eastAsia="Times New Roman" w:hAnsi="Times New Roman"/>
                <w:b/>
                <w:sz w:val="24"/>
                <w:szCs w:val="24"/>
                <w:lang w:val="uk-UA" w:eastAsia="ru-RU"/>
              </w:rPr>
              <w:t>0</w:t>
            </w:r>
            <w:r w:rsidR="002C75CE" w:rsidRPr="0010620D">
              <w:rPr>
                <w:rFonts w:ascii="Times New Roman" w:eastAsia="Times New Roman" w:hAnsi="Times New Roman"/>
                <w:b/>
                <w:sz w:val="24"/>
                <w:szCs w:val="24"/>
                <w:lang w:val="uk-UA" w:eastAsia="ru-RU"/>
              </w:rPr>
              <w:t xml:space="preserve"> </w:t>
            </w:r>
            <w:r w:rsidR="00DA45B2" w:rsidRPr="0010620D">
              <w:rPr>
                <w:rFonts w:ascii="Times New Roman" w:eastAsia="Times New Roman" w:hAnsi="Times New Roman"/>
                <w:b/>
                <w:sz w:val="24"/>
                <w:szCs w:val="24"/>
                <w:lang w:val="uk-UA" w:eastAsia="ru-RU"/>
              </w:rPr>
              <w:t xml:space="preserve">гривень </w:t>
            </w:r>
            <w:r w:rsidR="002C75CE" w:rsidRPr="0010620D">
              <w:rPr>
                <w:rFonts w:ascii="Times New Roman" w:eastAsia="Times New Roman" w:hAnsi="Times New Roman"/>
                <w:b/>
                <w:sz w:val="24"/>
                <w:szCs w:val="24"/>
                <w:lang w:val="uk-UA" w:eastAsia="ru-RU"/>
              </w:rPr>
              <w:t>(</w:t>
            </w:r>
            <w:r w:rsidR="0010620D" w:rsidRPr="0010620D">
              <w:rPr>
                <w:rFonts w:ascii="Times New Roman" w:eastAsia="Times New Roman" w:hAnsi="Times New Roman"/>
                <w:b/>
                <w:sz w:val="24"/>
                <w:szCs w:val="24"/>
                <w:lang w:val="uk-UA" w:eastAsia="ru-RU"/>
              </w:rPr>
              <w:t>чотириста тридцять одна тисяча сто дев’яносто одна гривня</w:t>
            </w:r>
            <w:r w:rsidR="00660766" w:rsidRPr="005341D9">
              <w:rPr>
                <w:rFonts w:ascii="Times New Roman" w:eastAsia="Times New Roman" w:hAnsi="Times New Roman"/>
                <w:b/>
                <w:color w:val="FF0000"/>
                <w:sz w:val="24"/>
                <w:szCs w:val="24"/>
                <w:lang w:val="uk-UA" w:eastAsia="ru-RU"/>
              </w:rPr>
              <w:t xml:space="preserve"> </w:t>
            </w:r>
            <w:r w:rsidR="00660766" w:rsidRPr="00F24506">
              <w:rPr>
                <w:rFonts w:ascii="Times New Roman" w:eastAsia="Times New Roman" w:hAnsi="Times New Roman"/>
                <w:b/>
                <w:sz w:val="24"/>
                <w:szCs w:val="24"/>
                <w:lang w:val="uk-UA" w:eastAsia="ru-RU"/>
              </w:rPr>
              <w:t>, 00 копійок).</w:t>
            </w:r>
          </w:p>
          <w:p w:rsidR="00155B8F" w:rsidRPr="003F2969" w:rsidRDefault="00155B8F" w:rsidP="00155B8F">
            <w:pPr>
              <w:spacing w:before="150" w:after="150" w:line="240" w:lineRule="auto"/>
              <w:jc w:val="both"/>
              <w:rPr>
                <w:rFonts w:ascii="Times New Roman" w:eastAsia="Times New Roman" w:hAnsi="Times New Roman"/>
                <w:b/>
                <w:sz w:val="24"/>
                <w:szCs w:val="24"/>
                <w:lang w:val="uk-UA" w:eastAsia="ru-RU"/>
              </w:rPr>
            </w:pPr>
            <w:r w:rsidRPr="003F2969">
              <w:rPr>
                <w:rFonts w:ascii="Times New Roman" w:eastAsia="Times New Roman" w:hAnsi="Times New Roman"/>
                <w:b/>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Tr="005B0166">
        <w:tc>
          <w:tcPr>
            <w:tcW w:w="11019" w:type="dxa"/>
            <w:gridSpan w:val="3"/>
            <w:tcBorders>
              <w:top w:val="single" w:sz="4" w:space="0" w:color="000000"/>
              <w:left w:val="single" w:sz="4" w:space="0" w:color="000000"/>
              <w:bottom w:val="single" w:sz="4" w:space="0" w:color="000000"/>
              <w:right w:val="single" w:sz="4" w:space="0" w:color="000000"/>
            </w:tcBorders>
            <w:shd w:val="clear" w:color="auto" w:fill="FFFFFF"/>
          </w:tcPr>
          <w:p w:rsidR="00155B8F" w:rsidRDefault="003F2969" w:rsidP="00155B8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155B8F">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155B8F" w:rsidRPr="00B122E4"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122E4" w:rsidRPr="00B122E4" w:rsidRDefault="00B122E4" w:rsidP="00155B8F">
            <w:pPr>
              <w:spacing w:before="150" w:after="150" w:line="240" w:lineRule="auto"/>
              <w:jc w:val="both"/>
              <w:rPr>
                <w:rFonts w:ascii="Times New Roman" w:eastAsia="Times New Roman" w:hAnsi="Times New Roman"/>
                <w:sz w:val="24"/>
                <w:szCs w:val="24"/>
                <w:lang w:val="uk-UA" w:eastAsia="ru-RU"/>
              </w:rPr>
            </w:pPr>
            <w:r w:rsidRPr="00B122E4">
              <w:rPr>
                <w:rFonts w:ascii="Times New Roman" w:hAnsi="Times New Roman"/>
                <w:sz w:val="24"/>
                <w:szCs w:val="24"/>
                <w:lang w:eastAsia="uk-UA"/>
              </w:rPr>
              <w:t xml:space="preserve">Зазначена у цій частині </w:t>
            </w:r>
            <w:r w:rsidRPr="00B122E4">
              <w:rPr>
                <w:rFonts w:ascii="Times New Roman" w:hAnsi="Times New Roman"/>
                <w:sz w:val="24"/>
                <w:szCs w:val="24"/>
                <w:lang w:val="uk-UA" w:eastAsia="uk-UA"/>
              </w:rPr>
              <w:t>і</w:t>
            </w:r>
            <w:r w:rsidRPr="00B122E4">
              <w:rPr>
                <w:rFonts w:ascii="Times New Roman" w:hAnsi="Times New Roman"/>
                <w:sz w:val="24"/>
                <w:szCs w:val="24"/>
                <w:lang w:eastAsia="uk-UA"/>
              </w:rPr>
              <w:t xml:space="preserve">нформація оприлюднюється замовником відповідно до </w:t>
            </w:r>
            <w:r w:rsidRPr="00B122E4">
              <w:rPr>
                <w:rFonts w:ascii="Times New Roman" w:hAnsi="Times New Roman"/>
                <w:sz w:val="24"/>
                <w:szCs w:val="24"/>
                <w:lang w:val="uk-UA" w:eastAsia="uk-UA"/>
              </w:rPr>
              <w:t>п.51 Особливостей</w:t>
            </w:r>
            <w:r w:rsidRPr="00B122E4">
              <w:rPr>
                <w:rFonts w:ascii="Times New Roman" w:hAnsi="Times New Roman"/>
                <w:sz w:val="24"/>
                <w:szCs w:val="24"/>
                <w:lang w:eastAsia="uk-UA"/>
              </w:rPr>
              <w:t>.</w:t>
            </w: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Pr>
                <w:rFonts w:ascii="Times New Roman" w:eastAsia="Times New Roman" w:hAnsi="Times New Roman"/>
                <w:sz w:val="24"/>
                <w:szCs w:val="24"/>
                <w:lang w:val="uk-UA" w:eastAsia="ru-RU"/>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55B8F" w:rsidTr="005B0166">
        <w:tc>
          <w:tcPr>
            <w:tcW w:w="11019" w:type="dxa"/>
            <w:gridSpan w:val="3"/>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155B8F" w:rsidRPr="00EA11B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56D47" w:rsidRPr="00856D47" w:rsidRDefault="00856D47" w:rsidP="00856D47">
            <w:pPr>
              <w:widowControl w:val="0"/>
              <w:numPr>
                <w:ilvl w:val="0"/>
                <w:numId w:val="11"/>
              </w:numPr>
              <w:pBdr>
                <w:top w:val="nil"/>
                <w:left w:val="nil"/>
                <w:bottom w:val="nil"/>
                <w:right w:val="nil"/>
                <w:between w:val="nil"/>
              </w:pBdr>
              <w:spacing w:after="0" w:line="240" w:lineRule="auto"/>
              <w:ind w:left="550" w:right="127"/>
              <w:jc w:val="both"/>
              <w:textDirection w:val="btLr"/>
              <w:textAlignment w:val="top"/>
              <w:outlineLvl w:val="0"/>
              <w:rPr>
                <w:rFonts w:ascii="Times New Roman" w:hAnsi="Times New Roman"/>
                <w:sz w:val="24"/>
                <w:szCs w:val="24"/>
                <w:lang w:val="uk-UA"/>
              </w:rPr>
            </w:pPr>
            <w:r w:rsidRPr="00856D47">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56D47" w:rsidRPr="00E726C0" w:rsidRDefault="00856D47" w:rsidP="00856D47">
            <w:pPr>
              <w:pStyle w:val="13"/>
              <w:widowControl w:val="0"/>
              <w:numPr>
                <w:ilvl w:val="0"/>
                <w:numId w:val="11"/>
              </w:numPr>
              <w:spacing w:line="240" w:lineRule="auto"/>
              <w:ind w:left="550" w:right="127"/>
              <w:jc w:val="both"/>
              <w:rPr>
                <w:rFonts w:ascii="Times New Roman" w:hAnsi="Times New Roman" w:cs="Times New Roman"/>
                <w:color w:val="auto"/>
                <w:sz w:val="24"/>
                <w:szCs w:val="24"/>
                <w:lang w:val="uk-UA"/>
              </w:rPr>
            </w:pPr>
            <w:r w:rsidRPr="00E726C0">
              <w:rPr>
                <w:rFonts w:ascii="Times New Roman" w:hAnsi="Times New Roman" w:cs="Times New Roman"/>
                <w:color w:val="auto"/>
                <w:sz w:val="24"/>
                <w:szCs w:val="24"/>
                <w:lang w:val="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w:t>
            </w:r>
          </w:p>
          <w:p w:rsidR="00856D47" w:rsidRPr="00E726C0" w:rsidRDefault="00856D47" w:rsidP="00856D47">
            <w:pPr>
              <w:pStyle w:val="13"/>
              <w:widowControl w:val="0"/>
              <w:numPr>
                <w:ilvl w:val="0"/>
                <w:numId w:val="11"/>
              </w:numPr>
              <w:spacing w:line="240" w:lineRule="auto"/>
              <w:ind w:left="550" w:right="127"/>
              <w:jc w:val="both"/>
              <w:rPr>
                <w:rFonts w:ascii="Times New Roman" w:hAnsi="Times New Roman" w:cs="Times New Roman"/>
                <w:color w:val="auto"/>
                <w:sz w:val="24"/>
                <w:szCs w:val="24"/>
                <w:lang w:val="uk-UA"/>
              </w:rPr>
            </w:pPr>
            <w:r w:rsidRPr="00E726C0">
              <w:rPr>
                <w:rFonts w:ascii="Times New Roman" w:hAnsi="Times New Roman" w:cs="Times New Roman"/>
                <w:color w:val="auto"/>
                <w:sz w:val="24"/>
                <w:szCs w:val="24"/>
                <w:lang w:val="uk-UA"/>
              </w:rPr>
              <w:t>для іноземного учасника – завірений переклад витягу з торгового реєстру, тощо;</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B40FF" w:rsidRPr="00EB40FF" w:rsidRDefault="00EB40FF" w:rsidP="00EB40FF">
            <w:pPr>
              <w:spacing w:before="150" w:after="150" w:line="240" w:lineRule="auto"/>
              <w:jc w:val="both"/>
              <w:rPr>
                <w:rFonts w:ascii="Times New Roman" w:eastAsia="Times New Roman" w:hAnsi="Times New Roman"/>
                <w:sz w:val="24"/>
                <w:szCs w:val="24"/>
                <w:lang w:val="uk-UA" w:eastAsia="uk-UA"/>
              </w:rPr>
            </w:pPr>
            <w:r w:rsidRPr="00EB40FF">
              <w:rPr>
                <w:rFonts w:ascii="Times New Roman" w:eastAsia="Times New Roman" w:hAnsi="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AB4BFC">
              <w:rPr>
                <w:rFonts w:ascii="Times New Roman" w:eastAsia="Times New Roman" w:hAnsi="Times New Roman"/>
                <w:color w:val="000000"/>
                <w:sz w:val="24"/>
                <w:szCs w:val="24"/>
                <w:lang w:eastAsia="uk-UA"/>
              </w:rPr>
              <w:t> </w:t>
            </w:r>
          </w:p>
          <w:p w:rsidR="00EB40FF" w:rsidRPr="00AB4BFC" w:rsidRDefault="00EB40FF" w:rsidP="00EB40FF">
            <w:pPr>
              <w:spacing w:before="150" w:after="150" w:line="240" w:lineRule="auto"/>
              <w:jc w:val="both"/>
              <w:rPr>
                <w:rFonts w:ascii="Times New Roman" w:eastAsia="Times New Roman" w:hAnsi="Times New Roman"/>
                <w:sz w:val="24"/>
                <w:szCs w:val="24"/>
                <w:lang w:eastAsia="uk-UA"/>
              </w:rPr>
            </w:pPr>
            <w:r w:rsidRPr="00AB4BFC">
              <w:rPr>
                <w:rFonts w:ascii="Times New Roman" w:eastAsia="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B40FF" w:rsidRDefault="00EB40FF" w:rsidP="00EB40FF">
            <w:pPr>
              <w:spacing w:before="150" w:after="150" w:line="240" w:lineRule="auto"/>
              <w:jc w:val="both"/>
              <w:rPr>
                <w:rFonts w:ascii="Times New Roman" w:eastAsia="Times New Roman" w:hAnsi="Times New Roman"/>
                <w:color w:val="000000"/>
                <w:sz w:val="24"/>
                <w:szCs w:val="24"/>
                <w:lang w:eastAsia="uk-UA"/>
              </w:rPr>
            </w:pPr>
            <w:r w:rsidRPr="00AB4BFC">
              <w:rPr>
                <w:rFonts w:ascii="Times New Roman" w:eastAsia="Times New Roman" w:hAnsi="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71561" w:rsidRDefault="00A71561" w:rsidP="00EB40FF">
            <w:pPr>
              <w:spacing w:before="150" w:after="150" w:line="240" w:lineRule="auto"/>
              <w:jc w:val="both"/>
              <w:rPr>
                <w:rFonts w:ascii="Times New Roman" w:eastAsia="Times New Roman" w:hAnsi="Times New Roman"/>
                <w:color w:val="000000"/>
                <w:sz w:val="24"/>
                <w:szCs w:val="24"/>
                <w:lang w:eastAsia="uk-UA"/>
              </w:rPr>
            </w:pPr>
            <w:r>
              <w:rPr>
                <w:rFonts w:ascii="Times New Roman" w:hAnsi="Times New Roman"/>
                <w:b/>
                <w:sz w:val="24"/>
                <w:szCs w:val="24"/>
              </w:rPr>
              <w:t>Закупівля здійснюється на очікувану вартість згідно потреби на 2023 рік, відповідно після укладення договору про закупівлю обсяги закупівлі можуть бути зменшені з урахуванням фактичного</w:t>
            </w:r>
            <w:r w:rsidR="00F177F9">
              <w:rPr>
                <w:rFonts w:ascii="Times New Roman" w:hAnsi="Times New Roman"/>
                <w:b/>
                <w:sz w:val="24"/>
                <w:szCs w:val="24"/>
              </w:rPr>
              <w:t xml:space="preserve"> споживання товару </w:t>
            </w:r>
            <w:r>
              <w:rPr>
                <w:rFonts w:ascii="Times New Roman" w:hAnsi="Times New Roman"/>
                <w:b/>
                <w:sz w:val="24"/>
                <w:szCs w:val="24"/>
              </w:rPr>
              <w:t>та розміру фінансування витрат замовника (бюджетних асигнувань).</w:t>
            </w:r>
          </w:p>
          <w:p w:rsidR="00EB40FF" w:rsidRPr="00AB4BFC" w:rsidRDefault="00EB40FF" w:rsidP="00EB40FF">
            <w:pPr>
              <w:spacing w:before="150" w:after="150" w:line="240" w:lineRule="auto"/>
              <w:jc w:val="both"/>
              <w:rPr>
                <w:rFonts w:ascii="Times New Roman" w:eastAsia="Times New Roman" w:hAnsi="Times New Roman"/>
                <w:sz w:val="24"/>
                <w:szCs w:val="24"/>
                <w:lang w:eastAsia="uk-UA"/>
              </w:rPr>
            </w:pPr>
            <w:r w:rsidRPr="00AB4BFC">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Перелікформальних помилок, затверджений наказом Мінекономіки від </w:t>
            </w:r>
            <w:r>
              <w:rPr>
                <w:rFonts w:ascii="Times New Roman" w:eastAsia="Times New Roman" w:hAnsi="Times New Roman"/>
                <w:sz w:val="24"/>
                <w:szCs w:val="24"/>
                <w:lang w:val="uk-UA" w:eastAsia="ru-RU"/>
              </w:rPr>
              <w:lastRenderedPageBreak/>
              <w:t>15.04.2020 № 710:</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Pr>
                <w:rFonts w:ascii="Times New Roman" w:eastAsia="Times New Roman" w:hAnsi="Times New Roman"/>
                <w:sz w:val="24"/>
                <w:szCs w:val="24"/>
                <w:lang w:val="uk-UA" w:eastAsia="ru-RU"/>
              </w:rPr>
              <w:lastRenderedPageBreak/>
              <w:t xml:space="preserve">повноваження якої учасником процедури закупівлі не підтверджені (наприклад, переклад документа завізований перекладачем тощо).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Tr="005B0166">
        <w:trPr>
          <w:trHeight w:val="1242"/>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RPr="00EA11BF" w:rsidTr="005B0166">
        <w:trPr>
          <w:trHeight w:val="4991"/>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5B8F" w:rsidRDefault="00155B8F" w:rsidP="00155B8F">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155B8F" w:rsidRDefault="00155B8F" w:rsidP="00155B8F">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w:t>
            </w:r>
            <w:r w:rsidR="00F57A15">
              <w:rPr>
                <w:rFonts w:ascii="Times New Roman" w:eastAsia="Times New Roman" w:hAnsi="Times New Roman"/>
                <w:sz w:val="24"/>
                <w:szCs w:val="24"/>
                <w:lang w:val="uk-UA" w:eastAsia="ru-RU"/>
              </w:rPr>
              <w:t xml:space="preserve">никові через електронну систему </w:t>
            </w:r>
            <w:r>
              <w:rPr>
                <w:rFonts w:ascii="Times New Roman" w:eastAsia="Times New Roman" w:hAnsi="Times New Roman"/>
                <w:sz w:val="24"/>
                <w:szCs w:val="24"/>
                <w:lang w:val="uk-UA" w:eastAsia="ru-RU"/>
              </w:rPr>
              <w:t>закупівель.</w:t>
            </w:r>
          </w:p>
        </w:tc>
      </w:tr>
      <w:tr w:rsidR="00155B8F" w:rsidRPr="00E949C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F57A15" w:rsidRDefault="00F57A15" w:rsidP="00155B8F">
            <w:pPr>
              <w:spacing w:before="150" w:after="150" w:line="240" w:lineRule="auto"/>
              <w:jc w:val="center"/>
              <w:rPr>
                <w:rFonts w:ascii="Times New Roman" w:eastAsia="Times New Roman" w:hAnsi="Times New Roman"/>
                <w:sz w:val="24"/>
                <w:szCs w:val="24"/>
                <w:lang w:val="uk-UA" w:eastAsia="ru-RU"/>
              </w:rPr>
            </w:pPr>
          </w:p>
          <w:p w:rsidR="00F57A15" w:rsidRDefault="00F57A15" w:rsidP="00155B8F">
            <w:pPr>
              <w:spacing w:before="150" w:after="150" w:line="240" w:lineRule="auto"/>
              <w:jc w:val="center"/>
              <w:rPr>
                <w:rFonts w:ascii="Times New Roman" w:eastAsia="Times New Roman" w:hAnsi="Times New Roman"/>
                <w:sz w:val="24"/>
                <w:szCs w:val="24"/>
                <w:lang w:val="uk-UA" w:eastAsia="ru-RU"/>
              </w:rPr>
            </w:pPr>
          </w:p>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57A15" w:rsidRDefault="00F57A15" w:rsidP="00155B8F">
            <w:pPr>
              <w:spacing w:before="150" w:after="150" w:line="240" w:lineRule="auto"/>
              <w:rPr>
                <w:rFonts w:ascii="Times New Roman" w:eastAsia="Times New Roman" w:hAnsi="Times New Roman"/>
                <w:sz w:val="24"/>
                <w:szCs w:val="24"/>
                <w:lang w:val="uk-UA" w:eastAsia="ru-RU"/>
              </w:rPr>
            </w:pPr>
          </w:p>
          <w:p w:rsidR="00F57A15" w:rsidRDefault="00F57A15" w:rsidP="00155B8F">
            <w:pPr>
              <w:spacing w:before="150" w:after="150" w:line="240" w:lineRule="auto"/>
              <w:rPr>
                <w:rFonts w:ascii="Times New Roman" w:eastAsia="Times New Roman" w:hAnsi="Times New Roman"/>
                <w:sz w:val="24"/>
                <w:szCs w:val="24"/>
                <w:lang w:val="uk-UA" w:eastAsia="ru-RU"/>
              </w:rPr>
            </w:pPr>
          </w:p>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A221DB" w:rsidRDefault="00A221DB" w:rsidP="00F57A15">
            <w:pPr>
              <w:pStyle w:val="21"/>
              <w:spacing w:after="0" w:line="240" w:lineRule="auto"/>
              <w:ind w:left="0" w:right="100"/>
              <w:contextualSpacing/>
              <w:jc w:val="both"/>
              <w:rPr>
                <w:rFonts w:ascii="Times New Roman" w:hAnsi="Times New Roman"/>
                <w:sz w:val="24"/>
                <w:szCs w:val="24"/>
                <w:lang w:val="uk-UA"/>
              </w:rPr>
            </w:pPr>
          </w:p>
          <w:p w:rsidR="00F57A15" w:rsidRPr="005376EB" w:rsidRDefault="00F57A15" w:rsidP="00F57A15">
            <w:pPr>
              <w:pStyle w:val="21"/>
              <w:spacing w:after="0" w:line="240" w:lineRule="auto"/>
              <w:ind w:left="0" w:right="100"/>
              <w:contextualSpacing/>
              <w:jc w:val="both"/>
              <w:rPr>
                <w:rFonts w:ascii="Times New Roman" w:hAnsi="Times New Roman"/>
                <w:sz w:val="24"/>
                <w:szCs w:val="24"/>
                <w:lang w:val="uk-UA"/>
              </w:rPr>
            </w:pPr>
            <w:r w:rsidRPr="005376EB">
              <w:rPr>
                <w:rFonts w:ascii="Times New Roman" w:hAnsi="Times New Roman"/>
                <w:sz w:val="24"/>
                <w:szCs w:val="24"/>
                <w:lang w:val="uk-UA"/>
              </w:rPr>
              <w:t>Учасники повинні відповідати кваліфікаційним (кваліфікаційному) критеріям (у випадку застосування), визначеним ст. 16 Закону.</w:t>
            </w:r>
          </w:p>
          <w:p w:rsidR="00F57A15" w:rsidRDefault="00F57A15" w:rsidP="00F57A15">
            <w:pPr>
              <w:pStyle w:val="21"/>
              <w:spacing w:after="0" w:line="240" w:lineRule="auto"/>
              <w:ind w:left="0" w:right="100"/>
              <w:contextualSpacing/>
              <w:jc w:val="both"/>
              <w:rPr>
                <w:rFonts w:ascii="Times New Roman" w:hAnsi="Times New Roman"/>
                <w:sz w:val="24"/>
                <w:szCs w:val="24"/>
                <w:lang w:val="uk-UA"/>
              </w:rPr>
            </w:pPr>
            <w:r w:rsidRPr="005376EB">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A221DB" w:rsidRDefault="00A221DB" w:rsidP="00F57A15">
            <w:pPr>
              <w:pStyle w:val="21"/>
              <w:spacing w:after="0" w:line="240" w:lineRule="auto"/>
              <w:ind w:left="0" w:right="100"/>
              <w:contextualSpacing/>
              <w:jc w:val="both"/>
              <w:rPr>
                <w:rFonts w:ascii="Times New Roman" w:hAnsi="Times New Roman"/>
                <w:sz w:val="24"/>
                <w:szCs w:val="24"/>
                <w:lang w:val="uk-UA"/>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6176"/>
              <w:gridCol w:w="537"/>
              <w:gridCol w:w="402"/>
            </w:tblGrid>
            <w:tr w:rsidR="00057DDC" w:rsidRPr="005376EB" w:rsidTr="005D1DDF">
              <w:tc>
                <w:tcPr>
                  <w:tcW w:w="1795" w:type="dxa"/>
                </w:tcPr>
                <w:p w:rsidR="00057DDC" w:rsidRPr="005376EB" w:rsidRDefault="00057DDC" w:rsidP="00057DDC">
                  <w:pPr>
                    <w:pStyle w:val="2"/>
                    <w:spacing w:after="0" w:line="240" w:lineRule="auto"/>
                    <w:ind w:left="0" w:right="100"/>
                    <w:contextualSpacing/>
                    <w:jc w:val="center"/>
                    <w:rPr>
                      <w:rFonts w:ascii="Times New Roman" w:hAnsi="Times New Roman"/>
                      <w:b/>
                      <w:i/>
                      <w:sz w:val="24"/>
                      <w:szCs w:val="24"/>
                      <w:lang w:val="uk-UA"/>
                    </w:rPr>
                  </w:pPr>
                  <w:r w:rsidRPr="005376EB">
                    <w:rPr>
                      <w:rFonts w:ascii="Times New Roman" w:hAnsi="Times New Roman"/>
                      <w:b/>
                      <w:i/>
                      <w:sz w:val="24"/>
                      <w:szCs w:val="24"/>
                      <w:lang w:val="uk-UA"/>
                    </w:rPr>
                    <w:t>Кваліфікаційний критерій</w:t>
                  </w:r>
                </w:p>
              </w:tc>
              <w:tc>
                <w:tcPr>
                  <w:tcW w:w="7115" w:type="dxa"/>
                  <w:gridSpan w:val="3"/>
                </w:tcPr>
                <w:p w:rsidR="00057DDC" w:rsidRPr="005376EB" w:rsidRDefault="00057DDC" w:rsidP="00057DDC">
                  <w:pPr>
                    <w:pStyle w:val="2"/>
                    <w:spacing w:after="0" w:line="240" w:lineRule="auto"/>
                    <w:ind w:left="0" w:right="100"/>
                    <w:contextualSpacing/>
                    <w:jc w:val="center"/>
                    <w:rPr>
                      <w:rFonts w:ascii="Times New Roman" w:hAnsi="Times New Roman"/>
                      <w:b/>
                      <w:i/>
                      <w:sz w:val="24"/>
                      <w:szCs w:val="24"/>
                      <w:lang w:val="uk-UA"/>
                    </w:rPr>
                  </w:pPr>
                  <w:r w:rsidRPr="005376EB">
                    <w:rPr>
                      <w:rFonts w:ascii="Times New Roman" w:hAnsi="Times New Roman"/>
                      <w:b/>
                      <w:i/>
                      <w:sz w:val="24"/>
                      <w:szCs w:val="24"/>
                      <w:lang w:val="uk-UA"/>
                    </w:rPr>
                    <w:t>Документальне підтвердження</w:t>
                  </w:r>
                </w:p>
              </w:tc>
            </w:tr>
            <w:tr w:rsidR="00057DDC" w:rsidRPr="005376EB" w:rsidTr="005D1DDF">
              <w:trPr>
                <w:gridAfter w:val="1"/>
                <w:wAfter w:w="402" w:type="dxa"/>
              </w:trPr>
              <w:tc>
                <w:tcPr>
                  <w:tcW w:w="1795" w:type="dxa"/>
                  <w:vAlign w:val="center"/>
                </w:tcPr>
                <w:p w:rsidR="00057DDC" w:rsidRPr="00057DDC" w:rsidRDefault="00057DDC" w:rsidP="00057DDC">
                  <w:pPr>
                    <w:ind w:right="100"/>
                    <w:contextualSpacing/>
                    <w:jc w:val="center"/>
                    <w:rPr>
                      <w:rFonts w:ascii="Times New Roman" w:hAnsi="Times New Roman"/>
                      <w:i/>
                      <w:lang w:val="uk-UA"/>
                    </w:rPr>
                  </w:pPr>
                  <w:r>
                    <w:rPr>
                      <w:rFonts w:ascii="Times New Roman" w:hAnsi="Times New Roman"/>
                      <w:i/>
                      <w:lang w:val="uk-UA"/>
                    </w:rPr>
                    <w:t>1. Наявність в учасн</w:t>
                  </w:r>
                  <w:r w:rsidRPr="00057DDC">
                    <w:rPr>
                      <w:rFonts w:ascii="Times New Roman" w:hAnsi="Times New Roman"/>
                      <w:i/>
                      <w:lang w:val="uk-UA"/>
                    </w:rPr>
                    <w:t>ика процедури закупівлі обладнання, матеріально-технічної бази та технологій</w:t>
                  </w:r>
                </w:p>
              </w:tc>
              <w:tc>
                <w:tcPr>
                  <w:tcW w:w="6713" w:type="dxa"/>
                  <w:gridSpan w:val="2"/>
                </w:tcPr>
                <w:p w:rsidR="00C67F0E" w:rsidRDefault="00C67F0E" w:rsidP="00C67F0E">
                  <w:pPr>
                    <w:ind w:right="708"/>
                    <w:contextualSpacing/>
                    <w:jc w:val="both"/>
                    <w:rPr>
                      <w:rFonts w:ascii="Times New Roman" w:hAnsi="Times New Roman"/>
                      <w:sz w:val="24"/>
                      <w:szCs w:val="24"/>
                      <w:lang w:val="uk-UA"/>
                    </w:rPr>
                  </w:pPr>
                  <w:r w:rsidRPr="00057DDC">
                    <w:rPr>
                      <w:rFonts w:ascii="Times New Roman" w:hAnsi="Times New Roman"/>
                      <w:sz w:val="24"/>
                      <w:szCs w:val="24"/>
                      <w:lang w:val="uk-UA"/>
                    </w:rPr>
                    <w:t>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rsidR="00C67F0E" w:rsidRPr="009E5DAA" w:rsidRDefault="00C67F0E" w:rsidP="00C67F0E">
                  <w:pPr>
                    <w:ind w:right="708"/>
                    <w:contextualSpacing/>
                    <w:jc w:val="both"/>
                    <w:rPr>
                      <w:rFonts w:ascii="Times New Roman" w:hAnsi="Times New Roman"/>
                      <w:sz w:val="24"/>
                      <w:szCs w:val="24"/>
                    </w:rPr>
                  </w:pPr>
                  <w:r>
                    <w:rPr>
                      <w:rFonts w:ascii="Times New Roman" w:hAnsi="Times New Roman"/>
                      <w:sz w:val="24"/>
                      <w:szCs w:val="24"/>
                      <w:lang w:val="uk-UA"/>
                    </w:rPr>
                    <w:t xml:space="preserve">   - </w:t>
                  </w:r>
                  <w:r>
                    <w:rPr>
                      <w:rFonts w:ascii="Times New Roman" w:hAnsi="Times New Roman"/>
                      <w:sz w:val="24"/>
                      <w:szCs w:val="24"/>
                    </w:rPr>
                    <w:t>т</w:t>
                  </w:r>
                  <w:r w:rsidRPr="009E5DAA">
                    <w:rPr>
                      <w:rFonts w:ascii="Times New Roman" w:hAnsi="Times New Roman"/>
                      <w:sz w:val="24"/>
                      <w:szCs w:val="24"/>
                    </w:rPr>
                    <w:t>ранспорт</w:t>
                  </w:r>
                  <w:r>
                    <w:rPr>
                      <w:rFonts w:ascii="Times New Roman" w:hAnsi="Times New Roman"/>
                      <w:sz w:val="24"/>
                      <w:szCs w:val="24"/>
                    </w:rPr>
                    <w:t>у</w:t>
                  </w:r>
                  <w:r w:rsidRPr="009E5DAA">
                    <w:rPr>
                      <w:rFonts w:ascii="Times New Roman" w:hAnsi="Times New Roman"/>
                      <w:sz w:val="24"/>
                      <w:szCs w:val="24"/>
                    </w:rPr>
                    <w:t xml:space="preserve"> для перевезення товару (продуктів харчування)</w:t>
                  </w:r>
                  <w:r>
                    <w:rPr>
                      <w:rFonts w:ascii="Times New Roman" w:hAnsi="Times New Roman"/>
                      <w:sz w:val="24"/>
                      <w:szCs w:val="24"/>
                    </w:rPr>
                    <w:t>,</w:t>
                  </w:r>
                  <w:r w:rsidRPr="009E5DAA">
                    <w:rPr>
                      <w:rFonts w:ascii="Times New Roman" w:hAnsi="Times New Roman"/>
                      <w:sz w:val="24"/>
                      <w:szCs w:val="24"/>
                    </w:rPr>
                    <w:t xml:space="preserve"> не повинен використовуватися для перевезення інших товарів і повинен бути чистим та відповідати всім санітарним та технічним нормам. </w:t>
                  </w:r>
                </w:p>
                <w:p w:rsidR="00C67F0E" w:rsidRPr="009F1BAC" w:rsidRDefault="00C67F0E" w:rsidP="00C67F0E">
                  <w:pPr>
                    <w:ind w:right="708"/>
                    <w:contextualSpacing/>
                    <w:jc w:val="both"/>
                    <w:rPr>
                      <w:rFonts w:ascii="Times New Roman" w:hAnsi="Times New Roman"/>
                      <w:color w:val="000000" w:themeColor="text1"/>
                      <w:sz w:val="24"/>
                      <w:szCs w:val="24"/>
                      <w:lang w:val="uk-UA"/>
                    </w:rPr>
                  </w:pPr>
                  <w:r w:rsidRPr="009F1BAC">
                    <w:rPr>
                      <w:rFonts w:ascii="Times New Roman" w:hAnsi="Times New Roman"/>
                      <w:color w:val="000000" w:themeColor="text1"/>
                      <w:sz w:val="24"/>
                      <w:szCs w:val="24"/>
                      <w:lang w:val="uk-UA"/>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rsidR="00057DDC" w:rsidRPr="00057DDC" w:rsidRDefault="00C67F0E" w:rsidP="00C67F0E">
                  <w:pPr>
                    <w:ind w:right="708"/>
                    <w:contextualSpacing/>
                    <w:jc w:val="both"/>
                    <w:rPr>
                      <w:rFonts w:ascii="Times New Roman" w:hAnsi="Times New Roman"/>
                      <w:sz w:val="24"/>
                      <w:szCs w:val="24"/>
                      <w:lang w:val="uk-UA"/>
                    </w:rPr>
                  </w:pPr>
                  <w:r w:rsidRPr="009F1BAC">
                    <w:rPr>
                      <w:rFonts w:ascii="Times New Roman" w:hAnsi="Times New Roman"/>
                      <w:color w:val="000000" w:themeColor="text1"/>
                      <w:sz w:val="24"/>
                      <w:szCs w:val="24"/>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tc>
            </w:tr>
            <w:tr w:rsidR="00057DDC" w:rsidRPr="005376EB" w:rsidTr="008F5DB3">
              <w:trPr>
                <w:gridAfter w:val="2"/>
                <w:wAfter w:w="939" w:type="dxa"/>
                <w:trHeight w:val="6565"/>
              </w:trPr>
              <w:tc>
                <w:tcPr>
                  <w:tcW w:w="1795" w:type="dxa"/>
                  <w:vAlign w:val="center"/>
                </w:tcPr>
                <w:p w:rsidR="00057DDC" w:rsidRPr="00057DDC" w:rsidRDefault="00E07183" w:rsidP="00057DDC">
                  <w:pPr>
                    <w:ind w:right="123"/>
                    <w:contextualSpacing/>
                    <w:jc w:val="center"/>
                    <w:rPr>
                      <w:rFonts w:ascii="Times New Roman" w:hAnsi="Times New Roman"/>
                      <w:i/>
                      <w:lang w:val="uk-UA"/>
                    </w:rPr>
                  </w:pPr>
                  <w:r>
                    <w:rPr>
                      <w:rFonts w:ascii="Times New Roman" w:hAnsi="Times New Roman"/>
                      <w:i/>
                    </w:rPr>
                    <w:lastRenderedPageBreak/>
                    <w:t>2.</w:t>
                  </w:r>
                  <w:r w:rsidR="00057DDC" w:rsidRPr="00057DDC">
                    <w:rPr>
                      <w:rFonts w:ascii="Times New Roman" w:hAnsi="Times New Roman"/>
                      <w:i/>
                      <w:lang w:val="uk-UA"/>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6176" w:type="dxa"/>
                </w:tcPr>
                <w:p w:rsidR="00057DDC" w:rsidRPr="00057DDC" w:rsidRDefault="00E07183" w:rsidP="00057DDC">
                  <w:pPr>
                    <w:pStyle w:val="2"/>
                    <w:spacing w:after="0" w:line="240" w:lineRule="auto"/>
                    <w:ind w:left="0" w:right="123"/>
                    <w:jc w:val="both"/>
                    <w:rPr>
                      <w:rFonts w:ascii="Times New Roman" w:hAnsi="Times New Roman"/>
                      <w:sz w:val="24"/>
                      <w:szCs w:val="24"/>
                      <w:lang w:val="uk-UA"/>
                    </w:rPr>
                  </w:pPr>
                  <w:r>
                    <w:rPr>
                      <w:rFonts w:ascii="Times New Roman" w:hAnsi="Times New Roman"/>
                      <w:sz w:val="24"/>
                      <w:szCs w:val="24"/>
                      <w:lang w:val="uk-UA"/>
                    </w:rPr>
                    <w:t>2</w:t>
                  </w:r>
                  <w:r w:rsidR="00057DDC" w:rsidRPr="00057DDC">
                    <w:rPr>
                      <w:rFonts w:ascii="Times New Roman" w:hAnsi="Times New Roman"/>
                      <w:sz w:val="24"/>
                      <w:szCs w:val="24"/>
                      <w:lang w:val="uk-UA"/>
                    </w:rPr>
                    <w:t xml:space="preserve">.1. Довідка у довільній формі, з зазначенням аналогічних договорів**, переліку контрагентів із якими укладено договори на поставку товару з адресами та контактними телефонами, </w:t>
                  </w:r>
                  <w:r w:rsidR="00057DDC" w:rsidRPr="00057DDC">
                    <w:rPr>
                      <w:rFonts w:ascii="Times New Roman" w:hAnsi="Times New Roman"/>
                      <w:bCs/>
                      <w:sz w:val="24"/>
                      <w:szCs w:val="24"/>
                      <w:lang w:val="uk-UA" w:eastAsia="zh-CN"/>
                    </w:rPr>
                    <w:t>ПІБ керівників контрагентів, номер, дати укладання та</w:t>
                  </w:r>
                  <w:r w:rsidR="00057DDC" w:rsidRPr="00057DDC">
                    <w:rPr>
                      <w:rFonts w:ascii="Times New Roman" w:hAnsi="Times New Roman"/>
                      <w:sz w:val="24"/>
                      <w:szCs w:val="24"/>
                      <w:lang w:val="uk-UA"/>
                    </w:rPr>
                    <w:t xml:space="preserve"> суми договорів та стану виконання, в тому числі своєчасності виконання цих договорів, які укладені в 2020-2022 роках, разом із копіями аналогічних догово</w:t>
                  </w:r>
                  <w:r w:rsidR="00EB40FF">
                    <w:rPr>
                      <w:rFonts w:ascii="Times New Roman" w:hAnsi="Times New Roman"/>
                      <w:sz w:val="24"/>
                      <w:szCs w:val="24"/>
                      <w:lang w:val="uk-UA"/>
                    </w:rPr>
                    <w:t xml:space="preserve">рів (не менше 1-го </w:t>
                  </w:r>
                  <w:r w:rsidR="00057DDC" w:rsidRPr="00057DDC">
                    <w:rPr>
                      <w:rFonts w:ascii="Times New Roman" w:hAnsi="Times New Roman"/>
                      <w:sz w:val="24"/>
                      <w:szCs w:val="24"/>
                      <w:lang w:val="uk-UA"/>
                    </w:rPr>
                    <w:t>), що вказані в довідці, та не м</w:t>
                  </w:r>
                  <w:r w:rsidR="00EB40FF">
                    <w:rPr>
                      <w:rFonts w:ascii="Times New Roman" w:hAnsi="Times New Roman"/>
                      <w:sz w:val="24"/>
                      <w:szCs w:val="24"/>
                      <w:lang w:val="uk-UA"/>
                    </w:rPr>
                    <w:t xml:space="preserve">енше одного відгуку за  </w:t>
                  </w:r>
                  <w:r w:rsidR="00057DDC" w:rsidRPr="00057DDC">
                    <w:rPr>
                      <w:rFonts w:ascii="Times New Roman" w:hAnsi="Times New Roman"/>
                      <w:sz w:val="24"/>
                      <w:szCs w:val="24"/>
                      <w:lang w:val="uk-UA"/>
                    </w:rPr>
                    <w:t>2020-202</w:t>
                  </w:r>
                  <w:r w:rsidR="00EB40FF">
                    <w:rPr>
                      <w:rFonts w:ascii="Times New Roman" w:hAnsi="Times New Roman"/>
                      <w:sz w:val="24"/>
                      <w:szCs w:val="24"/>
                      <w:lang w:val="uk-UA"/>
                    </w:rPr>
                    <w:t>2рр.</w:t>
                  </w:r>
                  <w:r w:rsidR="00057DDC" w:rsidRPr="00057DDC">
                    <w:rPr>
                      <w:rFonts w:ascii="Times New Roman" w:hAnsi="Times New Roman"/>
                      <w:sz w:val="24"/>
                      <w:szCs w:val="24"/>
                      <w:lang w:val="uk-UA"/>
                    </w:rPr>
                    <w:t xml:space="preserve">, завірених учасником, від замовника. </w:t>
                  </w:r>
                </w:p>
                <w:p w:rsidR="00EB40FF" w:rsidRDefault="00E07183" w:rsidP="00EB40FF">
                  <w:pPr>
                    <w:ind w:right="123"/>
                    <w:contextualSpacing/>
                    <w:jc w:val="both"/>
                    <w:rPr>
                      <w:rFonts w:ascii="Times New Roman" w:hAnsi="Times New Roman"/>
                      <w:sz w:val="24"/>
                      <w:szCs w:val="24"/>
                      <w:lang w:val="uk-UA" w:eastAsia="uk-UA"/>
                    </w:rPr>
                  </w:pPr>
                  <w:r>
                    <w:rPr>
                      <w:rFonts w:ascii="Times New Roman" w:hAnsi="Times New Roman"/>
                      <w:sz w:val="24"/>
                      <w:szCs w:val="24"/>
                      <w:lang w:val="uk-UA"/>
                    </w:rPr>
                    <w:t>2</w:t>
                  </w:r>
                  <w:r w:rsidR="00057DDC" w:rsidRPr="00CA45AC">
                    <w:rPr>
                      <w:rFonts w:ascii="Times New Roman" w:hAnsi="Times New Roman"/>
                      <w:sz w:val="24"/>
                      <w:szCs w:val="24"/>
                      <w:lang w:val="uk-UA"/>
                    </w:rPr>
                    <w:t>.2. Досвід виконання договорів за 2020-2022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00057DDC" w:rsidRPr="00CA45AC">
                    <w:rPr>
                      <w:rFonts w:ascii="Times New Roman" w:hAnsi="Times New Roman"/>
                      <w:sz w:val="24"/>
                      <w:szCs w:val="24"/>
                      <w:lang w:val="uk-UA" w:eastAsia="uk-UA"/>
                    </w:rPr>
                    <w:t xml:space="preserve">. </w:t>
                  </w:r>
                </w:p>
                <w:p w:rsidR="00057DDC" w:rsidRPr="00057DDC" w:rsidRDefault="00057DDC" w:rsidP="00EB40FF">
                  <w:pPr>
                    <w:ind w:right="123"/>
                    <w:contextualSpacing/>
                    <w:jc w:val="both"/>
                    <w:rPr>
                      <w:rFonts w:ascii="Times New Roman" w:hAnsi="Times New Roman"/>
                      <w:i/>
                      <w:sz w:val="20"/>
                      <w:szCs w:val="20"/>
                      <w:lang w:val="uk-UA"/>
                    </w:rPr>
                  </w:pPr>
                  <w:r w:rsidRPr="00CA45AC">
                    <w:rPr>
                      <w:rFonts w:ascii="Times New Roman" w:hAnsi="Times New Roman"/>
                      <w:i/>
                      <w:sz w:val="24"/>
                      <w:szCs w:val="24"/>
                      <w:lang w:val="uk-UA"/>
                    </w:rPr>
                    <w:t>* аналогічним договором відповідно до умов цієї документації є договір, який підтверджує наявність в учасника досвіду щодо поставки товару, що є предметом закупівлі та який відноситься до того з самого класу ДК 021:2015 «Єдиний закупівельний словник», що є предметом закупівлі цих торгів.</w:t>
                  </w:r>
                </w:p>
              </w:tc>
            </w:tr>
          </w:tbl>
          <w:p w:rsidR="00E949CF" w:rsidRPr="00E726C0" w:rsidRDefault="00E949CF" w:rsidP="00E949CF">
            <w:pPr>
              <w:pStyle w:val="rvps2"/>
              <w:shd w:val="clear" w:color="auto" w:fill="FFFFFF"/>
              <w:spacing w:before="0" w:after="0"/>
              <w:ind w:right="100"/>
              <w:contextualSpacing/>
              <w:jc w:val="both"/>
              <w:rPr>
                <w:lang w:val="uk-UA"/>
              </w:rPr>
            </w:pPr>
            <w:r w:rsidRPr="00E726C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7" w:tgtFrame="_blank" w:history="1"/>
            <w:r w:rsidRPr="00E726C0">
              <w:rPr>
                <w:lang w:val="uk-UA"/>
              </w:rPr>
              <w:t> "Про доступ до публічної інформації", та/або міститься у відкритих єдиних державних реєстрах, доступ до яких є вільним.</w:t>
            </w:r>
          </w:p>
          <w:p w:rsidR="005A4755" w:rsidRDefault="00E949CF" w:rsidP="00610D8F">
            <w:pPr>
              <w:pStyle w:val="rvps2"/>
              <w:shd w:val="clear" w:color="auto" w:fill="FFFFFF"/>
              <w:spacing w:before="0" w:after="0"/>
              <w:ind w:right="100" w:firstLine="38"/>
              <w:contextualSpacing/>
              <w:jc w:val="both"/>
              <w:rPr>
                <w:lang w:val="uk-UA"/>
              </w:rPr>
            </w:pPr>
            <w:r w:rsidRPr="00E726C0">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A4755" w:rsidRDefault="00155B8F" w:rsidP="005A4755">
            <w:pPr>
              <w:pStyle w:val="rvps2"/>
              <w:shd w:val="clear" w:color="auto" w:fill="FFFFFF"/>
              <w:spacing w:before="0" w:after="0"/>
              <w:ind w:right="100"/>
              <w:contextualSpacing/>
              <w:jc w:val="both"/>
              <w:rPr>
                <w:color w:val="000000"/>
                <w:lang w:val="uk-UA"/>
              </w:rPr>
            </w:pPr>
            <w:r>
              <w:rPr>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5A4755" w:rsidRDefault="00155B8F" w:rsidP="005A4755">
            <w:pPr>
              <w:pStyle w:val="rvps2"/>
              <w:shd w:val="clear" w:color="auto" w:fill="FFFFFF"/>
              <w:spacing w:before="0" w:after="0"/>
              <w:ind w:right="100"/>
              <w:contextualSpacing/>
              <w:jc w:val="both"/>
              <w:rPr>
                <w:color w:val="000000"/>
                <w:lang w:val="uk-UA"/>
              </w:rPr>
            </w:pPr>
            <w:r>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5B8F" w:rsidRPr="00955A6B" w:rsidRDefault="00155B8F" w:rsidP="005A4755">
            <w:pPr>
              <w:pStyle w:val="rvps2"/>
              <w:shd w:val="clear" w:color="auto" w:fill="FFFFFF"/>
              <w:spacing w:before="0" w:after="0"/>
              <w:ind w:right="100"/>
              <w:contextualSpacing/>
              <w:jc w:val="both"/>
              <w:rPr>
                <w:lang w:val="uk-UA"/>
              </w:rPr>
            </w:pPr>
            <w:r>
              <w:rPr>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155B8F" w:rsidRPr="00955A6B" w:rsidRDefault="00155B8F" w:rsidP="00155B8F">
            <w:pPr>
              <w:spacing w:after="0" w:line="240" w:lineRule="auto"/>
              <w:ind w:right="28" w:firstLine="459"/>
              <w:jc w:val="both"/>
              <w:rPr>
                <w:lang w:val="uk-UA"/>
              </w:rPr>
            </w:pPr>
            <w:r>
              <w:rPr>
                <w:rFonts w:ascii="Times New Roman" w:eastAsia="Times New Roman" w:hAnsi="Times New Roman"/>
                <w:color w:val="000000"/>
                <w:sz w:val="24"/>
                <w:szCs w:val="24"/>
                <w:lang w:val="uk-UA" w:eastAsia="ru-RU"/>
              </w:rPr>
              <w:t xml:space="preserve">4) суб’єкт господарювання (учасник) протягом останніх трьох років </w:t>
            </w:r>
            <w:r>
              <w:rPr>
                <w:rFonts w:ascii="Times New Roman" w:eastAsia="Times New Roman" w:hAnsi="Times New Roman"/>
                <w:color w:val="000000"/>
                <w:sz w:val="24"/>
                <w:szCs w:val="24"/>
                <w:lang w:val="uk-UA" w:eastAsia="ru-RU"/>
              </w:rPr>
              <w:lastRenderedPageBreak/>
              <w:t xml:space="preserve">притягувався до відповідальності за порушення, </w:t>
            </w:r>
            <w:r>
              <w:rPr>
                <w:rFonts w:ascii="Times New Roman" w:eastAsia="Times New Roman" w:hAnsi="Times New Roman"/>
                <w:sz w:val="24"/>
                <w:szCs w:val="24"/>
                <w:lang w:val="uk-UA" w:eastAsia="ru-RU"/>
              </w:rPr>
              <w:t xml:space="preserve">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lang w:val="uk-UA" w:eastAsia="ru-RU"/>
              </w:rPr>
              <w:t xml:space="preserve">5) </w:t>
            </w:r>
            <w:r>
              <w:rPr>
                <w:rFonts w:ascii="Times New Roman" w:eastAsia="Times New Roman" w:hAnsi="Times New Roman"/>
                <w:color w:val="000000"/>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w:t>
            </w:r>
          </w:p>
          <w:p w:rsidR="00155B8F" w:rsidRDefault="00155B8F" w:rsidP="00155B8F">
            <w:pPr>
              <w:spacing w:after="0" w:line="240" w:lineRule="auto"/>
              <w:ind w:right="28" w:firstLine="459"/>
              <w:jc w:val="both"/>
            </w:pPr>
            <w:r>
              <w:rPr>
                <w:rFonts w:ascii="Times New Roman" w:eastAsia="Times New Roman" w:hAnsi="Times New Roman"/>
                <w:sz w:val="24"/>
                <w:szCs w:val="24"/>
                <w:shd w:val="clear" w:color="auto" w:fill="FFFFFF"/>
                <w:lang w:val="uk-UA" w:eastAsia="ru-RU"/>
              </w:rPr>
              <w:t>коштів), судимість з якої не знято або не погашено у встановленому законом порядку</w:t>
            </w:r>
            <w:r>
              <w:rPr>
                <w:rFonts w:ascii="Times New Roman" w:eastAsia="Times New Roman" w:hAnsi="Times New Roman"/>
                <w:sz w:val="24"/>
                <w:szCs w:val="24"/>
                <w:lang w:val="uk-UA" w:eastAsia="ru-RU"/>
              </w:rPr>
              <w:t xml:space="preserve">; </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highlight w:val="white"/>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lang w:val="uk-UA" w:eastAsia="ru-RU"/>
              </w:rPr>
              <w:t>7) тендерна пропозиція подана учасником конкурентної процедури зак</w:t>
            </w:r>
            <w:r w:rsidR="005E3540">
              <w:rPr>
                <w:rFonts w:ascii="Times New Roman" w:eastAsia="Times New Roman" w:hAnsi="Times New Roman"/>
                <w:color w:val="000000"/>
                <w:sz w:val="24"/>
                <w:szCs w:val="24"/>
                <w:lang w:val="uk-UA" w:eastAsia="ru-RU"/>
              </w:rPr>
              <w:t>упівлі або участь у</w:t>
            </w:r>
            <w:r>
              <w:rPr>
                <w:rFonts w:ascii="Times New Roman" w:eastAsia="Times New Roman" w:hAnsi="Times New Roman"/>
                <w:color w:val="000000"/>
                <w:sz w:val="24"/>
                <w:szCs w:val="24"/>
                <w:lang w:val="uk-UA" w:eastAsia="ru-RU"/>
              </w:rPr>
              <w:t xml:space="preserve">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lang w:val="uk-UA" w:eastAsia="ru-RU"/>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55B8F" w:rsidRDefault="00155B8F" w:rsidP="00155B8F">
            <w:pPr>
              <w:spacing w:after="0" w:line="240" w:lineRule="auto"/>
              <w:ind w:right="28" w:firstLine="430"/>
              <w:jc w:val="both"/>
            </w:pPr>
            <w:r>
              <w:rPr>
                <w:rFonts w:ascii="Times New Roman" w:eastAsia="Times New Roman" w:hAnsi="Times New Roman"/>
                <w:color w:val="000000"/>
                <w:sz w:val="24"/>
                <w:szCs w:val="24"/>
                <w:highlight w:val="white"/>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5B8F" w:rsidRDefault="00155B8F" w:rsidP="00155B8F">
            <w:pPr>
              <w:spacing w:after="0" w:line="240" w:lineRule="auto"/>
              <w:ind w:right="28" w:firstLine="430"/>
              <w:jc w:val="both"/>
            </w:pPr>
            <w:r>
              <w:rPr>
                <w:rFonts w:ascii="Times New Roman" w:eastAsia="Times New Roman" w:hAnsi="Times New Roman"/>
                <w:color w:val="000000"/>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E949CF" w:rsidRDefault="00155B8F" w:rsidP="00E949CF">
            <w:pPr>
              <w:spacing w:after="0" w:line="240" w:lineRule="auto"/>
              <w:ind w:right="28" w:firstLine="45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highlight w:val="white"/>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949CF" w:rsidRPr="00E949CF" w:rsidRDefault="00E949CF" w:rsidP="00E949CF">
            <w:pPr>
              <w:spacing w:after="0" w:line="240" w:lineRule="auto"/>
              <w:ind w:right="28" w:firstLine="45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13</w:t>
            </w:r>
            <w:r w:rsidRPr="00E949CF">
              <w:rPr>
                <w:rFonts w:ascii="Times New Roman" w:eastAsia="Times New Roman" w:hAnsi="Times New Roman"/>
                <w:color w:val="000000"/>
                <w:sz w:val="24"/>
                <w:szCs w:val="24"/>
                <w:lang w:val="uk-UA" w:eastAsia="ru-RU"/>
              </w:rPr>
              <w:t>)</w:t>
            </w:r>
            <w:r w:rsidRPr="00E949CF">
              <w:rPr>
                <w:rFonts w:ascii="Times New Roman" w:hAnsi="Times New Roman"/>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E949CF">
              <w:rPr>
                <w:rFonts w:ascii="Times New Roman" w:hAnsi="Times New Roman"/>
                <w:sz w:val="24"/>
                <w:szCs w:val="24"/>
                <w:lang w:val="uk-UA"/>
              </w:rPr>
              <w:lastRenderedPageBreak/>
              <w:t>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D69F9" w:rsidRPr="005376EB" w:rsidRDefault="00FD69F9" w:rsidP="00FD69F9">
            <w:pPr>
              <w:pStyle w:val="21"/>
              <w:spacing w:after="0" w:line="240" w:lineRule="auto"/>
              <w:ind w:left="-15" w:right="100"/>
              <w:contextualSpacing/>
              <w:jc w:val="both"/>
              <w:rPr>
                <w:rFonts w:ascii="Times New Roman" w:hAnsi="Times New Roman"/>
                <w:sz w:val="24"/>
                <w:szCs w:val="24"/>
                <w:lang w:val="uk-UA"/>
              </w:rPr>
            </w:pPr>
            <w:r w:rsidRPr="005376EB">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FD69F9" w:rsidRPr="005376EB" w:rsidRDefault="00FD69F9" w:rsidP="00FD69F9">
            <w:pPr>
              <w:pStyle w:val="21"/>
              <w:spacing w:after="0" w:line="240" w:lineRule="auto"/>
              <w:ind w:left="-15" w:right="100"/>
              <w:contextualSpacing/>
              <w:jc w:val="both"/>
              <w:rPr>
                <w:rFonts w:ascii="Times New Roman" w:hAnsi="Times New Roman"/>
                <w:i/>
                <w:sz w:val="24"/>
                <w:szCs w:val="24"/>
                <w:lang w:val="uk-UA"/>
              </w:rPr>
            </w:pPr>
            <w:r w:rsidRPr="005376EB">
              <w:rPr>
                <w:rFonts w:ascii="Times New Roman" w:hAnsi="Times New Roman"/>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FD69F9" w:rsidRPr="005376EB" w:rsidRDefault="00FD69F9" w:rsidP="00FD69F9">
            <w:pPr>
              <w:pStyle w:val="rvps2"/>
              <w:shd w:val="clear" w:color="auto" w:fill="FFFFFF"/>
              <w:spacing w:before="0" w:after="0"/>
              <w:ind w:right="100"/>
              <w:contextualSpacing/>
              <w:jc w:val="both"/>
              <w:rPr>
                <w:lang w:val="uk-UA"/>
              </w:rPr>
            </w:pPr>
            <w:r w:rsidRPr="005376EB">
              <w:rPr>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5376EB">
              <w:rPr>
                <w:shd w:val="clear" w:color="auto" w:fill="FFFFFF"/>
                <w:lang w:val="uk-UA"/>
              </w:rPr>
              <w:t>.</w:t>
            </w:r>
          </w:p>
          <w:p w:rsidR="00FD69F9" w:rsidRPr="005376EB" w:rsidRDefault="00FD69F9" w:rsidP="00FD69F9">
            <w:pPr>
              <w:pStyle w:val="rvps2"/>
              <w:shd w:val="clear" w:color="auto" w:fill="FFFFFF"/>
              <w:spacing w:before="0" w:after="0"/>
              <w:ind w:right="100"/>
              <w:contextualSpacing/>
              <w:jc w:val="both"/>
              <w:rPr>
                <w:lang w:val="uk-UA"/>
              </w:rPr>
            </w:pPr>
            <w:r w:rsidRPr="005376EB">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D69F9" w:rsidRPr="005376EB" w:rsidRDefault="00FD69F9" w:rsidP="00FD69F9">
            <w:pPr>
              <w:pStyle w:val="rvps2"/>
              <w:shd w:val="clear" w:color="auto" w:fill="FFFFFF"/>
              <w:spacing w:before="0" w:after="0"/>
              <w:ind w:right="100"/>
              <w:contextualSpacing/>
              <w:jc w:val="both"/>
              <w:rPr>
                <w:shd w:val="clear" w:color="auto" w:fill="FFFFFF"/>
                <w:lang w:val="uk-UA"/>
              </w:rPr>
            </w:pPr>
            <w:r w:rsidRPr="005376EB">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515374" w:rsidRDefault="00515374" w:rsidP="00515374">
            <w:pPr>
              <w:pStyle w:val="rvps2"/>
              <w:numPr>
                <w:ilvl w:val="0"/>
                <w:numId w:val="15"/>
              </w:numPr>
              <w:shd w:val="clear" w:color="auto" w:fill="FFFFFF"/>
              <w:suppressAutoHyphens/>
              <w:spacing w:before="0" w:beforeAutospacing="0" w:after="0" w:afterAutospacing="0"/>
              <w:ind w:left="0" w:firstLine="0"/>
              <w:contextualSpacing/>
              <w:jc w:val="both"/>
              <w:rPr>
                <w:b/>
                <w:shd w:val="clear" w:color="auto" w:fill="FFFFFF"/>
                <w:lang w:val="uk-UA" w:eastAsia="zh-CN"/>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Pr>
                  <w:rStyle w:val="af2"/>
                  <w:lang w:val="uk-UA"/>
                </w:rPr>
                <w:t>https://corruptinfo.nazk.gov.ua/</w:t>
              </w:r>
            </w:hyperlink>
            <w:r>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Pr>
                  <w:rStyle w:val="af2"/>
                  <w:lang w:val="uk-UA"/>
                </w:rPr>
                <w:t>https://corruptinfo.nazk.gov.ua/reference/getpersonalreference/individual</w:t>
              </w:r>
            </w:hyperlink>
            <w:r>
              <w:rPr>
                <w:lang w:val="uk-UA"/>
              </w:rPr>
              <w:t>)</w:t>
            </w:r>
            <w:r>
              <w:rPr>
                <w:b/>
                <w:lang w:val="uk-UA"/>
              </w:rPr>
              <w:t>.</w:t>
            </w:r>
          </w:p>
          <w:p w:rsidR="00515374" w:rsidRDefault="00515374" w:rsidP="00515374">
            <w:pPr>
              <w:pStyle w:val="rvps2"/>
              <w:shd w:val="clear" w:color="auto" w:fill="FFFFFF"/>
              <w:spacing w:before="0" w:after="0"/>
              <w:contextualSpacing/>
              <w:jc w:val="both"/>
              <w:rPr>
                <w:b/>
                <w:shd w:val="clear" w:color="auto" w:fill="FFFFFF"/>
                <w:lang w:val="uk-UA"/>
              </w:rPr>
            </w:pPr>
            <w:r>
              <w:rPr>
                <w:b/>
                <w:lang w:val="uk-UA"/>
              </w:rPr>
              <w:t xml:space="preserve">Інформаційна довідка </w:t>
            </w:r>
            <w:r>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w:t>
            </w:r>
            <w:r w:rsidR="00F177F9">
              <w:rPr>
                <w:b/>
                <w:shd w:val="clear" w:color="auto" w:fill="FFFFFF"/>
                <w:lang w:val="uk-UA"/>
              </w:rPr>
              <w:t>ати подання документів</w:t>
            </w:r>
            <w:r>
              <w:rPr>
                <w:b/>
                <w:shd w:val="clear" w:color="auto" w:fill="FFFFFF"/>
                <w:lang w:val="uk-UA"/>
              </w:rPr>
              <w:t>.</w:t>
            </w:r>
          </w:p>
          <w:p w:rsidR="00515374" w:rsidRDefault="00515374" w:rsidP="00515374">
            <w:pPr>
              <w:pStyle w:val="rvps2"/>
              <w:shd w:val="clear" w:color="auto" w:fill="FFFFFF"/>
              <w:spacing w:before="0" w:after="0"/>
              <w:contextualSpacing/>
              <w:jc w:val="both"/>
              <w:rPr>
                <w:b/>
                <w:bCs/>
                <w:lang w:val="uk-UA"/>
              </w:rPr>
            </w:pPr>
            <w:r>
              <w:rPr>
                <w:shd w:val="clear" w:color="auto" w:fill="FFFFFF"/>
                <w:lang w:val="uk-UA"/>
              </w:rPr>
              <w:t xml:space="preserve">-     </w:t>
            </w:r>
            <w:r>
              <w:rPr>
                <w:b/>
                <w:lang w:val="uk-UA"/>
              </w:rPr>
              <w:t>Витяг (довідку)</w:t>
            </w:r>
            <w:r>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Pr>
                <w:bCs/>
                <w:lang w:val="uk-UA"/>
              </w:rPr>
              <w:t xml:space="preserve">із інформацією </w:t>
            </w:r>
            <w:r>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Pr>
                <w:b/>
                <w:bCs/>
                <w:lang w:val="uk-UA"/>
              </w:rPr>
              <w:t>не більше трьохмісячної давнини відносно д</w:t>
            </w:r>
            <w:r w:rsidR="00F177F9">
              <w:rPr>
                <w:b/>
                <w:bCs/>
                <w:lang w:val="uk-UA"/>
              </w:rPr>
              <w:t xml:space="preserve">ати </w:t>
            </w:r>
            <w:r w:rsidR="00F177F9">
              <w:rPr>
                <w:b/>
                <w:bCs/>
                <w:lang w:val="uk-UA"/>
              </w:rPr>
              <w:lastRenderedPageBreak/>
              <w:t>подання документів</w:t>
            </w:r>
            <w:r>
              <w:rPr>
                <w:b/>
                <w:bCs/>
                <w:lang w:val="uk-UA"/>
              </w:rPr>
              <w:t xml:space="preserve">.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 5, 6 та 12 ч.1 ст. 17 ЗУ «Про публічні закупівлі»)</w:t>
            </w:r>
            <w:r>
              <w:rPr>
                <w:lang w:val="uk-UA"/>
              </w:rPr>
              <w:t>; </w:t>
            </w:r>
          </w:p>
          <w:p w:rsidR="00515374" w:rsidRDefault="00515374" w:rsidP="00515374">
            <w:pPr>
              <w:pStyle w:val="rvps2"/>
              <w:numPr>
                <w:ilvl w:val="0"/>
                <w:numId w:val="16"/>
              </w:numPr>
              <w:shd w:val="clear" w:color="auto" w:fill="FFFFFF"/>
              <w:spacing w:before="0" w:beforeAutospacing="0" w:after="0" w:afterAutospacing="0"/>
              <w:ind w:left="-17" w:firstLine="15"/>
              <w:contextualSpacing/>
              <w:jc w:val="both"/>
              <w:rPr>
                <w:lang w:val="uk-UA"/>
              </w:rPr>
            </w:pPr>
            <w:r>
              <w:rPr>
                <w:b/>
                <w:lang w:val="uk-UA"/>
              </w:rPr>
              <w:t>Також додатково, по п.12 частини 1 ст.17 Закону, надається довідка</w:t>
            </w:r>
            <w:r>
              <w:rPr>
                <w:lang w:val="uk-UA"/>
              </w:rPr>
              <w:t>, складена учасником у довільній формі, що підтверджує відсутність вказаної підстави;</w:t>
            </w:r>
          </w:p>
          <w:p w:rsidR="00515374" w:rsidRDefault="00515374" w:rsidP="00515374">
            <w:pPr>
              <w:pStyle w:val="rvps2"/>
              <w:numPr>
                <w:ilvl w:val="0"/>
                <w:numId w:val="17"/>
              </w:numPr>
              <w:shd w:val="clear" w:color="auto" w:fill="FFFFFF"/>
              <w:spacing w:before="0" w:beforeAutospacing="0" w:after="0" w:afterAutospacing="0"/>
              <w:ind w:left="0" w:firstLine="0"/>
              <w:contextualSpacing/>
              <w:jc w:val="both"/>
              <w:rPr>
                <w:lang w:val="uk-UA"/>
              </w:rPr>
            </w:pPr>
            <w:r>
              <w:rPr>
                <w:b/>
                <w:lang w:val="uk-UA"/>
              </w:rPr>
              <w:t>Довідку</w:t>
            </w:r>
            <w:r>
              <w:rPr>
                <w:lang w:val="uk-UA"/>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D69F9" w:rsidRDefault="00515374" w:rsidP="00FD69F9">
            <w:pPr>
              <w:pStyle w:val="rvps2"/>
              <w:shd w:val="clear" w:color="auto" w:fill="FFFFFF"/>
              <w:spacing w:before="0" w:after="0"/>
              <w:ind w:right="100"/>
              <w:contextualSpacing/>
              <w:jc w:val="both"/>
              <w:rPr>
                <w:lang w:val="uk-UA"/>
              </w:rPr>
            </w:pPr>
            <w:r>
              <w:rPr>
                <w:lang w:val="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D69F9" w:rsidRDefault="00515374" w:rsidP="00FD69F9">
            <w:pPr>
              <w:pStyle w:val="rvps2"/>
              <w:shd w:val="clear" w:color="auto" w:fill="FFFFFF"/>
              <w:spacing w:before="0" w:after="0"/>
              <w:ind w:right="100"/>
              <w:contextualSpacing/>
              <w:jc w:val="both"/>
              <w:rPr>
                <w:lang w:val="uk-UA"/>
              </w:rPr>
            </w:pPr>
            <w:r w:rsidRPr="00515374">
              <w:rPr>
                <w:lang w:val="uk-UA"/>
              </w:rPr>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D69F9" w:rsidRDefault="00515374" w:rsidP="00FD69F9">
            <w:pPr>
              <w:pStyle w:val="rvps2"/>
              <w:shd w:val="clear" w:color="auto" w:fill="FFFFFF"/>
              <w:spacing w:before="0" w:after="0"/>
              <w:ind w:right="100"/>
              <w:contextualSpacing/>
              <w:jc w:val="both"/>
              <w:rPr>
                <w:bCs/>
                <w:lang w:val="uk-UA"/>
              </w:rPr>
            </w:pPr>
            <w:r w:rsidRPr="00515374">
              <w:rPr>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15374" w:rsidRPr="00E949CF" w:rsidRDefault="00515374" w:rsidP="00FD69F9">
            <w:pPr>
              <w:pStyle w:val="rvps2"/>
              <w:shd w:val="clear" w:color="auto" w:fill="FFFFFF"/>
              <w:spacing w:before="0" w:after="0"/>
              <w:ind w:right="100"/>
              <w:contextualSpacing/>
              <w:jc w:val="both"/>
              <w:rPr>
                <w:lang w:val="uk-UA"/>
              </w:rPr>
            </w:pPr>
            <w:r w:rsidRPr="00515374">
              <w:rPr>
                <w:lang w:val="uk-UA"/>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w:t>
            </w:r>
            <w:r w:rsidR="00FD69F9" w:rsidRPr="005376EB">
              <w:rPr>
                <w:lang w:val="uk-UA"/>
              </w:rPr>
              <w:t>надати замість нього лист з поясненням відсутності ненаданого документа.</w:t>
            </w:r>
          </w:p>
        </w:tc>
      </w:tr>
      <w:tr w:rsidR="00155B8F" w:rsidTr="005B0166">
        <w:trPr>
          <w:trHeight w:val="1446"/>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55B8F" w:rsidTr="005B0166">
        <w:trPr>
          <w:trHeight w:val="863"/>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keepNext/>
              <w:keepLines/>
              <w:spacing w:after="0" w:line="240" w:lineRule="auto"/>
              <w:ind w:right="28"/>
              <w:jc w:val="both"/>
            </w:pPr>
            <w:r>
              <w:rPr>
                <w:rFonts w:ascii="Times New Roman" w:eastAsia="Times New Roman" w:hAnsi="Times New Roman"/>
                <w:color w:val="000000"/>
                <w:sz w:val="24"/>
                <w:szCs w:val="24"/>
                <w:lang w:val="uk-UA" w:eastAsia="ru-RU"/>
              </w:rPr>
              <w:t>Не передбачено при закупівлі товару.</w:t>
            </w:r>
          </w:p>
        </w:tc>
      </w:tr>
      <w:tr w:rsidR="00155B8F" w:rsidRPr="00EA11B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5B8F" w:rsidRPr="00E763AB" w:rsidTr="005B0166">
        <w:trPr>
          <w:trHeight w:val="649"/>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E763AB" w:rsidRPr="00A87814" w:rsidRDefault="00E763AB" w:rsidP="00155B8F">
            <w:pPr>
              <w:spacing w:before="150" w:after="150" w:line="240" w:lineRule="auto"/>
              <w:jc w:val="both"/>
              <w:rPr>
                <w:lang w:val="uk-UA"/>
              </w:rPr>
            </w:pPr>
            <w:r>
              <w:rPr>
                <w:rFonts w:ascii="Times New Roman" w:eastAsia="Times New Roman" w:hAnsi="Times New Roman"/>
                <w:sz w:val="24"/>
                <w:szCs w:val="24"/>
                <w:lang w:val="uk-UA" w:eastAsia="ru-RU"/>
              </w:rPr>
              <w:t xml:space="preserve">До даного предмету закупівлі не </w:t>
            </w:r>
            <w:r w:rsidR="00AE3ECE">
              <w:rPr>
                <w:rFonts w:ascii="Times New Roman" w:eastAsia="Times New Roman" w:hAnsi="Times New Roman"/>
                <w:sz w:val="24"/>
                <w:szCs w:val="24"/>
                <w:lang w:val="uk-UA" w:eastAsia="ru-RU"/>
              </w:rPr>
              <w:t>застосовується.</w:t>
            </w:r>
          </w:p>
        </w:tc>
      </w:tr>
      <w:tr w:rsidR="00155B8F" w:rsidTr="005B0166">
        <w:tc>
          <w:tcPr>
            <w:tcW w:w="11019" w:type="dxa"/>
            <w:gridSpan w:val="3"/>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155B8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 зазначено у електронній системі закупівель у оголошенні</w:t>
            </w:r>
            <w:r w:rsidR="0072682F">
              <w:rPr>
                <w:rFonts w:ascii="Times New Roman" w:eastAsia="Times New Roman" w:hAnsi="Times New Roman"/>
                <w:sz w:val="24"/>
                <w:szCs w:val="24"/>
                <w:lang w:val="uk-UA" w:eastAsia="ru-RU"/>
              </w:rPr>
              <w:t>.</w:t>
            </w:r>
          </w:p>
          <w:p w:rsidR="0072682F" w:rsidRDefault="0072682F" w:rsidP="00155B8F">
            <w:pPr>
              <w:spacing w:before="150" w:after="150" w:line="240" w:lineRule="auto"/>
              <w:jc w:val="both"/>
              <w:rPr>
                <w:rFonts w:ascii="Times New Roman" w:eastAsia="Times New Roman" w:hAnsi="Times New Roman"/>
                <w:i/>
                <w:iCs/>
                <w:sz w:val="24"/>
                <w:szCs w:val="24"/>
                <w:lang w:val="uk-UA" w:eastAsia="ru-RU"/>
              </w:rPr>
            </w:pPr>
            <w:r w:rsidRPr="00D223C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D1DDF" w:rsidRPr="005D1DDF" w:rsidTr="005B0166">
        <w:trPr>
          <w:trHeight w:val="6185"/>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Pr="001A3764" w:rsidRDefault="005D1DDF" w:rsidP="005D1DDF">
            <w:pPr>
              <w:spacing w:after="0" w:line="240" w:lineRule="auto"/>
              <w:jc w:val="both"/>
              <w:rPr>
                <w:rFonts w:ascii="Times New Roman" w:eastAsia="Times New Roman" w:hAnsi="Times New Roman"/>
                <w:color w:val="000000"/>
                <w:sz w:val="24"/>
                <w:szCs w:val="24"/>
                <w:lang w:eastAsia="ru-RU"/>
              </w:rPr>
            </w:pPr>
            <w:r w:rsidRPr="001A3764">
              <w:rPr>
                <w:rFonts w:ascii="Times New Roman" w:eastAsia="Times New Roman" w:hAnsi="Times New Roman"/>
                <w:color w:val="000000"/>
                <w:sz w:val="24"/>
                <w:szCs w:val="24"/>
                <w:lang w:eastAsia="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D1DDF" w:rsidRPr="001A3764" w:rsidRDefault="005D1DDF" w:rsidP="005D1DDF">
            <w:pPr>
              <w:spacing w:after="0" w:line="240" w:lineRule="auto"/>
              <w:jc w:val="both"/>
              <w:rPr>
                <w:rFonts w:ascii="Times New Roman" w:eastAsia="Times New Roman" w:hAnsi="Times New Roman"/>
                <w:color w:val="000000"/>
                <w:sz w:val="24"/>
                <w:szCs w:val="24"/>
                <w:lang w:eastAsia="ru-RU"/>
              </w:rPr>
            </w:pPr>
            <w:r w:rsidRPr="001A3764">
              <w:rPr>
                <w:rFonts w:ascii="Times New Roman" w:eastAsia="Times New Roman" w:hAnsi="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 визначеного замовником в оголошенні про проведення відкритих торгів.  Найбільш економічно вигідною тендерною пропозицією електронна система закупівель визначає тендерну пропозицію, ціна/приведена ціна якої є найнижчою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w:t>
            </w:r>
          </w:p>
          <w:p w:rsidR="00F46FA6" w:rsidRDefault="005D1DDF" w:rsidP="00A221DB">
            <w:pPr>
              <w:spacing w:after="0" w:line="240" w:lineRule="auto"/>
              <w:jc w:val="both"/>
              <w:rPr>
                <w:rFonts w:ascii="Times New Roman" w:eastAsia="Times New Roman" w:hAnsi="Times New Roman"/>
                <w:color w:val="000000"/>
                <w:sz w:val="24"/>
                <w:szCs w:val="24"/>
                <w:lang w:eastAsia="ru-RU"/>
              </w:rPr>
            </w:pPr>
            <w:r w:rsidRPr="001A3764">
              <w:rPr>
                <w:rFonts w:ascii="Times New Roman" w:eastAsia="Times New Roman" w:hAnsi="Times New Roman"/>
                <w:color w:val="000000"/>
                <w:sz w:val="24"/>
                <w:szCs w:val="24"/>
                <w:lang w:eastAsia="ru-RU"/>
              </w:rPr>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та учасники не можуть ініціювати будь-які переговори з питань внесення змін до змісту або ціни поданої тендерної пропозиції.</w:t>
            </w:r>
          </w:p>
          <w:p w:rsidR="00A221DB" w:rsidRPr="00A221DB" w:rsidRDefault="00A221DB" w:rsidP="00A221DB">
            <w:pPr>
              <w:spacing w:after="0" w:line="240" w:lineRule="auto"/>
              <w:jc w:val="both"/>
              <w:rPr>
                <w:rFonts w:ascii="Times New Roman" w:eastAsia="Times New Roman" w:hAnsi="Times New Roman"/>
                <w:color w:val="000000"/>
                <w:sz w:val="24"/>
                <w:szCs w:val="24"/>
                <w:lang w:eastAsia="ru-RU"/>
              </w:rPr>
            </w:pPr>
          </w:p>
        </w:tc>
      </w:tr>
      <w:tr w:rsidR="005D1DDF" w:rsidTr="005B0166">
        <w:tc>
          <w:tcPr>
            <w:tcW w:w="11019" w:type="dxa"/>
            <w:gridSpan w:val="3"/>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F46FA6">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5D1DDF" w:rsidRPr="00DB5DB6" w:rsidTr="005B0166">
        <w:trPr>
          <w:trHeight w:val="1966"/>
        </w:trPr>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Pr="0081713C" w:rsidRDefault="005D1DDF" w:rsidP="005D1DDF">
            <w:pPr>
              <w:spacing w:before="150" w:after="150" w:line="240" w:lineRule="auto"/>
              <w:rPr>
                <w:rFonts w:ascii="Times New Roman" w:eastAsia="Times New Roman" w:hAnsi="Times New Roman"/>
                <w:color w:val="000000" w:themeColor="text1"/>
                <w:sz w:val="24"/>
                <w:szCs w:val="24"/>
                <w:lang w:val="uk-UA" w:eastAsia="ru-RU"/>
              </w:rPr>
            </w:pPr>
            <w:r w:rsidRPr="0081713C">
              <w:rPr>
                <w:rFonts w:ascii="Times New Roman" w:eastAsia="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val="uk-UA" w:eastAsia="ru-RU"/>
              </w:rPr>
              <w:t xml:space="preserve">Критерії та методика оцінки: Єдиним критерієм оцінки згідно даної процедури відкритих торгів є ціна (питома вага критерію – 100%). </w:t>
            </w:r>
            <w:r w:rsidRPr="00EC60E9">
              <w:rPr>
                <w:rFonts w:ascii="Times New Roman" w:eastAsia="Times New Roman" w:hAnsi="Times New Roman"/>
                <w:color w:val="000000"/>
                <w:sz w:val="24"/>
                <w:szCs w:val="24"/>
                <w:lang w:eastAsia="ru-RU"/>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w:t>
            </w:r>
            <w:r>
              <w:rPr>
                <w:rFonts w:ascii="Times New Roman" w:eastAsia="Times New Roman" w:hAnsi="Times New Roman"/>
                <w:color w:val="000000"/>
                <w:sz w:val="24"/>
                <w:szCs w:val="24"/>
                <w:lang w:eastAsia="ru-RU"/>
              </w:rPr>
              <w:t xml:space="preserve">их у цій тендерній документації. </w:t>
            </w:r>
            <w:r w:rsidRPr="00EC60E9">
              <w:rPr>
                <w:rFonts w:ascii="Times New Roman" w:eastAsia="Times New Roman" w:hAnsi="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w:t>
            </w:r>
            <w:r>
              <w:rPr>
                <w:rFonts w:ascii="Times New Roman" w:eastAsia="Times New Roman" w:hAnsi="Times New Roman"/>
                <w:color w:val="000000"/>
                <w:sz w:val="24"/>
                <w:szCs w:val="24"/>
                <w:lang w:eastAsia="ru-RU"/>
              </w:rPr>
              <w:t xml:space="preserve">ільш економічно вигідною. </w:t>
            </w:r>
            <w:r w:rsidRPr="00EC60E9">
              <w:rPr>
                <w:rFonts w:ascii="Times New Roman" w:eastAsia="Times New Roman" w:hAnsi="Times New Roman"/>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w:t>
            </w:r>
            <w:r>
              <w:rPr>
                <w:rFonts w:ascii="Times New Roman" w:eastAsia="Times New Roman" w:hAnsi="Times New Roman"/>
                <w:color w:val="000000"/>
                <w:sz w:val="24"/>
                <w:szCs w:val="24"/>
                <w:lang w:eastAsia="ru-RU"/>
              </w:rPr>
              <w:t xml:space="preserve">оварів, робіт або послуг. </w:t>
            </w:r>
            <w:r w:rsidRPr="00EC60E9">
              <w:rPr>
                <w:rFonts w:ascii="Times New Roman" w:eastAsia="Times New Roman" w:hAnsi="Times New Roman"/>
                <w:color w:val="000000"/>
                <w:sz w:val="24"/>
                <w:szCs w:val="24"/>
                <w:lang w:eastAsia="ru-RU"/>
              </w:rPr>
              <w:t xml:space="preserve"> Після оцінки пропозицій Замовник розглядає тендерні/тендерну пропозицію відповідно </w:t>
            </w:r>
            <w:r w:rsidRPr="00EC60E9">
              <w:rPr>
                <w:rFonts w:ascii="Times New Roman" w:eastAsia="Times New Roman" w:hAnsi="Times New Roman"/>
                <w:color w:val="000000"/>
                <w:sz w:val="24"/>
                <w:szCs w:val="24"/>
                <w:lang w:eastAsia="ru-RU"/>
              </w:rPr>
              <w:lastRenderedPageBreak/>
              <w:t>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w:t>
            </w:r>
            <w:r>
              <w:rPr>
                <w:rFonts w:ascii="Times New Roman" w:eastAsia="Times New Roman" w:hAnsi="Times New Roman"/>
                <w:color w:val="000000"/>
                <w:sz w:val="24"/>
                <w:szCs w:val="24"/>
                <w:lang w:eastAsia="ru-RU"/>
              </w:rPr>
              <w:t xml:space="preserve">ття відповідного рішення. </w:t>
            </w:r>
            <w:r w:rsidRPr="00EC60E9">
              <w:rPr>
                <w:rFonts w:ascii="Times New Roman" w:eastAsia="Times New Roman" w:hAnsi="Times New Roman"/>
                <w:color w:val="000000"/>
                <w:sz w:val="24"/>
                <w:szCs w:val="24"/>
                <w:lang w:eastAsia="ru-RU"/>
              </w:rPr>
              <w:t xml:space="preserve"> </w:t>
            </w:r>
            <w:proofErr w:type="gramStart"/>
            <w:r w:rsidRPr="00EC60E9">
              <w:rPr>
                <w:rFonts w:ascii="Times New Roman" w:eastAsia="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w:t>
            </w:r>
            <w:r w:rsidR="008F5DB3">
              <w:rPr>
                <w:rFonts w:ascii="Times New Roman" w:eastAsia="Times New Roman" w:hAnsi="Times New Roman"/>
                <w:color w:val="000000"/>
                <w:sz w:val="24"/>
                <w:szCs w:val="24"/>
                <w:lang w:eastAsia="ru-RU"/>
              </w:rPr>
              <w:t>ачені статтею 29 Закону.</w:t>
            </w:r>
            <w:proofErr w:type="gramEnd"/>
            <w:r w:rsidR="008F5DB3">
              <w:rPr>
                <w:rFonts w:ascii="Times New Roman" w:eastAsia="Times New Roman" w:hAnsi="Times New Roman"/>
                <w:color w:val="000000"/>
                <w:sz w:val="24"/>
                <w:szCs w:val="24"/>
                <w:lang w:eastAsia="ru-RU"/>
              </w:rPr>
              <w:t xml:space="preserve"> </w:t>
            </w:r>
            <w:r w:rsidRPr="00EC60E9">
              <w:rPr>
                <w:rFonts w:ascii="Times New Roman" w:eastAsia="Times New Roman" w:hAnsi="Times New Roman"/>
                <w:color w:val="000000"/>
                <w:sz w:val="24"/>
                <w:szCs w:val="24"/>
                <w:lang w:eastAsia="ru-RU"/>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замовниквідхиляє тендерну про</w:t>
            </w:r>
            <w:r>
              <w:rPr>
                <w:rFonts w:ascii="Times New Roman" w:eastAsia="Times New Roman" w:hAnsi="Times New Roman"/>
                <w:color w:val="000000"/>
                <w:sz w:val="24"/>
                <w:szCs w:val="24"/>
                <w:lang w:eastAsia="ru-RU"/>
              </w:rPr>
              <w:t xml:space="preserve">позицію такого учасника. </w:t>
            </w:r>
          </w:p>
          <w:p w:rsidR="005D1DDF" w:rsidRDefault="005D1DDF" w:rsidP="005D1DDF">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r>
              <w:rPr>
                <w:rFonts w:ascii="Times New Roman" w:eastAsia="Times New Roman" w:hAnsi="Times New Roman"/>
                <w:color w:val="000000"/>
                <w:sz w:val="24"/>
                <w:szCs w:val="24"/>
                <w:lang w:eastAsia="ru-RU"/>
              </w:rPr>
              <w:t xml:space="preserve">або його частини (лота). </w:t>
            </w:r>
          </w:p>
          <w:p w:rsidR="005D1DDF" w:rsidRDefault="005D1DDF" w:rsidP="005D1DDF">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w:t>
            </w:r>
            <w:r>
              <w:rPr>
                <w:rFonts w:ascii="Times New Roman" w:eastAsia="Times New Roman" w:hAnsi="Times New Roman"/>
                <w:color w:val="000000"/>
                <w:sz w:val="24"/>
                <w:szCs w:val="24"/>
                <w:lang w:eastAsia="ru-RU"/>
              </w:rPr>
              <w:t>гідно із законодавством.</w:t>
            </w:r>
          </w:p>
          <w:p w:rsidR="005D1DDF" w:rsidRPr="00EC60E9" w:rsidRDefault="005D1DDF" w:rsidP="005D1DDF">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D1DDF" w:rsidRPr="00EC60E9" w:rsidRDefault="005D1DDF" w:rsidP="005D1DDF">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 Відповідно до умов тендерної документації пункту 41 Особливостей та частини другої статті 28 Закону України «Про публічні закупівлі» не може бути визначена як конфіденційна наступна інформація: - про запропоновану ціну; - інші критерії оцінки; - технічні умови; - технічні специфікації; - документи, що підтверджують відповідність кваліфікаційним критеріям відповідно до статті 16 Закону України «Про публічні закупівлі»; - документи, що підтверджують відсутність</w:t>
            </w:r>
          </w:p>
          <w:p w:rsidR="005D1DDF" w:rsidRPr="0081713C" w:rsidRDefault="005D1DDF" w:rsidP="005D1DDF">
            <w:pPr>
              <w:spacing w:before="150" w:after="0" w:line="240" w:lineRule="auto"/>
              <w:jc w:val="both"/>
              <w:rPr>
                <w:rFonts w:ascii="Times New Roman" w:eastAsia="Times New Roman" w:hAnsi="Times New Roman"/>
                <w:color w:val="000000" w:themeColor="text1"/>
                <w:sz w:val="24"/>
                <w:szCs w:val="24"/>
                <w:lang w:val="uk-UA" w:eastAsia="ru-RU"/>
              </w:rPr>
            </w:pPr>
          </w:p>
        </w:tc>
      </w:tr>
      <w:tr w:rsidR="005D1DDF" w:rsidRPr="00EA11B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w:t>
            </w:r>
            <w:r>
              <w:rPr>
                <w:rFonts w:ascii="Times New Roman" w:eastAsia="Times New Roman" w:hAnsi="Times New Roman"/>
                <w:sz w:val="24"/>
                <w:szCs w:val="24"/>
                <w:lang w:val="uk-UA" w:eastAsia="ru-RU"/>
              </w:rPr>
              <w:lastRenderedPageBreak/>
              <w:t>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Учасник у складі тендерної пропозиції має надати довідку в довільній </w:t>
            </w:r>
            <w:r>
              <w:rPr>
                <w:rFonts w:ascii="Times New Roman" w:eastAsia="Times New Roman" w:hAnsi="Times New Roman"/>
                <w:sz w:val="24"/>
                <w:szCs w:val="24"/>
                <w:lang w:val="uk-UA" w:eastAsia="ru-RU"/>
              </w:rPr>
              <w:lastRenderedPageBreak/>
              <w:t xml:space="preserve">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DF" w:rsidRDefault="005D1DDF" w:rsidP="005D1DDF">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w:t>
            </w:r>
            <w:r>
              <w:rPr>
                <w:rFonts w:ascii="Times New Roman" w:eastAsia="Times New Roman" w:hAnsi="Times New Roman"/>
                <w:sz w:val="24"/>
                <w:szCs w:val="24"/>
                <w:lang w:val="uk-UA" w:eastAsia="ru-RU"/>
              </w:rPr>
              <w:lastRenderedPageBreak/>
              <w:t>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D1DDF" w:rsidRDefault="005D1DDF" w:rsidP="005D1DDF">
            <w:pPr>
              <w:spacing w:before="150" w:after="150" w:line="240" w:lineRule="auto"/>
              <w:jc w:val="both"/>
              <w:rPr>
                <w:rFonts w:ascii="Times New Roman" w:eastAsia="Times New Roman" w:hAnsi="Times New Roman"/>
                <w:sz w:val="24"/>
                <w:szCs w:val="24"/>
                <w:highlight w:val="yellow"/>
                <w:lang w:val="uk-UA" w:eastAsia="ru-RU"/>
              </w:rPr>
            </w:pPr>
          </w:p>
        </w:tc>
      </w:tr>
      <w:tr w:rsidR="005D1DDF" w:rsidRPr="00EA11B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rsidR="005D1DDF" w:rsidRDefault="005D1DDF" w:rsidP="005D1DD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D1DDF" w:rsidRDefault="005D1DDF" w:rsidP="005D1DD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1DDF" w:rsidRDefault="005D1DDF" w:rsidP="005D1DD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DF" w:rsidRDefault="005D1DDF" w:rsidP="005D1DD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D1DDF" w:rsidRDefault="005D1DDF" w:rsidP="005D1DD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5D1DDF" w:rsidRDefault="005D1DDF" w:rsidP="005D1DD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Pr>
                <w:rFonts w:ascii="Times New Roman" w:eastAsia="Times New Roman" w:hAnsi="Times New Roman"/>
                <w:sz w:val="24"/>
                <w:szCs w:val="24"/>
                <w:lang w:val="uk-UA" w:eastAsia="ru-RU"/>
              </w:rPr>
              <w:lastRenderedPageBreak/>
              <w:t>в Україні та протягом 90 днів з дня його припинення або скасування”);</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rsidR="005D1DDF" w:rsidRDefault="005D1DDF" w:rsidP="005D1DD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D1DDF" w:rsidRDefault="005D1DDF" w:rsidP="005D1DD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D1DDF" w:rsidRDefault="005D1DDF" w:rsidP="005D1DD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5D1DDF" w:rsidRDefault="005D1DDF" w:rsidP="005D1DD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1DDF" w:rsidRDefault="005D1DDF" w:rsidP="005D1DD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rsidR="005D1DDF" w:rsidRDefault="005D1DDF" w:rsidP="005D1DD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D1DDF" w:rsidRDefault="005D1DDF" w:rsidP="005D1DD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D1DDF" w:rsidRDefault="005D1DDF" w:rsidP="005D1DD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D1DDF" w:rsidRDefault="005D1DDF" w:rsidP="005D1DD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D1DDF" w:rsidRDefault="005D1DDF" w:rsidP="005D1DD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D1DDF" w:rsidRDefault="005D1DDF" w:rsidP="005D1DDF">
            <w:pPr>
              <w:pStyle w:val="af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1DDF" w:rsidRDefault="005D1DDF" w:rsidP="005D1DDF">
            <w:pPr>
              <w:pStyle w:val="af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w:t>
            </w:r>
            <w:r>
              <w:rPr>
                <w:rFonts w:ascii="Times New Roman" w:eastAsia="Times New Roman" w:hAnsi="Times New Roman"/>
                <w:sz w:val="24"/>
                <w:szCs w:val="24"/>
                <w:lang w:val="uk-UA"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p>
          <w:p w:rsidR="005D1DDF" w:rsidRDefault="005D1DDF" w:rsidP="005D1DDF">
            <w:pPr>
              <w:spacing w:before="150" w:after="150" w:line="240" w:lineRule="auto"/>
              <w:jc w:val="both"/>
              <w:rPr>
                <w:rFonts w:ascii="Times New Roman" w:eastAsia="Times New Roman" w:hAnsi="Times New Roman"/>
                <w:sz w:val="24"/>
                <w:szCs w:val="24"/>
                <w:lang w:val="uk-UA" w:eastAsia="ru-RU"/>
              </w:rPr>
            </w:pPr>
          </w:p>
        </w:tc>
      </w:tr>
      <w:tr w:rsidR="005D1DDF" w:rsidTr="005B0166">
        <w:trPr>
          <w:trHeight w:val="22"/>
        </w:trPr>
        <w:tc>
          <w:tcPr>
            <w:tcW w:w="11019" w:type="dxa"/>
            <w:gridSpan w:val="3"/>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after="0" w:line="240" w:lineRule="auto"/>
              <w:jc w:val="center"/>
              <w:rPr>
                <w:rFonts w:ascii="Times New Roman" w:eastAsia="Times New Roman" w:hAnsi="Times New Roman"/>
                <w:b/>
                <w:bCs/>
                <w:sz w:val="24"/>
                <w:szCs w:val="24"/>
                <w:lang w:val="uk-UA" w:eastAsia="ru-RU"/>
              </w:rPr>
            </w:pPr>
          </w:p>
          <w:p w:rsidR="005D1DDF" w:rsidRDefault="005D1DDF" w:rsidP="005D1DDF">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Результати тендеру та укладання договору про закупівлю</w:t>
            </w:r>
          </w:p>
        </w:tc>
      </w:tr>
      <w:tr w:rsidR="005D1DD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5D1DDF" w:rsidRDefault="005D1DDF" w:rsidP="005D1DD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D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Замовник укладає договір про закупівлю з учасником, який визнаний </w:t>
            </w:r>
            <w:r>
              <w:rPr>
                <w:rFonts w:ascii="Times New Roman" w:eastAsia="Times New Roman" w:hAnsi="Times New Roman"/>
                <w:sz w:val="24"/>
                <w:szCs w:val="24"/>
                <w:lang w:val="uk-UA" w:eastAsia="ru-RU"/>
              </w:rPr>
              <w:lastRenderedPageBreak/>
              <w:t xml:space="preserve">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1DDF" w:rsidRDefault="005D1DDF" w:rsidP="005D1DDF">
            <w:pPr>
              <w:spacing w:before="150" w:after="150" w:line="240" w:lineRule="auto"/>
              <w:jc w:val="both"/>
              <w:rPr>
                <w:shd w:val="clear" w:color="auto" w:fill="FFFFFF"/>
                <w:lang w:val="uk-UA"/>
              </w:rPr>
            </w:pPr>
            <w:r>
              <w:rPr>
                <w:rFonts w:ascii="Times New Roman" w:eastAsia="Times New Roman" w:hAnsi="Times New Roman"/>
                <w:sz w:val="24"/>
                <w:szCs w:val="24"/>
                <w:lang w:val="uk-UA"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726C0">
              <w:rPr>
                <w:shd w:val="clear" w:color="auto" w:fill="FFFFFF"/>
                <w:lang w:val="uk-UA"/>
              </w:rPr>
              <w:t xml:space="preserve"> . </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p>
        </w:tc>
      </w:tr>
      <w:tr w:rsidR="005D1DDF" w:rsidRPr="00284B7E"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Проект договору про закупівлю викладений у Додатку № 4 до тендерної документації.</w:t>
            </w:r>
          </w:p>
          <w:p w:rsidR="005D1DDF" w:rsidRPr="00284B7E" w:rsidRDefault="005D1DDF" w:rsidP="005D1DDF">
            <w:pPr>
              <w:spacing w:before="150" w:after="150" w:line="240" w:lineRule="auto"/>
              <w:jc w:val="both"/>
              <w:rPr>
                <w:rFonts w:ascii="Times New Roman" w:eastAsia="Times New Roman" w:hAnsi="Times New Roman"/>
                <w:sz w:val="24"/>
                <w:szCs w:val="24"/>
                <w:lang w:val="uk-UA" w:eastAsia="ru-RU"/>
              </w:rPr>
            </w:pPr>
          </w:p>
        </w:tc>
      </w:tr>
      <w:tr w:rsidR="005D1DD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Pr="002B1AF8" w:rsidRDefault="005D1DDF" w:rsidP="005D1DDF">
            <w:pPr>
              <w:spacing w:after="0" w:line="240" w:lineRule="auto"/>
              <w:rPr>
                <w:rFonts w:ascii="Times New Roman" w:eastAsia="Times New Roman" w:hAnsi="Times New Roman"/>
                <w:bCs/>
                <w:sz w:val="24"/>
                <w:szCs w:val="24"/>
                <w:lang w:eastAsia="uk-UA"/>
              </w:rPr>
            </w:pPr>
            <w:r w:rsidRPr="002B1AF8">
              <w:rPr>
                <w:rFonts w:ascii="Times New Roman" w:eastAsia="Times New Roman" w:hAnsi="Times New Roman"/>
                <w:bCs/>
                <w:sz w:val="24"/>
                <w:szCs w:val="24"/>
                <w:lang w:eastAsia="uk-UA"/>
              </w:rPr>
              <w:t>Істотні умови договору про закупівлю</w:t>
            </w:r>
          </w:p>
          <w:p w:rsidR="005D1DDF" w:rsidRPr="002B1AF8" w:rsidRDefault="005D1DDF" w:rsidP="005D1DDF">
            <w:pPr>
              <w:spacing w:after="0" w:line="240" w:lineRule="auto"/>
              <w:rPr>
                <w:rFonts w:ascii="Times New Roman" w:eastAsia="Times New Roman" w:hAnsi="Times New Roman"/>
                <w:bCs/>
                <w:color w:val="FF0000"/>
                <w:sz w:val="24"/>
                <w:szCs w:val="24"/>
                <w:lang w:eastAsia="uk-UA"/>
              </w:rPr>
            </w:pPr>
          </w:p>
          <w:p w:rsidR="005D1DDF" w:rsidRPr="002B1AF8" w:rsidRDefault="005D1DDF" w:rsidP="005D1DDF">
            <w:pPr>
              <w:spacing w:before="150" w:after="150" w:line="240" w:lineRule="auto"/>
              <w:rPr>
                <w:rFonts w:ascii="Times New Roman" w:eastAsia="Times New Roman" w:hAnsi="Times New Roman"/>
                <w:sz w:val="24"/>
                <w:szCs w:val="24"/>
                <w:lang w:val="uk-UA" w:eastAsia="ru-RU"/>
              </w:rPr>
            </w:pPr>
          </w:p>
        </w:tc>
        <w:tc>
          <w:tcPr>
            <w:tcW w:w="7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DF" w:rsidRDefault="005D1DDF" w:rsidP="005D1DDF">
            <w:pPr>
              <w:spacing w:after="0" w:line="240" w:lineRule="auto"/>
              <w:ind w:firstLine="459"/>
              <w:jc w:val="both"/>
              <w:rPr>
                <w:rFonts w:ascii="Times New Roman" w:hAnsi="Times New Roman"/>
                <w:sz w:val="24"/>
                <w:szCs w:val="24"/>
                <w:lang w:val="uk-UA"/>
              </w:rPr>
            </w:pPr>
            <w:r w:rsidRPr="002B1AF8">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5D1DDF" w:rsidRPr="00667C43" w:rsidRDefault="005D1DDF" w:rsidP="005D1DD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D1DDF" w:rsidRPr="00667C43" w:rsidRDefault="005D1DDF" w:rsidP="005D1DDF">
            <w:pPr>
              <w:spacing w:after="0" w:line="240" w:lineRule="auto"/>
              <w:ind w:firstLine="340"/>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D1DDF" w:rsidRPr="00667C43" w:rsidRDefault="005D1DDF" w:rsidP="005D1DD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DF" w:rsidRPr="00667C43" w:rsidRDefault="005D1DDF" w:rsidP="005D1DD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DF" w:rsidRDefault="005D1DDF" w:rsidP="005D1DDF">
            <w:pPr>
              <w:pStyle w:val="rvps2"/>
              <w:spacing w:before="0" w:beforeAutospacing="0" w:after="0" w:afterAutospacing="0"/>
              <w:jc w:val="both"/>
              <w:textAlignment w:val="baseline"/>
              <w:rPr>
                <w:lang w:val="uk-UA"/>
              </w:rPr>
            </w:pPr>
            <w:r w:rsidRPr="00E346E1">
              <w:rPr>
                <w:lang w:val="uk-U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w:t>
            </w:r>
            <w:r>
              <w:rPr>
                <w:lang w:val="uk-UA"/>
              </w:rPr>
              <w:t>:</w:t>
            </w:r>
          </w:p>
          <w:p w:rsidR="005D1DDF" w:rsidRDefault="005D1DDF" w:rsidP="005D1DDF">
            <w:pPr>
              <w:pStyle w:val="rvps2"/>
              <w:spacing w:before="0" w:beforeAutospacing="0" w:after="0" w:afterAutospacing="0"/>
              <w:ind w:firstLine="459"/>
              <w:jc w:val="both"/>
              <w:textAlignment w:val="baseline"/>
              <w:rPr>
                <w:lang w:val="uk-UA"/>
              </w:rPr>
            </w:pPr>
            <w:r>
              <w:rPr>
                <w:lang w:val="uk-UA"/>
              </w:rPr>
              <w:t>-</w:t>
            </w:r>
            <w:r w:rsidRPr="00E346E1">
              <w:rPr>
                <w:lang w:val="uk-UA"/>
              </w:rPr>
              <w:t>визначення грошового еквівалента зобов’язання в іноземній валюті</w:t>
            </w:r>
            <w:r>
              <w:rPr>
                <w:lang w:val="uk-UA"/>
              </w:rPr>
              <w:t>;</w:t>
            </w:r>
          </w:p>
          <w:p w:rsidR="005D1DDF" w:rsidRDefault="005D1DDF" w:rsidP="005D1DDF">
            <w:pPr>
              <w:pStyle w:val="rvps2"/>
              <w:spacing w:before="0" w:beforeAutospacing="0" w:after="0" w:afterAutospacing="0"/>
              <w:ind w:firstLine="459"/>
              <w:jc w:val="both"/>
              <w:textAlignment w:val="baseline"/>
              <w:rPr>
                <w:lang w:val="uk-UA"/>
              </w:rPr>
            </w:pPr>
            <w:r>
              <w:rPr>
                <w:lang w:val="uk-UA"/>
              </w:rPr>
              <w:t xml:space="preserve">- </w:t>
            </w:r>
            <w:r w:rsidRPr="00E346E1">
              <w:rPr>
                <w:lang w:val="uk-UA"/>
              </w:rPr>
              <w:t>перерахунку ціни за результатами електронного аукціону в бік змен</w:t>
            </w:r>
            <w:r>
              <w:rPr>
                <w:lang w:val="uk-UA"/>
              </w:rPr>
              <w:t>шення ціни тендерної пропозиції учасника без зменшення обсягів закупівлі.</w:t>
            </w:r>
          </w:p>
          <w:p w:rsidR="005D1DDF" w:rsidRDefault="005D1DDF" w:rsidP="005D1DDF">
            <w:pPr>
              <w:pStyle w:val="rvps2"/>
              <w:spacing w:before="0" w:beforeAutospacing="0" w:after="0" w:afterAutospacing="0"/>
              <w:ind w:firstLine="459"/>
              <w:jc w:val="both"/>
              <w:textAlignment w:val="baseline"/>
              <w:rPr>
                <w:lang w:val="uk-UA"/>
              </w:rPr>
            </w:pPr>
            <w:r>
              <w:rPr>
                <w:lang w:val="uk-UA"/>
              </w:rPr>
              <w:t>- перерахунку ціни та обсягів товарів за результатами електронного аукціону у бік зменшення за умови необхідності приведення обсягів товарів до кратності упаковки.</w:t>
            </w:r>
          </w:p>
          <w:p w:rsidR="005D1DDF" w:rsidRDefault="005D1DDF" w:rsidP="005D1DDF">
            <w:pPr>
              <w:ind w:right="100"/>
              <w:contextualSpacing/>
              <w:jc w:val="both"/>
              <w:rPr>
                <w:rFonts w:ascii="Times New Roman" w:hAnsi="Times New Roman"/>
                <w:sz w:val="24"/>
                <w:szCs w:val="24"/>
              </w:rPr>
            </w:pPr>
            <w:r w:rsidRPr="009A2A88">
              <w:rPr>
                <w:rFonts w:ascii="Times New Roman" w:hAnsi="Times New Roman"/>
                <w:sz w:val="24"/>
                <w:szCs w:val="24"/>
              </w:rPr>
              <w:t>Основними істотними умовами договору про закупівлю є:</w:t>
            </w:r>
          </w:p>
          <w:p w:rsidR="005D1DDF" w:rsidRDefault="005D1DDF" w:rsidP="005D1DDF">
            <w:pPr>
              <w:ind w:right="100"/>
              <w:contextualSpacing/>
              <w:jc w:val="both"/>
              <w:rPr>
                <w:rFonts w:ascii="Times New Roman" w:eastAsia="Times New Roman" w:hAnsi="Times New Roman"/>
                <w:color w:val="000000"/>
                <w:sz w:val="24"/>
                <w:szCs w:val="24"/>
              </w:rPr>
            </w:pPr>
            <w:r>
              <w:rPr>
                <w:rFonts w:ascii="Times New Roman" w:hAnsi="Times New Roman"/>
                <w:sz w:val="24"/>
                <w:szCs w:val="24"/>
              </w:rPr>
              <w:t xml:space="preserve">- </w:t>
            </w:r>
            <w:r w:rsidRPr="002724C3">
              <w:rPr>
                <w:rFonts w:ascii="Times New Roman" w:eastAsia="Times New Roman" w:hAnsi="Times New Roman"/>
                <w:color w:val="000000"/>
                <w:sz w:val="24"/>
                <w:szCs w:val="24"/>
              </w:rPr>
              <w:t>предмет договору;</w:t>
            </w:r>
          </w:p>
          <w:p w:rsidR="005D1DDF" w:rsidRDefault="005D1DDF" w:rsidP="005D1DDF">
            <w:pPr>
              <w:ind w:right="100"/>
              <w:contextualSpacing/>
              <w:jc w:val="both"/>
              <w:rPr>
                <w:rFonts w:ascii="Times New Roman" w:eastAsia="Times New Roman" w:hAnsi="Times New Roman"/>
                <w:color w:val="000000"/>
                <w:sz w:val="24"/>
                <w:szCs w:val="24"/>
              </w:rPr>
            </w:pPr>
            <w:r w:rsidRPr="002724C3">
              <w:rPr>
                <w:rFonts w:ascii="Times New Roman" w:eastAsia="Times New Roman" w:hAnsi="Times New Roman"/>
                <w:color w:val="000000"/>
                <w:sz w:val="24"/>
                <w:szCs w:val="24"/>
              </w:rPr>
              <w:t>- сума договору;</w:t>
            </w:r>
          </w:p>
          <w:p w:rsidR="005D1DDF" w:rsidRDefault="005D1DDF" w:rsidP="005D1DDF">
            <w:pPr>
              <w:ind w:right="1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ціна товару/послуг;</w:t>
            </w:r>
          </w:p>
          <w:p w:rsidR="005D1DDF" w:rsidRDefault="005D1DDF" w:rsidP="005D1DDF">
            <w:pPr>
              <w:ind w:right="100"/>
              <w:contextualSpacing/>
              <w:jc w:val="both"/>
              <w:rPr>
                <w:rFonts w:ascii="Times New Roman" w:eastAsia="Times New Roman" w:hAnsi="Times New Roman"/>
                <w:color w:val="000000"/>
                <w:sz w:val="24"/>
                <w:szCs w:val="24"/>
              </w:rPr>
            </w:pPr>
            <w:r w:rsidRPr="002724C3">
              <w:rPr>
                <w:rFonts w:ascii="Times New Roman" w:eastAsia="Times New Roman" w:hAnsi="Times New Roman"/>
                <w:color w:val="000000"/>
                <w:sz w:val="24"/>
                <w:szCs w:val="24"/>
              </w:rPr>
              <w:t>- строк дії договору та строк поставки товарів/надання послуг;</w:t>
            </w:r>
          </w:p>
          <w:p w:rsidR="005D1DDF" w:rsidRDefault="005D1DDF" w:rsidP="005D1DDF">
            <w:pPr>
              <w:ind w:right="100"/>
              <w:contextualSpacing/>
              <w:jc w:val="both"/>
              <w:rPr>
                <w:rFonts w:ascii="Times New Roman" w:eastAsia="Times New Roman" w:hAnsi="Times New Roman"/>
                <w:color w:val="000000"/>
                <w:sz w:val="24"/>
                <w:szCs w:val="24"/>
              </w:rPr>
            </w:pPr>
            <w:r w:rsidRPr="002724C3">
              <w:rPr>
                <w:rFonts w:ascii="Times New Roman" w:eastAsia="Times New Roman" w:hAnsi="Times New Roman"/>
                <w:color w:val="000000"/>
                <w:sz w:val="24"/>
                <w:szCs w:val="24"/>
              </w:rPr>
              <w:t>- якість та кількість товару/послуг.</w:t>
            </w:r>
          </w:p>
          <w:p w:rsidR="005D1DDF" w:rsidRPr="002724C3" w:rsidRDefault="005D1DDF" w:rsidP="005D1DDF">
            <w:pPr>
              <w:ind w:right="100"/>
              <w:contextualSpacing/>
              <w:jc w:val="both"/>
              <w:rPr>
                <w:rFonts w:ascii="Times New Roman" w:hAnsi="Times New Roman"/>
                <w:sz w:val="24"/>
                <w:szCs w:val="24"/>
              </w:rPr>
            </w:pPr>
            <w:r w:rsidRPr="002724C3">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0" w:name="n1769"/>
            <w:bookmarkEnd w:id="0"/>
            <w:r w:rsidRPr="002724C3">
              <w:rPr>
                <w:rFonts w:ascii="Times New Roman" w:hAnsi="Times New Roman"/>
                <w:sz w:val="24"/>
                <w:szCs w:val="24"/>
              </w:rPr>
              <w:lastRenderedPageBreak/>
              <w:t xml:space="preserve">1) </w:t>
            </w:r>
            <w:r w:rsidRPr="005B34CC">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замовника;</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1" w:name="n75"/>
            <w:bookmarkEnd w:id="1"/>
            <w:r w:rsidRPr="005B34CC">
              <w:rPr>
                <w:rFonts w:ascii="Times New Roman" w:eastAsia="Times New Roman" w:hAnsi="Times New Roman"/>
                <w:sz w:val="24"/>
                <w:szCs w:val="24"/>
                <w:lang w:eastAsia="ru-RU"/>
              </w:rPr>
              <w:t xml:space="preserve">2) погодження зміни </w:t>
            </w:r>
            <w:proofErr w:type="gramStart"/>
            <w:r w:rsidRPr="005B34CC">
              <w:rPr>
                <w:rFonts w:ascii="Times New Roman" w:eastAsia="Times New Roman" w:hAnsi="Times New Roman"/>
                <w:sz w:val="24"/>
                <w:szCs w:val="24"/>
                <w:lang w:eastAsia="ru-RU"/>
              </w:rPr>
              <w:t>ц</w:t>
            </w:r>
            <w:proofErr w:type="gramEnd"/>
            <w:r w:rsidRPr="005B34CC">
              <w:rPr>
                <w:rFonts w:ascii="Times New Roman" w:eastAsia="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B34CC">
              <w:rPr>
                <w:rFonts w:ascii="Times New Roman" w:eastAsia="Times New Roman" w:hAnsi="Times New Roman"/>
                <w:sz w:val="24"/>
                <w:szCs w:val="24"/>
                <w:lang w:eastAsia="ru-RU"/>
              </w:rPr>
              <w:t>п</w:t>
            </w:r>
            <w:proofErr w:type="gramEnd"/>
            <w:r w:rsidRPr="005B34CC">
              <w:rPr>
                <w:rFonts w:ascii="Times New Roman" w:eastAsia="Times New Roman" w:hAnsi="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5B34CC">
              <w:rPr>
                <w:rFonts w:ascii="Times New Roman" w:eastAsia="Times New Roman" w:hAnsi="Times New Roman"/>
                <w:sz w:val="24"/>
                <w:szCs w:val="24"/>
                <w:lang w:eastAsia="ru-RU"/>
              </w:rPr>
              <w:t>про</w:t>
            </w:r>
            <w:proofErr w:type="gramEnd"/>
            <w:r w:rsidRPr="005B34CC">
              <w:rPr>
                <w:rFonts w:ascii="Times New Roman" w:eastAsia="Times New Roman" w:hAnsi="Times New Roman"/>
                <w:sz w:val="24"/>
                <w:szCs w:val="24"/>
                <w:lang w:eastAsia="ru-RU"/>
              </w:rPr>
              <w:t xml:space="preserve"> закупівлю на момент його укладення;</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2" w:name="n76"/>
            <w:bookmarkEnd w:id="2"/>
            <w:r w:rsidRPr="005B34C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3" w:name="n77"/>
            <w:bookmarkEnd w:id="3"/>
            <w:r w:rsidRPr="005B34CC">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4" w:name="n78"/>
            <w:bookmarkEnd w:id="4"/>
            <w:r w:rsidRPr="005B34C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5" w:name="n79"/>
            <w:bookmarkEnd w:id="5"/>
            <w:r w:rsidRPr="005B34CC">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6" w:name="n80"/>
            <w:bookmarkEnd w:id="6"/>
            <w:proofErr w:type="gramStart"/>
            <w:r w:rsidRPr="005B34CC">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B34CC">
              <w:rPr>
                <w:rFonts w:ascii="Times New Roman" w:eastAsia="Times New Roman" w:hAnsi="Times New Roman"/>
                <w:sz w:val="24"/>
                <w:szCs w:val="24"/>
                <w:lang w:eastAsia="ru-RU"/>
              </w:rPr>
              <w:t xml:space="preserve">і </w:t>
            </w:r>
            <w:proofErr w:type="gramStart"/>
            <w:r w:rsidRPr="005B34CC">
              <w:rPr>
                <w:rFonts w:ascii="Times New Roman" w:eastAsia="Times New Roman" w:hAnsi="Times New Roman"/>
                <w:sz w:val="24"/>
                <w:szCs w:val="24"/>
                <w:lang w:eastAsia="ru-RU"/>
              </w:rPr>
              <w:t>про</w:t>
            </w:r>
            <w:proofErr w:type="gramEnd"/>
            <w:r w:rsidRPr="005B34CC">
              <w:rPr>
                <w:rFonts w:ascii="Times New Roman" w:eastAsia="Times New Roman" w:hAnsi="Times New Roman"/>
                <w:sz w:val="24"/>
                <w:szCs w:val="24"/>
                <w:lang w:eastAsia="ru-RU"/>
              </w:rPr>
              <w:t xml:space="preserve"> закупівлю порядку зміни ціни;</w:t>
            </w:r>
          </w:p>
          <w:p w:rsidR="005D1DDF" w:rsidRPr="005B34CC" w:rsidRDefault="005D1DDF" w:rsidP="005D1DDF">
            <w:pPr>
              <w:shd w:val="clear" w:color="auto" w:fill="FFFFFF"/>
              <w:spacing w:after="0" w:line="240" w:lineRule="auto"/>
              <w:ind w:firstLine="448"/>
              <w:jc w:val="both"/>
              <w:rPr>
                <w:rFonts w:ascii="Times New Roman" w:eastAsia="Times New Roman" w:hAnsi="Times New Roman"/>
                <w:sz w:val="24"/>
                <w:szCs w:val="24"/>
                <w:lang w:eastAsia="ru-RU"/>
              </w:rPr>
            </w:pPr>
            <w:bookmarkStart w:id="7" w:name="n81"/>
            <w:bookmarkEnd w:id="7"/>
            <w:r w:rsidRPr="005B34CC">
              <w:rPr>
                <w:rFonts w:ascii="Times New Roman" w:eastAsia="Times New Roman" w:hAnsi="Times New Roman"/>
                <w:sz w:val="24"/>
                <w:szCs w:val="24"/>
                <w:lang w:eastAsia="ru-RU"/>
              </w:rPr>
              <w:t>8) зміни умов у зв’язку із застосуванням положень</w:t>
            </w:r>
            <w:r w:rsidRPr="005B34CC">
              <w:rPr>
                <w:rFonts w:ascii="Times New Roman" w:eastAsia="Times New Roman" w:hAnsi="Times New Roman"/>
                <w:color w:val="333333"/>
                <w:sz w:val="24"/>
                <w:szCs w:val="24"/>
                <w:lang w:eastAsia="ru-RU"/>
              </w:rPr>
              <w:t> </w:t>
            </w:r>
            <w:hyperlink r:id="rId10" w:anchor="n1778" w:tgtFrame="_blank" w:history="1">
              <w:r w:rsidRPr="005B34CC">
                <w:rPr>
                  <w:rFonts w:ascii="Times New Roman" w:eastAsia="Times New Roman" w:hAnsi="Times New Roman"/>
                  <w:sz w:val="24"/>
                  <w:szCs w:val="24"/>
                  <w:u w:val="single"/>
                  <w:lang w:eastAsia="ru-RU"/>
                </w:rPr>
                <w:t>частини шостої</w:t>
              </w:r>
            </w:hyperlink>
            <w:r w:rsidRPr="005B34CC">
              <w:rPr>
                <w:rFonts w:ascii="Times New Roman" w:eastAsia="Times New Roman" w:hAnsi="Times New Roman"/>
                <w:sz w:val="24"/>
                <w:szCs w:val="24"/>
                <w:lang w:eastAsia="ru-RU"/>
              </w:rPr>
              <w:t> статті 41 Закону.</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r w:rsidRPr="00E55314">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w:t>
            </w:r>
            <w:r>
              <w:rPr>
                <w:rFonts w:ascii="Times New Roman" w:hAnsi="Times New Roman"/>
                <w:sz w:val="24"/>
                <w:szCs w:val="24"/>
              </w:rPr>
              <w:t xml:space="preserve"> до вимог Закону з урахуванням О</w:t>
            </w:r>
            <w:r w:rsidRPr="00E55314">
              <w:rPr>
                <w:rFonts w:ascii="Times New Roman" w:hAnsi="Times New Roman"/>
                <w:sz w:val="24"/>
                <w:szCs w:val="24"/>
              </w:rPr>
              <w:t>собливостей.</w:t>
            </w:r>
          </w:p>
        </w:tc>
      </w:tr>
      <w:tr w:rsidR="005D1DD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1DDF" w:rsidTr="005B0166">
        <w:tc>
          <w:tcPr>
            <w:tcW w:w="384"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Pr>
          <w:p w:rsidR="005D1DDF" w:rsidRDefault="005D1DDF" w:rsidP="005D1D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D1DDF" w:rsidRDefault="005D1DDF" w:rsidP="005D1DDF">
            <w:pPr>
              <w:spacing w:before="150" w:after="150" w:line="240" w:lineRule="auto"/>
              <w:jc w:val="both"/>
              <w:rPr>
                <w:rFonts w:ascii="Times New Roman" w:eastAsia="Times New Roman" w:hAnsi="Times New Roman"/>
                <w:sz w:val="24"/>
                <w:szCs w:val="24"/>
                <w:lang w:val="uk-UA" w:eastAsia="ru-RU"/>
              </w:rPr>
            </w:pPr>
          </w:p>
        </w:tc>
      </w:tr>
    </w:tbl>
    <w:p w:rsidR="00CF1D39" w:rsidRDefault="00CF1D39">
      <w:pPr>
        <w:rPr>
          <w:lang w:val="uk-UA"/>
        </w:rPr>
      </w:pPr>
    </w:p>
    <w:p w:rsidR="00CF1D39" w:rsidRDefault="00CF1D39">
      <w:pPr>
        <w:rPr>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sectPr w:rsidR="00CF1D39" w:rsidSect="00FB2A53">
      <w:pgSz w:w="11906" w:h="16838"/>
      <w:pgMar w:top="142" w:right="284" w:bottom="170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EAD"/>
    <w:multiLevelType w:val="multilevel"/>
    <w:tmpl w:val="F22AC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EF1DC6"/>
    <w:multiLevelType w:val="multilevel"/>
    <w:tmpl w:val="DD36F4A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0316F5"/>
    <w:multiLevelType w:val="multilevel"/>
    <w:tmpl w:val="EF2A9D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D5CB8"/>
    <w:multiLevelType w:val="multilevel"/>
    <w:tmpl w:val="8CC2987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9014B2C"/>
    <w:multiLevelType w:val="multilevel"/>
    <w:tmpl w:val="3E26A52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CF86524"/>
    <w:multiLevelType w:val="multilevel"/>
    <w:tmpl w:val="BBA4F67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57596"/>
    <w:multiLevelType w:val="multilevel"/>
    <w:tmpl w:val="8AA43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817690"/>
    <w:multiLevelType w:val="multilevel"/>
    <w:tmpl w:val="87A409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4702E84"/>
    <w:multiLevelType w:val="multilevel"/>
    <w:tmpl w:val="87344E7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9865A16"/>
    <w:multiLevelType w:val="multilevel"/>
    <w:tmpl w:val="790A1AB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B6325B"/>
    <w:multiLevelType w:val="multilevel"/>
    <w:tmpl w:val="397A668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FE37C1E"/>
    <w:multiLevelType w:val="multilevel"/>
    <w:tmpl w:val="D11A6F5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5"/>
  </w:num>
  <w:num w:numId="4">
    <w:abstractNumId w:val="1"/>
  </w:num>
  <w:num w:numId="5">
    <w:abstractNumId w:val="13"/>
  </w:num>
  <w:num w:numId="6">
    <w:abstractNumId w:val="11"/>
  </w:num>
  <w:num w:numId="7">
    <w:abstractNumId w:val="3"/>
  </w:num>
  <w:num w:numId="8">
    <w:abstractNumId w:val="7"/>
  </w:num>
  <w:num w:numId="9">
    <w:abstractNumId w:val="14"/>
  </w:num>
  <w:num w:numId="10">
    <w:abstractNumId w:val="0"/>
  </w:num>
  <w:num w:numId="11">
    <w:abstractNumId w:val="8"/>
  </w:num>
  <w:num w:numId="12">
    <w:abstractNumId w:val="9"/>
  </w:num>
  <w:num w:numId="13">
    <w:abstractNumId w:val="9"/>
  </w:num>
  <w:num w:numId="14">
    <w:abstractNumId w:val="6"/>
  </w:num>
  <w:num w:numId="15">
    <w:abstractNumId w:val="6"/>
  </w:num>
  <w:num w:numId="16">
    <w:abstractNumId w:val="9"/>
  </w:num>
  <w:num w:numId="17">
    <w:abstractNumId w:val="9"/>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CF1D39"/>
    <w:rsid w:val="00043EE5"/>
    <w:rsid w:val="00057DDC"/>
    <w:rsid w:val="000677B4"/>
    <w:rsid w:val="000C0E00"/>
    <w:rsid w:val="0010620D"/>
    <w:rsid w:val="00134226"/>
    <w:rsid w:val="00154246"/>
    <w:rsid w:val="00155B8F"/>
    <w:rsid w:val="0016736F"/>
    <w:rsid w:val="001C3F26"/>
    <w:rsid w:val="0022553C"/>
    <w:rsid w:val="00235BDA"/>
    <w:rsid w:val="00284B7E"/>
    <w:rsid w:val="00294B39"/>
    <w:rsid w:val="002B1AF8"/>
    <w:rsid w:val="002B40B9"/>
    <w:rsid w:val="002C0DEF"/>
    <w:rsid w:val="002C75CE"/>
    <w:rsid w:val="00326E32"/>
    <w:rsid w:val="00343C5B"/>
    <w:rsid w:val="00352137"/>
    <w:rsid w:val="00374F00"/>
    <w:rsid w:val="0037797C"/>
    <w:rsid w:val="003D3F84"/>
    <w:rsid w:val="003F2969"/>
    <w:rsid w:val="004348F7"/>
    <w:rsid w:val="00440A17"/>
    <w:rsid w:val="004716BD"/>
    <w:rsid w:val="00474901"/>
    <w:rsid w:val="004A2504"/>
    <w:rsid w:val="004E4C5C"/>
    <w:rsid w:val="0051411B"/>
    <w:rsid w:val="00515374"/>
    <w:rsid w:val="005341D9"/>
    <w:rsid w:val="00545DAB"/>
    <w:rsid w:val="00576E40"/>
    <w:rsid w:val="005A4755"/>
    <w:rsid w:val="005B0166"/>
    <w:rsid w:val="005B3F72"/>
    <w:rsid w:val="005C71B3"/>
    <w:rsid w:val="005D1DDF"/>
    <w:rsid w:val="005D2135"/>
    <w:rsid w:val="005E3540"/>
    <w:rsid w:val="00603D08"/>
    <w:rsid w:val="00610D8F"/>
    <w:rsid w:val="00621DDF"/>
    <w:rsid w:val="0063771F"/>
    <w:rsid w:val="00642938"/>
    <w:rsid w:val="00660766"/>
    <w:rsid w:val="006C2177"/>
    <w:rsid w:val="006D4D2D"/>
    <w:rsid w:val="006D731A"/>
    <w:rsid w:val="006E78B1"/>
    <w:rsid w:val="0072682F"/>
    <w:rsid w:val="007420DA"/>
    <w:rsid w:val="007840CE"/>
    <w:rsid w:val="00794A2D"/>
    <w:rsid w:val="007966D4"/>
    <w:rsid w:val="007B6F30"/>
    <w:rsid w:val="0081713C"/>
    <w:rsid w:val="00856D47"/>
    <w:rsid w:val="00894B40"/>
    <w:rsid w:val="008E69B2"/>
    <w:rsid w:val="008F4C41"/>
    <w:rsid w:val="008F5DB3"/>
    <w:rsid w:val="008F68D6"/>
    <w:rsid w:val="009025E2"/>
    <w:rsid w:val="00955A6B"/>
    <w:rsid w:val="00967B58"/>
    <w:rsid w:val="009A1D41"/>
    <w:rsid w:val="009E703A"/>
    <w:rsid w:val="009F1BAC"/>
    <w:rsid w:val="00A12A90"/>
    <w:rsid w:val="00A221DB"/>
    <w:rsid w:val="00A375A3"/>
    <w:rsid w:val="00A419A3"/>
    <w:rsid w:val="00A6246B"/>
    <w:rsid w:val="00A70036"/>
    <w:rsid w:val="00A71561"/>
    <w:rsid w:val="00A87814"/>
    <w:rsid w:val="00AE3ECE"/>
    <w:rsid w:val="00AF2A68"/>
    <w:rsid w:val="00AF632F"/>
    <w:rsid w:val="00B122E4"/>
    <w:rsid w:val="00B30B9D"/>
    <w:rsid w:val="00B35D28"/>
    <w:rsid w:val="00B74278"/>
    <w:rsid w:val="00BF75C9"/>
    <w:rsid w:val="00C479F8"/>
    <w:rsid w:val="00C50776"/>
    <w:rsid w:val="00C5306C"/>
    <w:rsid w:val="00C653D4"/>
    <w:rsid w:val="00C67F0E"/>
    <w:rsid w:val="00C9694D"/>
    <w:rsid w:val="00CA45AC"/>
    <w:rsid w:val="00CF1D39"/>
    <w:rsid w:val="00D66110"/>
    <w:rsid w:val="00DA45B2"/>
    <w:rsid w:val="00DB5DB6"/>
    <w:rsid w:val="00E07183"/>
    <w:rsid w:val="00E113EF"/>
    <w:rsid w:val="00E30667"/>
    <w:rsid w:val="00E54A26"/>
    <w:rsid w:val="00E763AB"/>
    <w:rsid w:val="00E949CF"/>
    <w:rsid w:val="00EA11BF"/>
    <w:rsid w:val="00EB40FF"/>
    <w:rsid w:val="00EC6BB4"/>
    <w:rsid w:val="00ED0B46"/>
    <w:rsid w:val="00ED0E35"/>
    <w:rsid w:val="00EE70DE"/>
    <w:rsid w:val="00F177F9"/>
    <w:rsid w:val="00F24506"/>
    <w:rsid w:val="00F246D6"/>
    <w:rsid w:val="00F3178A"/>
    <w:rsid w:val="00F46FA6"/>
    <w:rsid w:val="00F57A15"/>
    <w:rsid w:val="00FB2526"/>
    <w:rsid w:val="00FB2A53"/>
    <w:rsid w:val="00FB3C5D"/>
    <w:rsid w:val="00FD69F9"/>
    <w:rsid w:val="00FE6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2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unhideWhenUsed/>
    <w:rsid w:val="00B413F2"/>
    <w:rPr>
      <w:color w:val="0000FF"/>
      <w:u w:val="single"/>
    </w:rPr>
  </w:style>
  <w:style w:type="character" w:styleId="a3">
    <w:name w:val="Strong"/>
    <w:uiPriority w:val="22"/>
    <w:qFormat/>
    <w:rsid w:val="00897BF9"/>
    <w:rPr>
      <w:b/>
      <w:bCs/>
    </w:rPr>
  </w:style>
  <w:style w:type="character" w:customStyle="1" w:styleId="10">
    <w:name w:val="Виділення1"/>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4">
    <w:name w:val="Текст выноски Знак"/>
    <w:link w:val="a5"/>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ечания Знак"/>
    <w:link w:val="a8"/>
    <w:uiPriority w:val="99"/>
    <w:semiHidden/>
    <w:qFormat/>
    <w:rsid w:val="00D24F3A"/>
    <w:rPr>
      <w:sz w:val="20"/>
      <w:szCs w:val="20"/>
    </w:rPr>
  </w:style>
  <w:style w:type="character" w:customStyle="1" w:styleId="a9">
    <w:name w:val="Тема примечания Знак"/>
    <w:link w:val="aa"/>
    <w:uiPriority w:val="99"/>
    <w:semiHidden/>
    <w:qFormat/>
    <w:rsid w:val="00D24F3A"/>
    <w:rPr>
      <w:b/>
      <w:bCs/>
      <w:sz w:val="20"/>
      <w:szCs w:val="20"/>
    </w:rPr>
  </w:style>
  <w:style w:type="paragraph" w:styleId="ab">
    <w:name w:val="Title"/>
    <w:basedOn w:val="a"/>
    <w:next w:val="ac"/>
    <w:qFormat/>
    <w:rsid w:val="001C3F26"/>
    <w:pPr>
      <w:keepNext/>
      <w:spacing w:before="240" w:after="120"/>
    </w:pPr>
    <w:rPr>
      <w:rFonts w:ascii="Liberation Sans" w:eastAsia="Microsoft YaHei" w:hAnsi="Liberation Sans" w:cs="Lucida Sans"/>
      <w:sz w:val="28"/>
      <w:szCs w:val="28"/>
    </w:rPr>
  </w:style>
  <w:style w:type="paragraph" w:styleId="ac">
    <w:name w:val="Body Text"/>
    <w:basedOn w:val="a"/>
    <w:rsid w:val="001C3F26"/>
    <w:pPr>
      <w:spacing w:after="140" w:line="276" w:lineRule="auto"/>
    </w:pPr>
  </w:style>
  <w:style w:type="paragraph" w:styleId="ad">
    <w:name w:val="List"/>
    <w:basedOn w:val="ac"/>
    <w:rsid w:val="001C3F26"/>
    <w:rPr>
      <w:rFonts w:cs="Lucida Sans"/>
    </w:rPr>
  </w:style>
  <w:style w:type="paragraph" w:styleId="ae">
    <w:name w:val="caption"/>
    <w:basedOn w:val="a"/>
    <w:qFormat/>
    <w:rsid w:val="001C3F26"/>
    <w:pPr>
      <w:suppressLineNumbers/>
      <w:spacing w:before="120" w:after="120"/>
    </w:pPr>
    <w:rPr>
      <w:rFonts w:cs="Lucida Sans"/>
      <w:i/>
      <w:iCs/>
      <w:sz w:val="24"/>
      <w:szCs w:val="24"/>
    </w:rPr>
  </w:style>
  <w:style w:type="paragraph" w:customStyle="1" w:styleId="af">
    <w:name w:val="Покажчик"/>
    <w:basedOn w:val="a"/>
    <w:qFormat/>
    <w:rsid w:val="001C3F26"/>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B413F2"/>
    <w:pPr>
      <w:ind w:left="720"/>
      <w:contextualSpacing/>
    </w:pPr>
  </w:style>
  <w:style w:type="paragraph" w:customStyle="1" w:styleId="1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5">
    <w:name w:val="Balloon Text"/>
    <w:basedOn w:val="a"/>
    <w:link w:val="a4"/>
    <w:uiPriority w:val="99"/>
    <w:semiHidden/>
    <w:unhideWhenUsed/>
    <w:qFormat/>
    <w:rsid w:val="008F7BC0"/>
    <w:pPr>
      <w:spacing w:after="0" w:line="240" w:lineRule="auto"/>
    </w:pPr>
    <w:rPr>
      <w:rFonts w:ascii="Segoe UI" w:hAnsi="Segoe UI" w:cs="Segoe UI"/>
      <w:sz w:val="18"/>
      <w:szCs w:val="18"/>
    </w:rPr>
  </w:style>
  <w:style w:type="paragraph" w:styleId="a8">
    <w:name w:val="annotation text"/>
    <w:basedOn w:val="a"/>
    <w:link w:val="a7"/>
    <w:uiPriority w:val="99"/>
    <w:semiHidden/>
    <w:unhideWhenUsed/>
    <w:qFormat/>
    <w:rsid w:val="00D24F3A"/>
    <w:pPr>
      <w:spacing w:line="240" w:lineRule="auto"/>
    </w:pPr>
    <w:rPr>
      <w:sz w:val="20"/>
      <w:szCs w:val="20"/>
    </w:rPr>
  </w:style>
  <w:style w:type="paragraph" w:styleId="aa">
    <w:name w:val="annotation subject"/>
    <w:basedOn w:val="a8"/>
    <w:next w:val="a8"/>
    <w:link w:val="a9"/>
    <w:uiPriority w:val="99"/>
    <w:semiHidden/>
    <w:unhideWhenUsed/>
    <w:qFormat/>
    <w:rsid w:val="00D24F3A"/>
    <w:rPr>
      <w:b/>
      <w:bCs/>
    </w:rPr>
  </w:style>
  <w:style w:type="table" w:styleId="af1">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5B8F"/>
    <w:pPr>
      <w:autoSpaceDE w:val="0"/>
      <w:autoSpaceDN w:val="0"/>
      <w:adjustRightInd w:val="0"/>
    </w:pPr>
    <w:rPr>
      <w:rFonts w:ascii="Times New Roman" w:hAnsi="Times New Roman"/>
      <w:color w:val="000000"/>
      <w:sz w:val="24"/>
      <w:szCs w:val="24"/>
    </w:rPr>
  </w:style>
  <w:style w:type="character" w:customStyle="1" w:styleId="Other">
    <w:name w:val="Other_"/>
    <w:basedOn w:val="a0"/>
    <w:link w:val="Other0"/>
    <w:rsid w:val="00ED0E35"/>
    <w:rPr>
      <w:rFonts w:ascii="Times New Roman" w:eastAsia="Times New Roman" w:hAnsi="Times New Roman"/>
      <w:shd w:val="clear" w:color="auto" w:fill="FFFFFF"/>
    </w:rPr>
  </w:style>
  <w:style w:type="paragraph" w:customStyle="1" w:styleId="Other0">
    <w:name w:val="Other"/>
    <w:basedOn w:val="a"/>
    <w:link w:val="Other"/>
    <w:rsid w:val="00ED0E35"/>
    <w:pPr>
      <w:widowControl w:val="0"/>
      <w:shd w:val="clear" w:color="auto" w:fill="FFFFFF"/>
      <w:spacing w:after="0" w:line="240" w:lineRule="auto"/>
    </w:pPr>
    <w:rPr>
      <w:rFonts w:ascii="Times New Roman" w:eastAsia="Times New Roman" w:hAnsi="Times New Roman"/>
      <w:sz w:val="20"/>
      <w:szCs w:val="20"/>
      <w:lang w:eastAsia="ru-RU"/>
    </w:rPr>
  </w:style>
  <w:style w:type="character" w:styleId="af2">
    <w:name w:val="Hyperlink"/>
    <w:basedOn w:val="a0"/>
    <w:unhideWhenUsed/>
    <w:rsid w:val="00ED0E35"/>
    <w:rPr>
      <w:color w:val="0000FF"/>
      <w:u w:val="single"/>
    </w:rPr>
  </w:style>
  <w:style w:type="paragraph" w:styleId="af3">
    <w:name w:val="Subtitle"/>
    <w:basedOn w:val="ab"/>
    <w:next w:val="ac"/>
    <w:link w:val="af4"/>
    <w:qFormat/>
    <w:rsid w:val="00C9694D"/>
    <w:pPr>
      <w:widowControl w:val="0"/>
      <w:suppressAutoHyphens/>
      <w:spacing w:line="240" w:lineRule="auto"/>
      <w:jc w:val="center"/>
    </w:pPr>
    <w:rPr>
      <w:rFonts w:ascii="Arial" w:eastAsia="Andale Sans UI" w:hAnsi="Arial" w:cs="Times New Roman"/>
      <w:i/>
      <w:iCs/>
      <w:kern w:val="1"/>
      <w:lang w:eastAsia="ar-SA"/>
    </w:rPr>
  </w:style>
  <w:style w:type="character" w:customStyle="1" w:styleId="af4">
    <w:name w:val="Подзаголовок Знак"/>
    <w:basedOn w:val="a0"/>
    <w:link w:val="af3"/>
    <w:rsid w:val="00C9694D"/>
    <w:rPr>
      <w:rFonts w:ascii="Arial" w:eastAsia="Andale Sans UI" w:hAnsi="Arial"/>
      <w:i/>
      <w:iCs/>
      <w:kern w:val="1"/>
      <w:sz w:val="28"/>
      <w:szCs w:val="28"/>
      <w:lang w:eastAsia="ar-S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6"/>
    <w:uiPriority w:val="99"/>
    <w:qFormat/>
    <w:rsid w:val="00C9694D"/>
    <w:pPr>
      <w:suppressAutoHyphens/>
      <w:spacing w:before="280" w:after="280" w:line="240" w:lineRule="auto"/>
    </w:pPr>
    <w:rPr>
      <w:rFonts w:ascii="Times New Roman" w:eastAsia="Times New Roman" w:hAnsi="Times New Roman"/>
      <w:sz w:val="24"/>
      <w:szCs w:val="24"/>
      <w:lang w:eastAsia="zh-CN"/>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C9694D"/>
    <w:rPr>
      <w:rFonts w:ascii="Times New Roman" w:eastAsia="Times New Roman" w:hAnsi="Times New Roman"/>
      <w:sz w:val="24"/>
      <w:szCs w:val="24"/>
      <w:lang w:eastAsia="zh-CN"/>
    </w:rPr>
  </w:style>
  <w:style w:type="paragraph" w:customStyle="1" w:styleId="rvps2">
    <w:name w:val="rvps2"/>
    <w:basedOn w:val="a"/>
    <w:qFormat/>
    <w:rsid w:val="002B1AF8"/>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 Spacing"/>
    <w:uiPriority w:val="1"/>
    <w:qFormat/>
    <w:rsid w:val="00AF2A68"/>
    <w:rPr>
      <w:rFonts w:asciiTheme="minorHAnsi" w:eastAsiaTheme="minorHAnsi" w:hAnsiTheme="minorHAnsi" w:cstheme="minorBidi"/>
      <w:sz w:val="22"/>
      <w:szCs w:val="22"/>
      <w:lang w:eastAsia="en-US"/>
    </w:rPr>
  </w:style>
  <w:style w:type="paragraph" w:customStyle="1" w:styleId="12">
    <w:name w:val="Обычный1"/>
    <w:rsid w:val="00856D47"/>
    <w:pPr>
      <w:spacing w:line="276" w:lineRule="auto"/>
    </w:pPr>
    <w:rPr>
      <w:rFonts w:ascii="Arial" w:eastAsia="Arial" w:hAnsi="Arial" w:cs="Arial"/>
      <w:color w:val="000000"/>
      <w:sz w:val="22"/>
      <w:szCs w:val="22"/>
    </w:rPr>
  </w:style>
  <w:style w:type="paragraph" w:customStyle="1" w:styleId="13">
    <w:name w:val="Обычный1"/>
    <w:uiPriority w:val="99"/>
    <w:rsid w:val="00856D47"/>
    <w:pPr>
      <w:spacing w:line="276" w:lineRule="auto"/>
    </w:pPr>
    <w:rPr>
      <w:rFonts w:ascii="Arial" w:eastAsia="Times New Roman" w:hAnsi="Arial" w:cs="Arial"/>
      <w:color w:val="000000"/>
      <w:sz w:val="22"/>
      <w:szCs w:val="22"/>
    </w:rPr>
  </w:style>
  <w:style w:type="paragraph" w:styleId="2">
    <w:name w:val="Body Text Indent 2"/>
    <w:basedOn w:val="a"/>
    <w:link w:val="20"/>
    <w:unhideWhenUsed/>
    <w:rsid w:val="00856D47"/>
    <w:pPr>
      <w:spacing w:after="120" w:line="480" w:lineRule="auto"/>
      <w:ind w:left="283"/>
    </w:pPr>
  </w:style>
  <w:style w:type="character" w:customStyle="1" w:styleId="20">
    <w:name w:val="Основной текст с отступом 2 Знак"/>
    <w:basedOn w:val="a0"/>
    <w:link w:val="2"/>
    <w:rsid w:val="00856D47"/>
    <w:rPr>
      <w:sz w:val="22"/>
      <w:szCs w:val="22"/>
      <w:lang w:eastAsia="en-US"/>
    </w:rPr>
  </w:style>
  <w:style w:type="paragraph" w:customStyle="1" w:styleId="21">
    <w:name w:val="Основной текст с отступом 21"/>
    <w:basedOn w:val="a"/>
    <w:rsid w:val="00856D47"/>
    <w:pPr>
      <w:suppressAutoHyphens/>
      <w:spacing w:after="120" w:line="480" w:lineRule="auto"/>
      <w:ind w:left="283"/>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544610710">
      <w:bodyDiv w:val="1"/>
      <w:marLeft w:val="0"/>
      <w:marRight w:val="0"/>
      <w:marTop w:val="0"/>
      <w:marBottom w:val="0"/>
      <w:divBdr>
        <w:top w:val="none" w:sz="0" w:space="0" w:color="auto"/>
        <w:left w:val="none" w:sz="0" w:space="0" w:color="auto"/>
        <w:bottom w:val="none" w:sz="0" w:space="0" w:color="auto"/>
        <w:right w:val="none" w:sz="0" w:space="0" w:color="auto"/>
      </w:divBdr>
    </w:div>
    <w:div w:id="808085647">
      <w:bodyDiv w:val="1"/>
      <w:marLeft w:val="0"/>
      <w:marRight w:val="0"/>
      <w:marTop w:val="0"/>
      <w:marBottom w:val="0"/>
      <w:divBdr>
        <w:top w:val="none" w:sz="0" w:space="0" w:color="auto"/>
        <w:left w:val="none" w:sz="0" w:space="0" w:color="auto"/>
        <w:bottom w:val="none" w:sz="0" w:space="0" w:color="auto"/>
        <w:right w:val="none" w:sz="0" w:space="0" w:color="auto"/>
      </w:divBdr>
    </w:div>
    <w:div w:id="885750828">
      <w:bodyDiv w:val="1"/>
      <w:marLeft w:val="0"/>
      <w:marRight w:val="0"/>
      <w:marTop w:val="0"/>
      <w:marBottom w:val="0"/>
      <w:divBdr>
        <w:top w:val="none" w:sz="0" w:space="0" w:color="auto"/>
        <w:left w:val="none" w:sz="0" w:space="0" w:color="auto"/>
        <w:bottom w:val="none" w:sz="0" w:space="0" w:color="auto"/>
        <w:right w:val="none" w:sz="0" w:space="0" w:color="auto"/>
      </w:divBdr>
    </w:div>
    <w:div w:id="1058016752">
      <w:bodyDiv w:val="1"/>
      <w:marLeft w:val="0"/>
      <w:marRight w:val="0"/>
      <w:marTop w:val="0"/>
      <w:marBottom w:val="0"/>
      <w:divBdr>
        <w:top w:val="none" w:sz="0" w:space="0" w:color="auto"/>
        <w:left w:val="none" w:sz="0" w:space="0" w:color="auto"/>
        <w:bottom w:val="none" w:sz="0" w:space="0" w:color="auto"/>
        <w:right w:val="none" w:sz="0" w:space="0" w:color="auto"/>
      </w:divBdr>
    </w:div>
    <w:div w:id="1062680481">
      <w:bodyDiv w:val="1"/>
      <w:marLeft w:val="0"/>
      <w:marRight w:val="0"/>
      <w:marTop w:val="0"/>
      <w:marBottom w:val="0"/>
      <w:divBdr>
        <w:top w:val="none" w:sz="0" w:space="0" w:color="auto"/>
        <w:left w:val="none" w:sz="0" w:space="0" w:color="auto"/>
        <w:bottom w:val="none" w:sz="0" w:space="0" w:color="auto"/>
        <w:right w:val="none" w:sz="0" w:space="0" w:color="auto"/>
      </w:divBdr>
    </w:div>
    <w:div w:id="1185175334">
      <w:bodyDiv w:val="1"/>
      <w:marLeft w:val="0"/>
      <w:marRight w:val="0"/>
      <w:marTop w:val="0"/>
      <w:marBottom w:val="0"/>
      <w:divBdr>
        <w:top w:val="none" w:sz="0" w:space="0" w:color="auto"/>
        <w:left w:val="none" w:sz="0" w:space="0" w:color="auto"/>
        <w:bottom w:val="none" w:sz="0" w:space="0" w:color="auto"/>
        <w:right w:val="none" w:sz="0" w:space="0" w:color="auto"/>
      </w:divBdr>
    </w:div>
    <w:div w:id="1686399205">
      <w:bodyDiv w:val="1"/>
      <w:marLeft w:val="0"/>
      <w:marRight w:val="0"/>
      <w:marTop w:val="0"/>
      <w:marBottom w:val="0"/>
      <w:divBdr>
        <w:top w:val="none" w:sz="0" w:space="0" w:color="auto"/>
        <w:left w:val="none" w:sz="0" w:space="0" w:color="auto"/>
        <w:bottom w:val="none" w:sz="0" w:space="0" w:color="auto"/>
        <w:right w:val="none" w:sz="0" w:space="0" w:color="auto"/>
      </w:divBdr>
    </w:div>
    <w:div w:id="2034112805">
      <w:bodyDiv w:val="1"/>
      <w:marLeft w:val="0"/>
      <w:marRight w:val="0"/>
      <w:marTop w:val="0"/>
      <w:marBottom w:val="0"/>
      <w:divBdr>
        <w:top w:val="none" w:sz="0" w:space="0" w:color="auto"/>
        <w:left w:val="none" w:sz="0" w:space="0" w:color="auto"/>
        <w:bottom w:val="none" w:sz="0" w:space="0" w:color="auto"/>
        <w:right w:val="none" w:sz="0" w:space="0" w:color="auto"/>
      </w:divBdr>
    </w:div>
    <w:div w:id="2065449942">
      <w:bodyDiv w:val="1"/>
      <w:marLeft w:val="0"/>
      <w:marRight w:val="0"/>
      <w:marTop w:val="0"/>
      <w:marBottom w:val="0"/>
      <w:divBdr>
        <w:top w:val="none" w:sz="0" w:space="0" w:color="auto"/>
        <w:left w:val="none" w:sz="0" w:space="0" w:color="auto"/>
        <w:bottom w:val="none" w:sz="0" w:space="0" w:color="auto"/>
        <w:right w:val="none" w:sz="0" w:space="0" w:color="auto"/>
      </w:divBdr>
    </w:div>
    <w:div w:id="210399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lenuwevo@i.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B848-06E2-4778-B016-91621290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9311</Words>
  <Characters>53073</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2022-12-14T09:21:00Z</cp:lastPrinted>
  <dcterms:created xsi:type="dcterms:W3CDTF">2023-01-23T14:04:00Z</dcterms:created>
  <dcterms:modified xsi:type="dcterms:W3CDTF">2023-01-31T11:39:00Z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