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5D" w:rsidRPr="00D444F0" w:rsidRDefault="00892B5D" w:rsidP="00914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r w:rsidRPr="00D444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</w:t>
      </w:r>
      <w:r w:rsidR="004F3A81" w:rsidRPr="00D444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</w:p>
    <w:p w:rsidR="001F454F" w:rsidRPr="00D444F0" w:rsidRDefault="00892B5D" w:rsidP="00914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тендерної документації </w:t>
      </w:r>
    </w:p>
    <w:p w:rsidR="001F454F" w:rsidRPr="00D444F0" w:rsidRDefault="001F454F" w:rsidP="009147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D444F0" w:rsidRDefault="001F454F" w:rsidP="00543980">
      <w:pPr>
        <w:tabs>
          <w:tab w:val="left" w:pos="567"/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D444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1F454F" w:rsidRPr="00D444F0" w:rsidRDefault="001F454F" w:rsidP="00543980">
      <w:pPr>
        <w:tabs>
          <w:tab w:val="left" w:pos="567"/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D444F0" w:rsidRDefault="001F454F" w:rsidP="00172564">
      <w:pPr>
        <w:tabs>
          <w:tab w:val="left" w:pos="567"/>
          <w:tab w:val="left" w:pos="1134"/>
        </w:tabs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D444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ТЕХНІЧНА СПЕЦИФІКАЦІЯ</w:t>
      </w:r>
    </w:p>
    <w:p w:rsidR="00172564" w:rsidRPr="00D444F0" w:rsidRDefault="00172564" w:rsidP="00172564">
      <w:pPr>
        <w:pStyle w:val="a5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444F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Предмет закупівлі:  </w:t>
      </w:r>
    </w:p>
    <w:p w:rsidR="00172564" w:rsidRPr="00D444F0" w:rsidRDefault="00172564" w:rsidP="00172564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444F0">
        <w:rPr>
          <w:rFonts w:ascii="Times New Roman" w:hAnsi="Times New Roman" w:cs="Times New Roman"/>
          <w:sz w:val="24"/>
          <w:szCs w:val="24"/>
          <w:lang w:eastAsia="uk-UA"/>
        </w:rPr>
        <w:tab/>
      </w:r>
      <w:bookmarkStart w:id="1" w:name="_Hlk56501472"/>
      <w:proofErr w:type="spell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>ічного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контролю </w:t>
      </w:r>
      <w:r w:rsidR="00DA0D4A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колісних транспортних засобів</w:t>
      </w:r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</w:t>
      </w:r>
      <w:r w:rsidRPr="00D444F0">
        <w:rPr>
          <w:rFonts w:ascii="Times New Roman" w:hAnsi="Times New Roman" w:cs="Times New Roman"/>
          <w:sz w:val="24"/>
          <w:szCs w:val="24"/>
          <w:lang w:eastAsia="uk-UA"/>
        </w:rPr>
        <w:t>ДК 021:2015 71630000-3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технічного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огляду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eastAsia="uk-UA"/>
        </w:rPr>
        <w:t>випробовувань</w:t>
      </w:r>
      <w:bookmarkEnd w:id="1"/>
      <w:proofErr w:type="spellEnd"/>
    </w:p>
    <w:p w:rsidR="00172564" w:rsidRPr="00D444F0" w:rsidRDefault="00172564" w:rsidP="00172564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D444F0"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  <w:t xml:space="preserve">2. </w:t>
      </w:r>
      <w:proofErr w:type="spellStart"/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>Опис</w:t>
      </w:r>
      <w:proofErr w:type="spellEnd"/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 xml:space="preserve"> предмету </w:t>
      </w:r>
      <w:proofErr w:type="spellStart"/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>закупі</w:t>
      </w:r>
      <w:proofErr w:type="gramStart"/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>вл</w:t>
      </w:r>
      <w:proofErr w:type="gramEnd"/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>і</w:t>
      </w:r>
      <w:proofErr w:type="spellEnd"/>
    </w:p>
    <w:p w:rsidR="00172564" w:rsidRPr="00D444F0" w:rsidRDefault="00172564" w:rsidP="00172564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D444F0">
        <w:rPr>
          <w:rFonts w:ascii="Times New Roman" w:hAnsi="Times New Roman" w:cs="Times New Roman"/>
          <w:b/>
          <w:spacing w:val="3"/>
          <w:sz w:val="24"/>
          <w:szCs w:val="24"/>
        </w:rPr>
        <w:tab/>
        <w:t xml:space="preserve"> </w:t>
      </w:r>
      <w:proofErr w:type="spellStart"/>
      <w:r w:rsidRPr="00D444F0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D444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D444F0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D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D444F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proofErr w:type="gramStart"/>
      <w:r w:rsidRPr="00D444F0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D444F0">
        <w:rPr>
          <w:rFonts w:ascii="Times New Roman" w:hAnsi="Times New Roman" w:cs="Times New Roman"/>
          <w:b/>
          <w:sz w:val="24"/>
          <w:szCs w:val="24"/>
        </w:rPr>
        <w:t>ічного</w:t>
      </w:r>
      <w:proofErr w:type="spellEnd"/>
      <w:r w:rsidRPr="00D444F0">
        <w:rPr>
          <w:rFonts w:ascii="Times New Roman" w:hAnsi="Times New Roman" w:cs="Times New Roman"/>
          <w:b/>
          <w:sz w:val="24"/>
          <w:szCs w:val="24"/>
        </w:rPr>
        <w:t xml:space="preserve"> контролю </w:t>
      </w:r>
      <w:proofErr w:type="spellStart"/>
      <w:r w:rsidRPr="00D444F0">
        <w:rPr>
          <w:rFonts w:ascii="Times New Roman" w:hAnsi="Times New Roman" w:cs="Times New Roman"/>
          <w:b/>
          <w:sz w:val="24"/>
          <w:szCs w:val="24"/>
        </w:rPr>
        <w:t>автомобілів</w:t>
      </w:r>
      <w:proofErr w:type="spellEnd"/>
      <w:r w:rsidRPr="00D444F0">
        <w:rPr>
          <w:rFonts w:ascii="Times New Roman" w:hAnsi="Times New Roman" w:cs="Times New Roman"/>
          <w:b/>
          <w:sz w:val="24"/>
          <w:szCs w:val="24"/>
        </w:rPr>
        <w:t>:</w:t>
      </w:r>
    </w:p>
    <w:p w:rsidR="00172564" w:rsidRPr="00D444F0" w:rsidRDefault="00172564" w:rsidP="001725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4F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з</w:t>
      </w:r>
      <w:r w:rsidRPr="00D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4F0">
        <w:rPr>
          <w:rFonts w:ascii="Times New Roman" w:hAnsi="Times New Roman" w:cs="Times New Roman"/>
          <w:bCs/>
          <w:sz w:val="24"/>
          <w:szCs w:val="24"/>
        </w:rPr>
        <w:t>,</w:t>
      </w:r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обов'язкових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умов:</w:t>
      </w:r>
    </w:p>
    <w:p w:rsidR="00172564" w:rsidRPr="00D444F0" w:rsidRDefault="00172564" w:rsidP="001725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4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  <w:szCs w:val="24"/>
        </w:rPr>
        <w:t>ічній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DC2AE0" w:rsidRPr="00D444F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діагностичн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ій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ліні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ї/центрі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/станці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ї </w:t>
      </w:r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, </w:t>
      </w:r>
      <w:r w:rsidR="00DC2AE0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що розташована 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межах </w:t>
      </w:r>
      <w:r w:rsidR="002B672B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="002B672B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чотирьох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км від адреси Замовника (м. Львів, вул. </w:t>
      </w:r>
      <w:proofErr w:type="spellStart"/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Гайдучка</w:t>
      </w:r>
      <w:proofErr w:type="spellEnd"/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, 7)</w:t>
      </w:r>
      <w:r w:rsidR="00DC2AE0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(надати гарантійний лист із зазначенням адрес в межах вимоги)</w:t>
      </w:r>
    </w:p>
    <w:p w:rsidR="00172564" w:rsidRPr="00D444F0" w:rsidRDefault="00172564" w:rsidP="001725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обов’язковий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до:</w:t>
      </w:r>
    </w:p>
    <w:p w:rsidR="00172564" w:rsidRPr="00D444F0" w:rsidRDefault="00804AF5" w:rsidP="00172564">
      <w:pPr>
        <w:pStyle w:val="a5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r w:rsidR="00172564" w:rsidRPr="00D444F0">
        <w:rPr>
          <w:rFonts w:ascii="Times New Roman" w:hAnsi="Times New Roman" w:cs="Times New Roman"/>
          <w:sz w:val="24"/>
          <w:szCs w:val="24"/>
        </w:rPr>
        <w:t>«Порядку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засобу», затвердженого Постановою Кабінету Міністрів України від 30.01.2012 р. №137;</w:t>
      </w:r>
    </w:p>
    <w:p w:rsidR="00172564" w:rsidRPr="00D444F0" w:rsidRDefault="00C70DAA" w:rsidP="0017256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9" w:tgtFrame="_blank" w:history="1">
        <w:r w:rsidR="00172564" w:rsidRPr="00D444F0">
          <w:rPr>
            <w:rStyle w:val="ac"/>
            <w:color w:val="auto"/>
            <w:u w:val="none"/>
          </w:rPr>
          <w:t>Постанов</w:t>
        </w:r>
        <w:r w:rsidR="00B45D98" w:rsidRPr="00D444F0">
          <w:rPr>
            <w:rStyle w:val="ac"/>
            <w:color w:val="auto"/>
            <w:u w:val="none"/>
          </w:rPr>
          <w:t>и</w:t>
        </w:r>
        <w:r w:rsidR="00172564" w:rsidRPr="00D444F0">
          <w:rPr>
            <w:rStyle w:val="ac"/>
            <w:color w:val="auto"/>
            <w:u w:val="none"/>
          </w:rPr>
          <w:t xml:space="preserve"> Кабінету Міністрів України від 22.12.2010 №1166 «Про єдині вимоги до конструкції та технічного стану колісних транспортних засобів, що експлуатуються»</w:t>
        </w:r>
      </w:hyperlink>
    </w:p>
    <w:p w:rsidR="00172564" w:rsidRPr="00D444F0" w:rsidRDefault="00C70DAA" w:rsidP="0017256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0" w:tgtFrame="_blank" w:history="1">
        <w:r w:rsidR="00172564" w:rsidRPr="00D444F0">
          <w:rPr>
            <w:rStyle w:val="ac"/>
            <w:color w:val="auto"/>
            <w:u w:val="none"/>
          </w:rPr>
          <w:t>Наказ</w:t>
        </w:r>
        <w:r w:rsidR="00B45D98" w:rsidRPr="00D444F0">
          <w:rPr>
            <w:rStyle w:val="ac"/>
            <w:color w:val="auto"/>
            <w:u w:val="none"/>
          </w:rPr>
          <w:t>у</w:t>
        </w:r>
        <w:r w:rsidR="00172564" w:rsidRPr="00D444F0">
          <w:rPr>
            <w:rStyle w:val="ac"/>
            <w:color w:val="auto"/>
            <w:u w:val="none"/>
          </w:rPr>
          <w:t xml:space="preserve"> </w:t>
        </w:r>
        <w:proofErr w:type="spellStart"/>
        <w:r w:rsidR="00172564" w:rsidRPr="00D444F0">
          <w:rPr>
            <w:rStyle w:val="ac"/>
            <w:color w:val="auto"/>
            <w:u w:val="none"/>
          </w:rPr>
          <w:t>Мінінфраструктури</w:t>
        </w:r>
        <w:proofErr w:type="spellEnd"/>
        <w:r w:rsidR="00172564" w:rsidRPr="00D444F0">
          <w:rPr>
            <w:rStyle w:val="ac"/>
            <w:color w:val="auto"/>
            <w:u w:val="none"/>
          </w:rPr>
          <w:t xml:space="preserve"> від 17.08.2012  № 521 (зареєстровано в Міністерстві юстиції України 14 вересня 2012 р. за № 1586/21898) «Про затвердження Порядку затвердження конструкції транспортних засобів,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обладнання»</w:t>
        </w:r>
      </w:hyperlink>
    </w:p>
    <w:p w:rsidR="00172564" w:rsidRPr="00D444F0" w:rsidRDefault="00C70DAA" w:rsidP="0017256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1" w:anchor="n14" w:tgtFrame="_blank" w:history="1">
        <w:r w:rsidR="00804AF5" w:rsidRPr="00D444F0">
          <w:t>Вимог до перевірки</w:t>
        </w:r>
      </w:hyperlink>
      <w:r w:rsidR="00804AF5" w:rsidRPr="00D444F0">
        <w:t xml:space="preserve">, затвердженими </w:t>
      </w:r>
      <w:hyperlink r:id="rId12" w:tgtFrame="_blank" w:history="1">
        <w:r w:rsidR="00172564" w:rsidRPr="00D444F0">
          <w:rPr>
            <w:rStyle w:val="ac"/>
            <w:color w:val="auto"/>
            <w:u w:val="none"/>
          </w:rPr>
          <w:t>Наказ</w:t>
        </w:r>
        <w:r w:rsidR="00804AF5" w:rsidRPr="00D444F0">
          <w:rPr>
            <w:rStyle w:val="ac"/>
            <w:color w:val="auto"/>
            <w:u w:val="none"/>
          </w:rPr>
          <w:t>ом</w:t>
        </w:r>
        <w:r w:rsidR="00172564" w:rsidRPr="00D444F0">
          <w:rPr>
            <w:rStyle w:val="ac"/>
            <w:color w:val="auto"/>
            <w:u w:val="none"/>
          </w:rPr>
          <w:t xml:space="preserve"> </w:t>
        </w:r>
        <w:proofErr w:type="spellStart"/>
        <w:r w:rsidR="00172564" w:rsidRPr="00D444F0">
          <w:rPr>
            <w:rStyle w:val="ac"/>
            <w:color w:val="auto"/>
            <w:u w:val="none"/>
          </w:rPr>
          <w:t>Мінінфраструктури</w:t>
        </w:r>
        <w:proofErr w:type="spellEnd"/>
        <w:r w:rsidR="00172564" w:rsidRPr="00D444F0">
          <w:rPr>
            <w:rStyle w:val="ac"/>
            <w:color w:val="auto"/>
            <w:u w:val="none"/>
          </w:rPr>
          <w:t xml:space="preserve"> від 26.11.2012  № 710 (зареєстровано в Міністерстві юстиції України 25 грудня 2012 р. за № 2169/22481) «Про затвердження Вимог до перевірки конструкції та технічного стану колісного транспортного засобу, методів такої перевірки»</w:t>
        </w:r>
      </w:hyperlink>
    </w:p>
    <w:p w:rsidR="00172564" w:rsidRPr="00D444F0" w:rsidRDefault="00C70DAA" w:rsidP="0017256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3" w:anchor="n13" w:tgtFrame="_blank" w:history="1">
        <w:r w:rsidR="00804AF5" w:rsidRPr="00D444F0">
          <w:t>Технологічних вимог до засобів перевірки технічного стану, обслуговування і ремонту колісного транспортного засобу</w:t>
        </w:r>
      </w:hyperlink>
      <w:r w:rsidR="00804AF5" w:rsidRPr="00D444F0">
        <w:t xml:space="preserve">, затвердженими </w:t>
      </w:r>
      <w:hyperlink r:id="rId14" w:tgtFrame="_blank" w:history="1">
        <w:r w:rsidR="00172564" w:rsidRPr="00D444F0">
          <w:rPr>
            <w:rStyle w:val="ac"/>
            <w:color w:val="auto"/>
            <w:u w:val="none"/>
          </w:rPr>
          <w:t>Нака</w:t>
        </w:r>
        <w:r w:rsidR="00B45D98" w:rsidRPr="00D444F0">
          <w:rPr>
            <w:rStyle w:val="ac"/>
            <w:color w:val="auto"/>
            <w:u w:val="none"/>
          </w:rPr>
          <w:t xml:space="preserve">зом </w:t>
        </w:r>
        <w:proofErr w:type="spellStart"/>
        <w:r w:rsidR="00172564" w:rsidRPr="00D444F0">
          <w:rPr>
            <w:rStyle w:val="ac"/>
            <w:color w:val="auto"/>
            <w:u w:val="none"/>
          </w:rPr>
          <w:t>Мінінфраструктури</w:t>
        </w:r>
        <w:proofErr w:type="spellEnd"/>
        <w:r w:rsidR="00172564" w:rsidRPr="00D444F0">
          <w:rPr>
            <w:rStyle w:val="ac"/>
            <w:color w:val="auto"/>
            <w:u w:val="none"/>
          </w:rPr>
          <w:t xml:space="preserve"> від 15.02.2012 № 106 (зареєстрований в Міністерстві юстиції України 3 березня 2012 р. за № 356/20669) «Про затвердження Технологічних вимог до засобів перевірки технічного стану, обслуговування і ремонту колісного транспортного засобу»</w:t>
        </w:r>
      </w:hyperlink>
    </w:p>
    <w:p w:rsidR="00172564" w:rsidRPr="00D444F0" w:rsidRDefault="00C70DAA" w:rsidP="00804AF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Постанов</w:t>
        </w:r>
        <w:r w:rsidR="00B45D98" w:rsidRPr="00D444F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и</w:t>
        </w:r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Кабінету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Міні</w:t>
        </w:r>
        <w:proofErr w:type="gram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стр</w:t>
        </w:r>
        <w:proofErr w:type="gram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ів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України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31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травня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2012 року № 512 “Про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затвердження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Порядку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формування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загальнодержавної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бази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даних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результати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обов’язкового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технічного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контролю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транспортних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засобів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, доступу до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неї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та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встановлення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розміру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плати за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надання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таких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послуг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”</w:t>
        </w:r>
      </w:hyperlink>
    </w:p>
    <w:p w:rsidR="00172564" w:rsidRPr="00D444F0" w:rsidRDefault="00C70DAA" w:rsidP="00804AF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Постанов</w:t>
        </w:r>
        <w:r w:rsidR="00B45D98" w:rsidRPr="00D444F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и</w:t>
        </w:r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Кабінету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Міні</w:t>
        </w:r>
        <w:proofErr w:type="gram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стр</w:t>
        </w:r>
        <w:proofErr w:type="gram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ів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України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21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жовтня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2015 року № 835 “Про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затвердження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набори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даних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,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які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підлягають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оприлюдненню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у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формі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відкритих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даних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”</w:t>
        </w:r>
      </w:hyperlink>
    </w:p>
    <w:p w:rsidR="00172564" w:rsidRPr="00D444F0" w:rsidRDefault="00C70DAA" w:rsidP="00804AF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Наказ</w:t>
        </w:r>
        <w:r w:rsidR="00B45D98" w:rsidRPr="00D444F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у</w:t>
        </w:r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Міністерства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внутрішніх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справ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06 листопада 2019 року № 928 “Про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затвердження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Порядку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проведення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моніторингу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інформації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результати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обов'язкового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proofErr w:type="gram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lastRenderedPageBreak/>
          <w:t>техн</w:t>
        </w:r>
        <w:proofErr w:type="gram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ічного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контролю,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що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передається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суб'єктами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здійснення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обов'язкового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технічного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контролю до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загальнодержавної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бази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даних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”</w:t>
        </w:r>
      </w:hyperlink>
    </w:p>
    <w:p w:rsidR="00172564" w:rsidRPr="00D444F0" w:rsidRDefault="00C70DAA" w:rsidP="00804AF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Наказ</w:t>
        </w:r>
        <w:r w:rsidR="00B45D98" w:rsidRPr="00D444F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у</w:t>
        </w:r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Міністерства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внутрішніх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справ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28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серпня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2019 року № 736 “Про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затвердження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Порядку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ведення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реєстру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суб’єктів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проведення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обов’язкового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proofErr w:type="gramStart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техн</w:t>
        </w:r>
        <w:proofErr w:type="gram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ічного</w:t>
        </w:r>
        <w:proofErr w:type="spellEnd"/>
        <w:r w:rsidR="00172564" w:rsidRPr="00D444F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контролю”</w:t>
        </w:r>
      </w:hyperlink>
      <w:r w:rsidR="00804AF5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04AF5" w:rsidRPr="00D444F0" w:rsidRDefault="00804AF5" w:rsidP="00804AF5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складі тендерної пропозиції Учаснику надати </w:t>
      </w:r>
      <w:r w:rsidRPr="00D444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гарантійний лист</w:t>
      </w:r>
      <w:r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1A1E89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якому він підтверджує надання своїх послуг відповідно до вищевказаних нормативн</w:t>
      </w:r>
      <w:r w:rsidR="001A1E89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о-правови</w:t>
      </w:r>
      <w:r w:rsidR="00B45D98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</w:t>
      </w:r>
      <w:r w:rsidR="001A1E89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</w:t>
      </w:r>
      <w:r w:rsidR="00B45D98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1A1E89" w:rsidRPr="00D444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72564" w:rsidRPr="00D444F0" w:rsidRDefault="00172564" w:rsidP="00172564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444F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444F0">
        <w:rPr>
          <w:rFonts w:ascii="Times New Roman" w:hAnsi="Times New Roman" w:cs="Times New Roman"/>
          <w:sz w:val="24"/>
        </w:rPr>
        <w:t>термін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проведення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обов’язкового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</w:rPr>
        <w:t>ічного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контролю </w:t>
      </w:r>
      <w:proofErr w:type="spellStart"/>
      <w:r w:rsidRPr="00D444F0">
        <w:rPr>
          <w:rFonts w:ascii="Times New Roman" w:hAnsi="Times New Roman" w:cs="Times New Roman"/>
          <w:sz w:val="24"/>
        </w:rPr>
        <w:t>транспортних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засобів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Замовника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444F0">
        <w:rPr>
          <w:rFonts w:ascii="Times New Roman" w:hAnsi="Times New Roman" w:cs="Times New Roman"/>
          <w:sz w:val="24"/>
        </w:rPr>
        <w:t>протягом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r w:rsidRPr="00D444F0">
        <w:rPr>
          <w:rFonts w:ascii="Times New Roman" w:hAnsi="Times New Roman" w:cs="Times New Roman"/>
          <w:sz w:val="24"/>
          <w:u w:val="single"/>
        </w:rPr>
        <w:t>1-го дня</w:t>
      </w:r>
      <w:r w:rsidRPr="00D444F0">
        <w:rPr>
          <w:rFonts w:ascii="Times New Roman" w:hAnsi="Times New Roman" w:cs="Times New Roman"/>
          <w:sz w:val="24"/>
        </w:rPr>
        <w:t xml:space="preserve"> з моменту </w:t>
      </w:r>
      <w:proofErr w:type="spellStart"/>
      <w:r w:rsidRPr="00D444F0">
        <w:rPr>
          <w:rFonts w:ascii="Times New Roman" w:hAnsi="Times New Roman" w:cs="Times New Roman"/>
          <w:sz w:val="24"/>
        </w:rPr>
        <w:t>отримання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замовлення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від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Покупця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, але не </w:t>
      </w:r>
      <w:proofErr w:type="spellStart"/>
      <w:r w:rsidRPr="00D444F0">
        <w:rPr>
          <w:rFonts w:ascii="Times New Roman" w:hAnsi="Times New Roman" w:cs="Times New Roman"/>
          <w:sz w:val="24"/>
        </w:rPr>
        <w:t>пізніше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 28 </w:t>
      </w:r>
      <w:proofErr w:type="spellStart"/>
      <w:r w:rsidRPr="00D444F0">
        <w:rPr>
          <w:rFonts w:ascii="Times New Roman" w:hAnsi="Times New Roman" w:cs="Times New Roman"/>
          <w:sz w:val="24"/>
        </w:rPr>
        <w:t>грудня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202</w:t>
      </w:r>
      <w:r w:rsidR="009E196A" w:rsidRPr="00D444F0">
        <w:rPr>
          <w:rFonts w:ascii="Times New Roman" w:hAnsi="Times New Roman" w:cs="Times New Roman"/>
          <w:sz w:val="24"/>
          <w:lang w:val="uk-UA"/>
        </w:rPr>
        <w:t>3</w:t>
      </w:r>
      <w:r w:rsidRPr="00D444F0">
        <w:rPr>
          <w:rFonts w:ascii="Times New Roman" w:hAnsi="Times New Roman" w:cs="Times New Roman"/>
          <w:sz w:val="24"/>
        </w:rPr>
        <w:t xml:space="preserve"> року;</w:t>
      </w:r>
    </w:p>
    <w:p w:rsidR="00172564" w:rsidRPr="00D444F0" w:rsidRDefault="00172564" w:rsidP="00172564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444F0">
        <w:rPr>
          <w:rFonts w:ascii="Times New Roman" w:hAnsi="Times New Roman" w:cs="Times New Roman"/>
          <w:sz w:val="24"/>
        </w:rPr>
        <w:t xml:space="preserve">-  по </w:t>
      </w:r>
      <w:proofErr w:type="spellStart"/>
      <w:r w:rsidRPr="00D444F0">
        <w:rPr>
          <w:rFonts w:ascii="Times New Roman" w:hAnsi="Times New Roman" w:cs="Times New Roman"/>
          <w:sz w:val="24"/>
        </w:rPr>
        <w:t>завершенню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надання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послуг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Виконавець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надає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Замовнику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протокол </w:t>
      </w:r>
      <w:proofErr w:type="spellStart"/>
      <w:r w:rsidRPr="00D444F0">
        <w:rPr>
          <w:rFonts w:ascii="Times New Roman" w:hAnsi="Times New Roman" w:cs="Times New Roman"/>
          <w:sz w:val="24"/>
        </w:rPr>
        <w:t>перевірки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</w:rPr>
        <w:t>ічного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стану транспортного </w:t>
      </w:r>
      <w:proofErr w:type="spellStart"/>
      <w:r w:rsidRPr="00D444F0">
        <w:rPr>
          <w:rFonts w:ascii="Times New Roman" w:hAnsi="Times New Roman" w:cs="Times New Roman"/>
          <w:sz w:val="24"/>
        </w:rPr>
        <w:t>засобу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або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акт </w:t>
      </w:r>
      <w:proofErr w:type="spellStart"/>
      <w:r w:rsidRPr="00D444F0">
        <w:rPr>
          <w:rFonts w:ascii="Times New Roman" w:hAnsi="Times New Roman" w:cs="Times New Roman"/>
          <w:sz w:val="24"/>
        </w:rPr>
        <w:t>невідповідності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технічного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стану транспортного </w:t>
      </w:r>
      <w:proofErr w:type="spellStart"/>
      <w:r w:rsidRPr="00D444F0">
        <w:rPr>
          <w:rFonts w:ascii="Times New Roman" w:hAnsi="Times New Roman" w:cs="Times New Roman"/>
          <w:sz w:val="24"/>
        </w:rPr>
        <w:t>засобу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44F0">
        <w:rPr>
          <w:rFonts w:ascii="Times New Roman" w:hAnsi="Times New Roman" w:cs="Times New Roman"/>
          <w:sz w:val="24"/>
        </w:rPr>
        <w:t>встановленої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нормативними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актами </w:t>
      </w:r>
      <w:proofErr w:type="spellStart"/>
      <w:r w:rsidRPr="00D444F0">
        <w:rPr>
          <w:rFonts w:ascii="Times New Roman" w:hAnsi="Times New Roman" w:cs="Times New Roman"/>
          <w:sz w:val="24"/>
        </w:rPr>
        <w:t>України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форми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, на </w:t>
      </w:r>
      <w:proofErr w:type="spellStart"/>
      <w:r w:rsidRPr="00D444F0">
        <w:rPr>
          <w:rFonts w:ascii="Times New Roman" w:hAnsi="Times New Roman" w:cs="Times New Roman"/>
          <w:sz w:val="24"/>
        </w:rPr>
        <w:t>кожний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транспортний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засіб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44F0">
        <w:rPr>
          <w:rFonts w:ascii="Times New Roman" w:hAnsi="Times New Roman" w:cs="Times New Roman"/>
          <w:sz w:val="24"/>
        </w:rPr>
        <w:t>наданий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Замовником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D444F0">
        <w:rPr>
          <w:rFonts w:ascii="Times New Roman" w:hAnsi="Times New Roman" w:cs="Times New Roman"/>
          <w:sz w:val="24"/>
        </w:rPr>
        <w:t>здійснення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обов’язкового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технічного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контролю;</w:t>
      </w:r>
    </w:p>
    <w:p w:rsidR="00172564" w:rsidRPr="00D444F0" w:rsidRDefault="00172564" w:rsidP="00172564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444F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444F0">
        <w:rPr>
          <w:rFonts w:ascii="Times New Roman" w:hAnsi="Times New Roman" w:cs="Times New Roman"/>
          <w:sz w:val="24"/>
        </w:rPr>
        <w:t>виконавець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передає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інформацію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D444F0">
        <w:rPr>
          <w:rFonts w:ascii="Times New Roman" w:hAnsi="Times New Roman" w:cs="Times New Roman"/>
          <w:sz w:val="24"/>
        </w:rPr>
        <w:t>результати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обов’язкового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444F0">
        <w:rPr>
          <w:rFonts w:ascii="Times New Roman" w:hAnsi="Times New Roman" w:cs="Times New Roman"/>
          <w:sz w:val="24"/>
        </w:rPr>
        <w:t>техн</w:t>
      </w:r>
      <w:proofErr w:type="gramEnd"/>
      <w:r w:rsidRPr="00D444F0">
        <w:rPr>
          <w:rFonts w:ascii="Times New Roman" w:hAnsi="Times New Roman" w:cs="Times New Roman"/>
          <w:sz w:val="24"/>
        </w:rPr>
        <w:t>ічного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контролю </w:t>
      </w:r>
      <w:proofErr w:type="spellStart"/>
      <w:r w:rsidRPr="00D444F0">
        <w:rPr>
          <w:rFonts w:ascii="Times New Roman" w:hAnsi="Times New Roman" w:cs="Times New Roman"/>
          <w:sz w:val="24"/>
        </w:rPr>
        <w:t>автомобільного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транспорту </w:t>
      </w:r>
      <w:proofErr w:type="spellStart"/>
      <w:r w:rsidRPr="00D444F0">
        <w:rPr>
          <w:rFonts w:ascii="Times New Roman" w:hAnsi="Times New Roman" w:cs="Times New Roman"/>
          <w:sz w:val="24"/>
        </w:rPr>
        <w:t>Замовника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D444F0">
        <w:rPr>
          <w:rFonts w:ascii="Times New Roman" w:hAnsi="Times New Roman" w:cs="Times New Roman"/>
          <w:sz w:val="24"/>
        </w:rPr>
        <w:t>загальнодержавної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бази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даних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уповноваженого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державного органу в </w:t>
      </w:r>
      <w:proofErr w:type="spellStart"/>
      <w:r w:rsidRPr="00D444F0">
        <w:rPr>
          <w:rFonts w:ascii="Times New Roman" w:hAnsi="Times New Roman" w:cs="Times New Roman"/>
          <w:sz w:val="24"/>
        </w:rPr>
        <w:t>установлені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нормативними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актами </w:t>
      </w:r>
      <w:proofErr w:type="spellStart"/>
      <w:r w:rsidRPr="00D444F0">
        <w:rPr>
          <w:rFonts w:ascii="Times New Roman" w:hAnsi="Times New Roman" w:cs="Times New Roman"/>
          <w:sz w:val="24"/>
        </w:rPr>
        <w:t>України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терміни</w:t>
      </w:r>
      <w:proofErr w:type="spellEnd"/>
      <w:r w:rsidRPr="00D444F0">
        <w:rPr>
          <w:rFonts w:ascii="Times New Roman" w:hAnsi="Times New Roman" w:cs="Times New Roman"/>
          <w:sz w:val="24"/>
        </w:rPr>
        <w:t>.</w:t>
      </w:r>
    </w:p>
    <w:p w:rsidR="00172564" w:rsidRPr="00D444F0" w:rsidRDefault="00577805" w:rsidP="0061631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444F0">
        <w:rPr>
          <w:rFonts w:ascii="Times New Roman" w:hAnsi="Times New Roman" w:cs="Times New Roman"/>
          <w:b/>
          <w:sz w:val="24"/>
          <w:lang w:val="uk-UA"/>
        </w:rPr>
        <w:t>3</w:t>
      </w:r>
      <w:r w:rsidR="00172564" w:rsidRPr="00D444F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172564" w:rsidRPr="00D444F0">
        <w:rPr>
          <w:rFonts w:ascii="Times New Roman" w:hAnsi="Times New Roman" w:cs="Times New Roman"/>
          <w:b/>
          <w:sz w:val="24"/>
        </w:rPr>
        <w:t>Вимоги</w:t>
      </w:r>
      <w:proofErr w:type="spellEnd"/>
      <w:r w:rsidR="00172564" w:rsidRPr="00D444F0">
        <w:rPr>
          <w:rFonts w:ascii="Times New Roman" w:hAnsi="Times New Roman" w:cs="Times New Roman"/>
          <w:b/>
          <w:sz w:val="24"/>
        </w:rPr>
        <w:t xml:space="preserve"> до </w:t>
      </w:r>
      <w:proofErr w:type="spellStart"/>
      <w:r w:rsidR="00172564" w:rsidRPr="00D444F0">
        <w:rPr>
          <w:rFonts w:ascii="Times New Roman" w:hAnsi="Times New Roman" w:cs="Times New Roman"/>
          <w:b/>
          <w:sz w:val="24"/>
        </w:rPr>
        <w:t>учасника</w:t>
      </w:r>
      <w:proofErr w:type="spellEnd"/>
      <w:r w:rsidR="00172564" w:rsidRPr="00D444F0">
        <w:rPr>
          <w:rFonts w:ascii="Times New Roman" w:hAnsi="Times New Roman" w:cs="Times New Roman"/>
          <w:b/>
          <w:sz w:val="24"/>
        </w:rPr>
        <w:t>.</w:t>
      </w:r>
    </w:p>
    <w:p w:rsidR="005743C7" w:rsidRPr="00D444F0" w:rsidRDefault="00577805" w:rsidP="0061631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D444F0">
        <w:rPr>
          <w:rFonts w:ascii="Times New Roman" w:hAnsi="Times New Roman" w:cs="Times New Roman"/>
          <w:color w:val="auto"/>
        </w:rPr>
        <w:t>3</w:t>
      </w:r>
      <w:r w:rsidR="00172564" w:rsidRPr="00D444F0">
        <w:rPr>
          <w:rFonts w:ascii="Times New Roman" w:hAnsi="Times New Roman" w:cs="Times New Roman"/>
          <w:color w:val="auto"/>
        </w:rPr>
        <w:t xml:space="preserve">.1. </w:t>
      </w:r>
      <w:r w:rsidR="009241F7" w:rsidRPr="00D444F0">
        <w:rPr>
          <w:rFonts w:ascii="Times New Roman" w:hAnsi="Times New Roman" w:cs="Times New Roman"/>
          <w:color w:val="auto"/>
        </w:rPr>
        <w:t xml:space="preserve">Надати </w:t>
      </w:r>
      <w:r w:rsidR="005743C7" w:rsidRPr="00D444F0">
        <w:rPr>
          <w:rFonts w:ascii="Times New Roman" w:hAnsi="Times New Roman" w:cs="Times New Roman"/>
          <w:bCs/>
          <w:color w:val="auto"/>
          <w:szCs w:val="22"/>
        </w:rPr>
        <w:t xml:space="preserve">Лист </w:t>
      </w:r>
      <w:r w:rsidR="005743C7" w:rsidRPr="00D444F0">
        <w:rPr>
          <w:rFonts w:ascii="Times New Roman" w:hAnsi="Times New Roman" w:cs="Times New Roman"/>
          <w:iCs/>
          <w:color w:val="auto"/>
          <w:szCs w:val="22"/>
        </w:rPr>
        <w:t xml:space="preserve">за підписом уповноваженої особи Учасника, завірений належним чином, </w:t>
      </w:r>
      <w:r w:rsidR="005743C7" w:rsidRPr="00D444F0">
        <w:rPr>
          <w:rFonts w:ascii="Times New Roman" w:hAnsi="Times New Roman" w:cs="Times New Roman"/>
          <w:color w:val="auto"/>
          <w:szCs w:val="22"/>
        </w:rPr>
        <w:t>з інформацією про те, що на офіційному веб-сайті оприлюднена інф</w:t>
      </w:r>
      <w:r w:rsidR="008E4CD7" w:rsidRPr="00D444F0">
        <w:rPr>
          <w:rFonts w:ascii="Times New Roman" w:hAnsi="Times New Roman" w:cs="Times New Roman"/>
          <w:color w:val="auto"/>
          <w:szCs w:val="22"/>
        </w:rPr>
        <w:t xml:space="preserve">ормація про включення Учасника та </w:t>
      </w:r>
      <w:r w:rsidR="00616313" w:rsidRPr="00D444F0">
        <w:rPr>
          <w:rFonts w:ascii="Times New Roman" w:hAnsi="Times New Roman" w:cs="Times New Roman"/>
          <w:color w:val="auto"/>
          <w:szCs w:val="22"/>
        </w:rPr>
        <w:t>Співвиконавця (</w:t>
      </w:r>
      <w:r w:rsidR="005743C7" w:rsidRPr="00D444F0">
        <w:rPr>
          <w:rFonts w:ascii="Times New Roman" w:hAnsi="Times New Roman" w:cs="Times New Roman"/>
          <w:color w:val="auto"/>
          <w:szCs w:val="22"/>
        </w:rPr>
        <w:t xml:space="preserve">якщо залучається) до Реєстру суб’єктів проведення обов’язкового технічного контролю транспортних засобів та </w:t>
      </w:r>
      <w:r w:rsidR="005743C7" w:rsidRPr="00D444F0">
        <w:rPr>
          <w:rFonts w:ascii="Times New Roman" w:hAnsi="Times New Roman" w:cs="Times New Roman"/>
          <w:bCs/>
          <w:color w:val="auto"/>
          <w:szCs w:val="22"/>
        </w:rPr>
        <w:t>з інформацією стосовно відповідної адреси/адрес в мережі Інтернет, за якою/якими можливо безоплатно отримати таку інформацію</w:t>
      </w:r>
      <w:r w:rsidR="005743C7" w:rsidRPr="00D444F0">
        <w:rPr>
          <w:rFonts w:ascii="Times New Roman" w:hAnsi="Times New Roman" w:cs="Times New Roman"/>
          <w:color w:val="auto"/>
          <w:szCs w:val="22"/>
        </w:rPr>
        <w:t xml:space="preserve">. </w:t>
      </w:r>
    </w:p>
    <w:p w:rsidR="00172564" w:rsidRPr="00D444F0" w:rsidRDefault="005743C7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444F0">
        <w:rPr>
          <w:rFonts w:ascii="Times New Roman" w:hAnsi="Times New Roman" w:cs="Times New Roman"/>
          <w:bCs/>
          <w:sz w:val="24"/>
        </w:rPr>
        <w:t xml:space="preserve">До Листа </w:t>
      </w:r>
      <w:proofErr w:type="spellStart"/>
      <w:r w:rsidRPr="00D444F0">
        <w:rPr>
          <w:rFonts w:ascii="Times New Roman" w:hAnsi="Times New Roman" w:cs="Times New Roman"/>
          <w:bCs/>
          <w:sz w:val="24"/>
        </w:rPr>
        <w:t>необхідно</w:t>
      </w:r>
      <w:proofErr w:type="spellEnd"/>
      <w:r w:rsidRPr="00D444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bCs/>
          <w:sz w:val="24"/>
        </w:rPr>
        <w:t>долучити</w:t>
      </w:r>
      <w:proofErr w:type="spellEnd"/>
      <w:r w:rsidRPr="00D444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видруківк</w:t>
      </w:r>
      <w:proofErr w:type="gramStart"/>
      <w:r w:rsidRPr="00D444F0">
        <w:rPr>
          <w:rFonts w:ascii="Times New Roman" w:hAnsi="Times New Roman" w:cs="Times New Roman"/>
          <w:sz w:val="24"/>
        </w:rPr>
        <w:t>у</w:t>
      </w:r>
      <w:proofErr w:type="spellEnd"/>
      <w:r w:rsidRPr="00D444F0">
        <w:rPr>
          <w:rFonts w:ascii="Times New Roman" w:hAnsi="Times New Roman" w:cs="Times New Roman"/>
          <w:sz w:val="24"/>
        </w:rPr>
        <w:t>(</w:t>
      </w:r>
      <w:proofErr w:type="gramEnd"/>
      <w:r w:rsidRPr="00D444F0">
        <w:rPr>
          <w:rFonts w:ascii="Times New Roman" w:hAnsi="Times New Roman" w:cs="Times New Roman"/>
          <w:sz w:val="24"/>
        </w:rPr>
        <w:t>и) з сайту(</w:t>
      </w:r>
      <w:proofErr w:type="spellStart"/>
      <w:r w:rsidRPr="00D444F0">
        <w:rPr>
          <w:rFonts w:ascii="Times New Roman" w:hAnsi="Times New Roman" w:cs="Times New Roman"/>
          <w:sz w:val="24"/>
        </w:rPr>
        <w:t>ів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) </w:t>
      </w:r>
      <w:r w:rsidR="00A3019E" w:rsidRPr="00D444F0">
        <w:rPr>
          <w:rFonts w:ascii="Times New Roman" w:hAnsi="Times New Roman" w:cs="Times New Roman"/>
          <w:sz w:val="24"/>
          <w:lang w:val="uk-UA"/>
        </w:rPr>
        <w:t>та/</w:t>
      </w:r>
      <w:proofErr w:type="spellStart"/>
      <w:r w:rsidRPr="00D444F0">
        <w:rPr>
          <w:rFonts w:ascii="Times New Roman" w:hAnsi="Times New Roman" w:cs="Times New Roman"/>
          <w:iCs/>
          <w:sz w:val="24"/>
        </w:rPr>
        <w:t>або</w:t>
      </w:r>
      <w:proofErr w:type="spellEnd"/>
      <w:r w:rsidRPr="00D444F0">
        <w:rPr>
          <w:rFonts w:ascii="Times New Roman" w:hAnsi="Times New Roman" w:cs="Times New Roman"/>
          <w:iCs/>
          <w:sz w:val="24"/>
        </w:rPr>
        <w:t xml:space="preserve"> </w:t>
      </w:r>
      <w:r w:rsidR="00A3019E" w:rsidRPr="00D444F0">
        <w:rPr>
          <w:rFonts w:ascii="Times New Roman" w:hAnsi="Times New Roman" w:cs="Times New Roman"/>
          <w:iCs/>
          <w:sz w:val="24"/>
          <w:lang w:val="uk-UA"/>
        </w:rPr>
        <w:t xml:space="preserve">Копію Витягу з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Реєстру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суб’єктів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проведення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обов’язкового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технічного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контролю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транспортних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19E" w:rsidRPr="00D444F0">
        <w:rPr>
          <w:rFonts w:ascii="Times New Roman" w:hAnsi="Times New Roman" w:cs="Times New Roman"/>
          <w:sz w:val="24"/>
        </w:rPr>
        <w:t>засобів</w:t>
      </w:r>
      <w:proofErr w:type="spellEnd"/>
      <w:r w:rsidR="00A3019E" w:rsidRPr="00D444F0">
        <w:rPr>
          <w:rFonts w:ascii="Times New Roman" w:hAnsi="Times New Roman" w:cs="Times New Roman"/>
          <w:sz w:val="24"/>
        </w:rPr>
        <w:t xml:space="preserve"> </w:t>
      </w:r>
      <w:r w:rsidR="009241F7" w:rsidRPr="00D444F0">
        <w:rPr>
          <w:rFonts w:ascii="Times New Roman" w:hAnsi="Times New Roman" w:cs="Times New Roman"/>
          <w:sz w:val="24"/>
          <w:lang w:val="uk-UA"/>
        </w:rPr>
        <w:t xml:space="preserve">або </w:t>
      </w:r>
      <w:proofErr w:type="spellStart"/>
      <w:r w:rsidRPr="00D444F0">
        <w:rPr>
          <w:rFonts w:ascii="Times New Roman" w:hAnsi="Times New Roman" w:cs="Times New Roman"/>
          <w:sz w:val="24"/>
        </w:rPr>
        <w:t>таке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подібне</w:t>
      </w:r>
      <w:proofErr w:type="spellEnd"/>
      <w:r w:rsidRPr="00D444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</w:rPr>
        <w:t>інше</w:t>
      </w:r>
      <w:proofErr w:type="spellEnd"/>
      <w:r w:rsidRPr="00D444F0">
        <w:rPr>
          <w:rFonts w:ascii="Times New Roman" w:hAnsi="Times New Roman" w:cs="Times New Roman"/>
          <w:sz w:val="24"/>
        </w:rPr>
        <w:t>.</w:t>
      </w:r>
    </w:p>
    <w:p w:rsidR="00616313" w:rsidRPr="00D444F0" w:rsidRDefault="00616313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lang w:val="uk-UA"/>
        </w:rPr>
        <w:t>3.2. Надати копію паспорту випробувальної лабораторії Учасника</w:t>
      </w:r>
      <w:r w:rsidR="008E4CD7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Співвиконавця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</w:rPr>
        <w:t>залучається</w:t>
      </w:r>
      <w:proofErr w:type="spellEnd"/>
      <w:r w:rsidRPr="00D444F0">
        <w:rPr>
          <w:rFonts w:ascii="Times New Roman" w:hAnsi="Times New Roman" w:cs="Times New Roman"/>
          <w:sz w:val="24"/>
          <w:szCs w:val="24"/>
        </w:rPr>
        <w:t>)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01DF" w:rsidRPr="00D444F0" w:rsidRDefault="00616313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>3.3. Якщо до надання послуг залучається підрядник/співвиконавець, до у тендерній пропозиції Учасник надає</w:t>
      </w:r>
      <w:r w:rsidR="00A101DF" w:rsidRPr="00D444F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6313" w:rsidRPr="00D444F0" w:rsidRDefault="00A101DF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16313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 копію договору підряду, який 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>буде дійсний до 31.12.2023 року;</w:t>
      </w:r>
    </w:p>
    <w:p w:rsidR="00A101DF" w:rsidRPr="00D444F0" w:rsidRDefault="00A101DF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>- довідку в довільній формі із зазначенням субпідрядної організації: н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айменування 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співвиконавця, ідентифікаційний код ЄДРПОУ, місцезнаходження, прізвище, ім‘я по-батькові (повністю) керівника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; перелік адрес діагностичних ліній/центрів/станцій, які є у Співвиконавця в межах </w:t>
      </w:r>
      <w:r w:rsidR="00095E77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4B1DD7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="00095E77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чотирьох</w:t>
      </w:r>
      <w:r w:rsidR="004B1DD7" w:rsidRPr="00D444F0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км від адреси Замовника (</w:t>
      </w:r>
      <w:r w:rsidR="004B1DD7"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м. Львів, 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Гайдучка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, 7)</w:t>
      </w:r>
    </w:p>
    <w:p w:rsidR="00616313" w:rsidRPr="00D444F0" w:rsidRDefault="004B1DD7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cs="Times New Roman CYR"/>
          <w:lang w:val="uk-UA" w:eastAsia="uk-UA"/>
        </w:rPr>
        <w:t xml:space="preserve"> </w:t>
      </w:r>
      <w:r w:rsidR="00616313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3.4. Надати копію Додатку до атестату про акредитацію «Сфера акредитації випробувальної лабораторії» </w:t>
      </w:r>
      <w:r w:rsidR="00616313" w:rsidRPr="00D444F0">
        <w:rPr>
          <w:rFonts w:ascii="Times New Roman" w:hAnsi="Times New Roman" w:cs="Times New Roman"/>
          <w:sz w:val="24"/>
          <w:lang w:val="uk-UA"/>
        </w:rPr>
        <w:t>Учасника</w:t>
      </w:r>
      <w:r w:rsidR="008E4CD7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616313" w:rsidRPr="00D444F0">
        <w:rPr>
          <w:rFonts w:ascii="Times New Roman" w:hAnsi="Times New Roman" w:cs="Times New Roman"/>
          <w:sz w:val="24"/>
          <w:szCs w:val="24"/>
        </w:rPr>
        <w:t>Співвиконавця</w:t>
      </w:r>
      <w:proofErr w:type="spellEnd"/>
      <w:r w:rsidR="00616313" w:rsidRPr="00D444F0">
        <w:rPr>
          <w:rFonts w:ascii="Times New Roman" w:hAnsi="Times New Roman" w:cs="Times New Roman"/>
          <w:sz w:val="24"/>
          <w:szCs w:val="24"/>
        </w:rPr>
        <w:t xml:space="preserve"> </w:t>
      </w:r>
      <w:r w:rsidR="00616313" w:rsidRPr="00D444F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616313" w:rsidRPr="00D444F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16313" w:rsidRPr="00D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13" w:rsidRPr="00D444F0">
        <w:rPr>
          <w:rFonts w:ascii="Times New Roman" w:hAnsi="Times New Roman" w:cs="Times New Roman"/>
          <w:sz w:val="24"/>
          <w:szCs w:val="24"/>
        </w:rPr>
        <w:t>залучається</w:t>
      </w:r>
      <w:proofErr w:type="spellEnd"/>
      <w:r w:rsidR="00616313" w:rsidRPr="00D444F0">
        <w:rPr>
          <w:rFonts w:ascii="Times New Roman" w:hAnsi="Times New Roman" w:cs="Times New Roman"/>
          <w:sz w:val="24"/>
          <w:szCs w:val="24"/>
        </w:rPr>
        <w:t>)</w:t>
      </w:r>
      <w:r w:rsidR="00616313" w:rsidRPr="00D444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4CD7" w:rsidRPr="00D444F0" w:rsidRDefault="008E4CD7" w:rsidP="006163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3.5. Надати копію атестату про акредитацію випробувальної лабораторії Учасника та </w:t>
      </w:r>
    </w:p>
    <w:p w:rsidR="008E4CD7" w:rsidRPr="00D444F0" w:rsidRDefault="008E4CD7" w:rsidP="008E4CD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>Співвиконавця (якщо залучається)</w:t>
      </w:r>
      <w:r w:rsidRPr="00D444F0">
        <w:rPr>
          <w:rFonts w:ascii="Times New Roman" w:hAnsi="Times New Roman" w:cs="Times New Roman"/>
          <w:sz w:val="24"/>
          <w:szCs w:val="24"/>
          <w:lang w:val="uk-UA"/>
        </w:rPr>
        <w:t>, строк дії яких є чинним  протягом дії строку договору, який буде укладено за результатами даних відкритих торгів з особливостями.</w:t>
      </w:r>
    </w:p>
    <w:p w:rsidR="008E4CD7" w:rsidRPr="00D444F0" w:rsidRDefault="008E4CD7" w:rsidP="008E4C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r w:rsidR="00DC2AE0" w:rsidRPr="00D444F0">
        <w:rPr>
          <w:rFonts w:ascii="Times New Roman" w:hAnsi="Times New Roman" w:cs="Times New Roman"/>
          <w:sz w:val="24"/>
          <w:szCs w:val="24"/>
          <w:lang w:val="uk-UA"/>
        </w:rPr>
        <w:t xml:space="preserve"> У складі тендерної пропозиції Учасник надає  лист, в якому гарантує забезпечення позачергової перевірки транспортних засобів Замовника.</w:t>
      </w:r>
    </w:p>
    <w:p w:rsidR="00AB5464" w:rsidRPr="00D444F0" w:rsidRDefault="00AB5464" w:rsidP="00AB546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444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3.7. Надати довідку, в якій зазначити місце розташування 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діагностичних ліній/центрів/станцій, які є 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в Учасника</w:t>
      </w:r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межах 4 (чотирьох) км від адреси Замовника (м. Львів, вул. </w:t>
      </w:r>
      <w:proofErr w:type="spellStart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Гайдучка</w:t>
      </w:r>
      <w:proofErr w:type="spellEnd"/>
      <w:r w:rsidRPr="00D444F0">
        <w:rPr>
          <w:rFonts w:ascii="Times New Roman" w:hAnsi="Times New Roman" w:cs="Times New Roman"/>
          <w:sz w:val="24"/>
          <w:szCs w:val="24"/>
          <w:lang w:val="uk-UA" w:eastAsia="uk-UA"/>
        </w:rPr>
        <w:t>, 7)</w:t>
      </w:r>
    </w:p>
    <w:p w:rsidR="00AB5464" w:rsidRPr="00D444F0" w:rsidRDefault="00AB5464" w:rsidP="008E4C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2564" w:rsidRPr="00D444F0" w:rsidRDefault="00577805" w:rsidP="00172564">
      <w:pPr>
        <w:rPr>
          <w:rFonts w:ascii="Times New Roman" w:hAnsi="Times New Roman" w:cs="Times New Roman"/>
          <w:b/>
          <w:bCs/>
          <w:sz w:val="24"/>
          <w:lang w:val="uk-UA"/>
        </w:rPr>
      </w:pPr>
      <w:r w:rsidRPr="00D444F0">
        <w:rPr>
          <w:rFonts w:ascii="Times New Roman" w:hAnsi="Times New Roman" w:cs="Times New Roman"/>
          <w:b/>
          <w:bCs/>
          <w:sz w:val="24"/>
          <w:lang w:val="uk-UA"/>
        </w:rPr>
        <w:t>4</w:t>
      </w:r>
      <w:r w:rsidR="00172564" w:rsidRPr="00D444F0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="00172564" w:rsidRPr="00D444F0">
        <w:rPr>
          <w:rFonts w:ascii="Times New Roman" w:hAnsi="Times New Roman" w:cs="Times New Roman"/>
          <w:b/>
          <w:bCs/>
          <w:sz w:val="24"/>
        </w:rPr>
        <w:t>Перелік</w:t>
      </w:r>
      <w:proofErr w:type="spellEnd"/>
      <w:r w:rsidR="00172564" w:rsidRPr="00D444F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72564" w:rsidRPr="00D444F0">
        <w:rPr>
          <w:rFonts w:ascii="Times New Roman" w:hAnsi="Times New Roman" w:cs="Times New Roman"/>
          <w:b/>
          <w:bCs/>
          <w:sz w:val="24"/>
        </w:rPr>
        <w:t>послуг</w:t>
      </w:r>
      <w:proofErr w:type="spellEnd"/>
      <w:r w:rsidR="00172564" w:rsidRPr="00D444F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1985"/>
        <w:gridCol w:w="1984"/>
      </w:tblGrid>
      <w:tr w:rsidR="00D444F0" w:rsidRPr="00D444F0" w:rsidTr="004459DA">
        <w:trPr>
          <w:cantSplit/>
          <w:trHeight w:val="675"/>
        </w:trPr>
        <w:tc>
          <w:tcPr>
            <w:tcW w:w="720" w:type="dxa"/>
            <w:shd w:val="clear" w:color="auto" w:fill="auto"/>
          </w:tcPr>
          <w:p w:rsidR="00EF3296" w:rsidRPr="00D444F0" w:rsidRDefault="00EF3296" w:rsidP="00321195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  <w:t>№</w:t>
            </w:r>
          </w:p>
          <w:p w:rsidR="00EF3296" w:rsidRPr="00D444F0" w:rsidRDefault="00EF3296" w:rsidP="00321195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  <w:t>п/</w:t>
            </w:r>
            <w:proofErr w:type="spellStart"/>
            <w:r w:rsidRPr="00D444F0"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EF3296" w:rsidRPr="00D444F0" w:rsidRDefault="00EF3296" w:rsidP="00321195">
            <w:pPr>
              <w:pStyle w:val="ad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pacing w:val="-8"/>
                <w:sz w:val="24"/>
                <w:szCs w:val="22"/>
                <w:lang w:val="uk-UA"/>
              </w:rPr>
            </w:pPr>
            <w:r w:rsidRPr="00D444F0">
              <w:rPr>
                <w:b/>
                <w:bCs/>
                <w:spacing w:val="-8"/>
                <w:sz w:val="24"/>
                <w:szCs w:val="22"/>
                <w:lang w:val="uk-UA"/>
              </w:rPr>
              <w:t xml:space="preserve">Найменування </w:t>
            </w:r>
          </w:p>
          <w:p w:rsidR="00EF3296" w:rsidRPr="00D444F0" w:rsidRDefault="00EF3296" w:rsidP="0032119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uk-UA"/>
              </w:rPr>
              <w:t>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D444F0" w:rsidRDefault="00EF3296" w:rsidP="003211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Одиниця виміру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D444F0" w:rsidRDefault="00EF3296" w:rsidP="003211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</w:t>
            </w:r>
          </w:p>
        </w:tc>
      </w:tr>
      <w:tr w:rsidR="00D444F0" w:rsidRPr="00D444F0" w:rsidTr="00E03AE9">
        <w:trPr>
          <w:cantSplit/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:rsidR="00EF3296" w:rsidRPr="00D444F0" w:rsidRDefault="00EF3296" w:rsidP="003211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EF3296" w:rsidRPr="00D444F0" w:rsidRDefault="00E03AE9" w:rsidP="00321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Щорічний</w:t>
            </w:r>
            <w:r w:rsidR="00EF3296"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3296" w:rsidRPr="00D444F0">
              <w:rPr>
                <w:rFonts w:ascii="Times New Roman" w:hAnsi="Times New Roman" w:cs="Times New Roman"/>
                <w:sz w:val="24"/>
              </w:rPr>
              <w:t>обов'язковий</w:t>
            </w:r>
            <w:proofErr w:type="spellEnd"/>
            <w:r w:rsidR="00EF3296"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3296" w:rsidRPr="00D444F0">
              <w:rPr>
                <w:rFonts w:ascii="Times New Roman" w:hAnsi="Times New Roman" w:cs="Times New Roman"/>
                <w:sz w:val="24"/>
              </w:rPr>
              <w:t>технічний</w:t>
            </w:r>
            <w:proofErr w:type="spellEnd"/>
            <w:r w:rsidR="00EF3296" w:rsidRPr="00D444F0">
              <w:rPr>
                <w:rFonts w:ascii="Times New Roman" w:hAnsi="Times New Roman" w:cs="Times New Roman"/>
                <w:sz w:val="24"/>
              </w:rPr>
              <w:t xml:space="preserve"> контроль </w:t>
            </w:r>
            <w:r w:rsidR="00FF68CE" w:rsidRPr="00D444F0">
              <w:rPr>
                <w:rFonts w:ascii="Times New Roman" w:hAnsi="Times New Roman" w:cs="Times New Roman"/>
                <w:sz w:val="24"/>
                <w:lang w:val="uk-UA"/>
              </w:rPr>
              <w:t>колісних транспортних засобів</w:t>
            </w:r>
            <w:r w:rsidR="00FF68CE" w:rsidRPr="00D444F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F3296"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3296" w:rsidRPr="00D444F0">
              <w:rPr>
                <w:rFonts w:ascii="Times New Roman" w:hAnsi="Times New Roman" w:cs="Times New Roman"/>
                <w:sz w:val="24"/>
              </w:rPr>
              <w:t>категорії</w:t>
            </w:r>
            <w:proofErr w:type="spellEnd"/>
            <w:r w:rsidR="00EF3296" w:rsidRPr="00D444F0">
              <w:rPr>
                <w:rFonts w:ascii="Times New Roman" w:hAnsi="Times New Roman" w:cs="Times New Roman"/>
                <w:sz w:val="24"/>
              </w:rPr>
              <w:t xml:space="preserve"> "M1"</w:t>
            </w:r>
          </w:p>
        </w:tc>
        <w:tc>
          <w:tcPr>
            <w:tcW w:w="1985" w:type="dxa"/>
          </w:tcPr>
          <w:p w:rsidR="00EF3296" w:rsidRPr="00D444F0" w:rsidRDefault="00EF3296" w:rsidP="003211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послуга</w:t>
            </w:r>
          </w:p>
        </w:tc>
        <w:tc>
          <w:tcPr>
            <w:tcW w:w="1984" w:type="dxa"/>
          </w:tcPr>
          <w:p w:rsidR="00EF3296" w:rsidRPr="00D444F0" w:rsidRDefault="00EF3296" w:rsidP="00321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F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4F0" w:rsidRPr="00D444F0" w:rsidTr="00E03AE9">
        <w:trPr>
          <w:cantSplit/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:rsidR="00EF3296" w:rsidRPr="00D444F0" w:rsidRDefault="00EF3296" w:rsidP="003211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EF3296" w:rsidRPr="00D444F0" w:rsidRDefault="00EF3296" w:rsidP="0032119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="00E03AE9" w:rsidRPr="00D444F0">
              <w:rPr>
                <w:rFonts w:ascii="Times New Roman" w:hAnsi="Times New Roman" w:cs="Times New Roman"/>
                <w:sz w:val="24"/>
                <w:lang w:val="uk-UA"/>
              </w:rPr>
              <w:t>пів</w:t>
            </w: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річний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обов'язковий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D444F0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D444F0">
              <w:rPr>
                <w:rFonts w:ascii="Times New Roman" w:hAnsi="Times New Roman" w:cs="Times New Roman"/>
                <w:sz w:val="24"/>
              </w:rPr>
              <w:t>ічний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контроль </w:t>
            </w:r>
            <w:r w:rsidR="00FF68CE" w:rsidRPr="00D444F0">
              <w:rPr>
                <w:rFonts w:ascii="Times New Roman" w:hAnsi="Times New Roman" w:cs="Times New Roman"/>
                <w:sz w:val="24"/>
                <w:lang w:val="uk-UA"/>
              </w:rPr>
              <w:t>колісних транспортних засобів</w:t>
            </w:r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категорії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"M2"</w:t>
            </w:r>
          </w:p>
        </w:tc>
        <w:tc>
          <w:tcPr>
            <w:tcW w:w="1985" w:type="dxa"/>
          </w:tcPr>
          <w:p w:rsidR="00EF3296" w:rsidRPr="00D444F0" w:rsidRDefault="00EF3296" w:rsidP="00321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послуга</w:t>
            </w:r>
          </w:p>
        </w:tc>
        <w:tc>
          <w:tcPr>
            <w:tcW w:w="1984" w:type="dxa"/>
          </w:tcPr>
          <w:p w:rsidR="00EF3296" w:rsidRPr="00D444F0" w:rsidRDefault="00E03AE9" w:rsidP="0032119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D444F0" w:rsidRPr="00D444F0" w:rsidTr="00E03AE9">
        <w:trPr>
          <w:cantSplit/>
          <w:trHeight w:val="349"/>
        </w:trPr>
        <w:tc>
          <w:tcPr>
            <w:tcW w:w="720" w:type="dxa"/>
          </w:tcPr>
          <w:p w:rsidR="00EF3296" w:rsidRPr="00D444F0" w:rsidRDefault="00EF3296" w:rsidP="003211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092" w:type="dxa"/>
          </w:tcPr>
          <w:p w:rsidR="00EF3296" w:rsidRPr="00D444F0" w:rsidRDefault="00EF3296" w:rsidP="0032119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Щорічний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обов'язковий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D444F0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D444F0">
              <w:rPr>
                <w:rFonts w:ascii="Times New Roman" w:hAnsi="Times New Roman" w:cs="Times New Roman"/>
                <w:sz w:val="24"/>
              </w:rPr>
              <w:t>ічний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контроль </w:t>
            </w:r>
            <w:r w:rsidR="00FF68CE" w:rsidRPr="00D444F0">
              <w:rPr>
                <w:rFonts w:ascii="Times New Roman" w:hAnsi="Times New Roman" w:cs="Times New Roman"/>
                <w:sz w:val="24"/>
                <w:lang w:val="uk-UA"/>
              </w:rPr>
              <w:t>колісних транспортних засобів</w:t>
            </w:r>
            <w:r w:rsidRPr="00D444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4F0">
              <w:rPr>
                <w:rFonts w:ascii="Times New Roman" w:hAnsi="Times New Roman" w:cs="Times New Roman"/>
                <w:sz w:val="24"/>
              </w:rPr>
              <w:t>категорії</w:t>
            </w:r>
            <w:proofErr w:type="spellEnd"/>
            <w:r w:rsidRPr="00D444F0">
              <w:rPr>
                <w:rFonts w:ascii="Times New Roman" w:hAnsi="Times New Roman" w:cs="Times New Roman"/>
                <w:sz w:val="24"/>
              </w:rPr>
              <w:t xml:space="preserve"> "N2"</w:t>
            </w:r>
          </w:p>
        </w:tc>
        <w:tc>
          <w:tcPr>
            <w:tcW w:w="1985" w:type="dxa"/>
          </w:tcPr>
          <w:p w:rsidR="00EF3296" w:rsidRPr="00D444F0" w:rsidRDefault="00EF3296" w:rsidP="00321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F0">
              <w:rPr>
                <w:rFonts w:ascii="Times New Roman" w:hAnsi="Times New Roman" w:cs="Times New Roman"/>
                <w:sz w:val="24"/>
                <w:lang w:val="uk-UA"/>
              </w:rPr>
              <w:t>послуга</w:t>
            </w:r>
          </w:p>
        </w:tc>
        <w:tc>
          <w:tcPr>
            <w:tcW w:w="1984" w:type="dxa"/>
          </w:tcPr>
          <w:p w:rsidR="00EF3296" w:rsidRPr="00D444F0" w:rsidRDefault="00EF3296" w:rsidP="00321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F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EF3296" w:rsidRPr="00D444F0" w:rsidRDefault="00EF3296" w:rsidP="00172564">
      <w:pPr>
        <w:rPr>
          <w:rFonts w:ascii="Times New Roman" w:hAnsi="Times New Roman" w:cs="Times New Roman"/>
          <w:b/>
          <w:bCs/>
          <w:sz w:val="24"/>
          <w:lang w:val="uk-UA"/>
        </w:rPr>
      </w:pPr>
    </w:p>
    <w:p w:rsidR="004959D6" w:rsidRPr="00D444F0" w:rsidRDefault="004959D6" w:rsidP="004959D6">
      <w:pPr>
        <w:widowControl w:val="0"/>
        <w:jc w:val="center"/>
        <w:rPr>
          <w:b/>
          <w:bCs/>
          <w:sz w:val="21"/>
          <w:szCs w:val="21"/>
          <w:lang w:val="uk-UA" w:eastAsia="uk-UA"/>
        </w:rPr>
      </w:pPr>
    </w:p>
    <w:p w:rsidR="004959D6" w:rsidRPr="00D444F0" w:rsidRDefault="004959D6" w:rsidP="004959D6">
      <w:pPr>
        <w:widowControl w:val="0"/>
        <w:jc w:val="center"/>
        <w:rPr>
          <w:b/>
          <w:bCs/>
          <w:sz w:val="21"/>
          <w:szCs w:val="21"/>
          <w:lang w:val="uk-UA" w:eastAsia="uk-UA"/>
        </w:rPr>
      </w:pPr>
    </w:p>
    <w:p w:rsidR="004959D6" w:rsidRPr="00D444F0" w:rsidRDefault="004959D6" w:rsidP="004959D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1"/>
          <w:lang w:val="uk-UA" w:eastAsia="uk-UA"/>
        </w:rPr>
      </w:pPr>
      <w:proofErr w:type="spellStart"/>
      <w:r w:rsidRPr="00D444F0">
        <w:rPr>
          <w:rFonts w:ascii="Times New Roman" w:hAnsi="Times New Roman" w:cs="Times New Roman"/>
          <w:b/>
          <w:bCs/>
          <w:sz w:val="24"/>
          <w:szCs w:val="21"/>
          <w:lang w:eastAsia="uk-UA"/>
        </w:rPr>
        <w:t>Перелік</w:t>
      </w:r>
      <w:proofErr w:type="spellEnd"/>
      <w:r w:rsidRPr="00D444F0">
        <w:rPr>
          <w:rFonts w:ascii="Times New Roman" w:hAnsi="Times New Roman" w:cs="Times New Roman"/>
          <w:b/>
          <w:bCs/>
          <w:sz w:val="24"/>
          <w:szCs w:val="21"/>
          <w:lang w:eastAsia="uk-UA"/>
        </w:rPr>
        <w:t xml:space="preserve"> </w:t>
      </w:r>
      <w:proofErr w:type="spellStart"/>
      <w:r w:rsidRPr="00D444F0">
        <w:rPr>
          <w:rFonts w:ascii="Times New Roman" w:hAnsi="Times New Roman" w:cs="Times New Roman"/>
          <w:b/>
          <w:bCs/>
          <w:sz w:val="24"/>
          <w:szCs w:val="21"/>
          <w:lang w:eastAsia="uk-UA"/>
        </w:rPr>
        <w:t>основних</w:t>
      </w:r>
      <w:proofErr w:type="spellEnd"/>
      <w:r w:rsidRPr="00D444F0">
        <w:rPr>
          <w:rFonts w:ascii="Times New Roman" w:hAnsi="Times New Roman" w:cs="Times New Roman"/>
          <w:b/>
          <w:bCs/>
          <w:sz w:val="24"/>
          <w:szCs w:val="21"/>
          <w:lang w:eastAsia="uk-UA"/>
        </w:rPr>
        <w:t xml:space="preserve"> </w:t>
      </w:r>
      <w:proofErr w:type="spellStart"/>
      <w:r w:rsidRPr="00D444F0">
        <w:rPr>
          <w:rFonts w:ascii="Times New Roman" w:hAnsi="Times New Roman" w:cs="Times New Roman"/>
          <w:b/>
          <w:bCs/>
          <w:sz w:val="24"/>
          <w:szCs w:val="21"/>
          <w:lang w:eastAsia="uk-UA"/>
        </w:rPr>
        <w:t>засобів</w:t>
      </w:r>
      <w:proofErr w:type="spellEnd"/>
      <w:r w:rsidRPr="00D444F0">
        <w:rPr>
          <w:rFonts w:ascii="Times New Roman" w:hAnsi="Times New Roman" w:cs="Times New Roman"/>
          <w:b/>
          <w:bCs/>
          <w:sz w:val="24"/>
          <w:szCs w:val="21"/>
          <w:lang w:val="uk-UA" w:eastAsia="uk-UA"/>
        </w:rPr>
        <w:t xml:space="preserve">, які будуть проходити </w:t>
      </w:r>
      <w:proofErr w:type="gramStart"/>
      <w:r w:rsidRPr="00D444F0">
        <w:rPr>
          <w:rFonts w:ascii="Times New Roman" w:hAnsi="Times New Roman" w:cs="Times New Roman"/>
          <w:b/>
          <w:bCs/>
          <w:sz w:val="24"/>
          <w:szCs w:val="21"/>
          <w:lang w:val="uk-UA" w:eastAsia="uk-UA"/>
        </w:rPr>
        <w:t>техн</w:t>
      </w:r>
      <w:proofErr w:type="gramEnd"/>
      <w:r w:rsidRPr="00D444F0">
        <w:rPr>
          <w:rFonts w:ascii="Times New Roman" w:hAnsi="Times New Roman" w:cs="Times New Roman"/>
          <w:b/>
          <w:bCs/>
          <w:sz w:val="24"/>
          <w:szCs w:val="21"/>
          <w:lang w:val="uk-UA" w:eastAsia="uk-UA"/>
        </w:rPr>
        <w:t>ічний контроль</w:t>
      </w:r>
    </w:p>
    <w:tbl>
      <w:tblPr>
        <w:tblW w:w="9770" w:type="dxa"/>
        <w:jc w:val="center"/>
        <w:tblInd w:w="-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104"/>
        <w:gridCol w:w="1459"/>
        <w:gridCol w:w="1133"/>
        <w:gridCol w:w="1162"/>
        <w:gridCol w:w="1162"/>
        <w:gridCol w:w="1162"/>
      </w:tblGrid>
      <w:tr w:rsidR="00D444F0" w:rsidRPr="00D444F0" w:rsidTr="004459DA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16448E" w:rsidRPr="00D444F0" w:rsidRDefault="0016448E" w:rsidP="0016448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Марка та модель ТЗ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Реєстраційний</w:t>
            </w:r>
            <w:proofErr w:type="spellEnd"/>
            <w:r w:rsidRPr="00D444F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proofErr w:type="spell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держ</w:t>
            </w:r>
            <w:proofErr w:type="spellEnd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номер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End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ік</w:t>
            </w:r>
            <w:proofErr w:type="spellEnd"/>
          </w:p>
          <w:p w:rsidR="0016448E" w:rsidRPr="00D444F0" w:rsidRDefault="0016448E" w:rsidP="0016448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випуску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444F0">
              <w:rPr>
                <w:rFonts w:ascii="Times New Roman" w:hAnsi="Times New Roman" w:cs="Times New Roman"/>
                <w:b/>
                <w:sz w:val="21"/>
                <w:szCs w:val="21"/>
              </w:rPr>
              <w:t>Категорія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Періодичність проходження контролю</w:t>
            </w:r>
          </w:p>
        </w:tc>
        <w:tc>
          <w:tcPr>
            <w:tcW w:w="1162" w:type="dxa"/>
            <w:shd w:val="clear" w:color="auto" w:fill="auto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Місяць проходження контролю</w:t>
            </w:r>
          </w:p>
        </w:tc>
      </w:tr>
      <w:tr w:rsidR="00D444F0" w:rsidRPr="00D444F0" w:rsidTr="0016448E">
        <w:trPr>
          <w:trHeight w:val="20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Cs w:val="21"/>
              </w:rPr>
            </w:pPr>
            <w:r w:rsidRPr="00D444F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en-US"/>
              </w:rPr>
              <w:t>Opel Vectra</w:t>
            </w: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 xml:space="preserve"> </w:t>
            </w:r>
            <w:r w:rsidRPr="00D444F0">
              <w:rPr>
                <w:rFonts w:ascii="Times New Roman" w:hAnsi="Times New Roman" w:cs="Times New Roman"/>
                <w:szCs w:val="21"/>
                <w:lang w:val="en-US"/>
              </w:rPr>
              <w:t>OZCF69</w:t>
            </w: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ВС 77-22 ВВ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en-US"/>
              </w:rPr>
              <w:t>2009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en-US"/>
              </w:rPr>
              <w:t>M1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Щорічно</w:t>
            </w:r>
          </w:p>
        </w:tc>
        <w:tc>
          <w:tcPr>
            <w:tcW w:w="1162" w:type="dxa"/>
          </w:tcPr>
          <w:p w:rsidR="0016448E" w:rsidRPr="00D444F0" w:rsidRDefault="00743D3D" w:rsidP="0016448E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Ч</w:t>
            </w:r>
            <w:r w:rsidR="0016448E" w:rsidRPr="00D444F0">
              <w:rPr>
                <w:rFonts w:ascii="Times New Roman" w:hAnsi="Times New Roman" w:cs="Times New Roman"/>
                <w:szCs w:val="21"/>
                <w:lang w:val="uk-UA"/>
              </w:rPr>
              <w:t>ервень</w:t>
            </w:r>
          </w:p>
        </w:tc>
      </w:tr>
      <w:tr w:rsidR="00D444F0" w:rsidRPr="00D444F0" w:rsidTr="0016448E">
        <w:trPr>
          <w:trHeight w:val="20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Мікроавтобус-</w:t>
            </w:r>
            <w:proofErr w:type="spellEnd"/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D</w:t>
            </w: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,  ГАЗ-32213-14</w:t>
            </w: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279-62 ТА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2003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</w:t>
            </w: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2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6 міс</w:t>
            </w:r>
          </w:p>
        </w:tc>
        <w:tc>
          <w:tcPr>
            <w:tcW w:w="1162" w:type="dxa"/>
          </w:tcPr>
          <w:p w:rsidR="0016448E" w:rsidRPr="00D444F0" w:rsidRDefault="00743D3D" w:rsidP="00743D3D">
            <w:pPr>
              <w:spacing w:after="0"/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 xml:space="preserve">Квітень, </w:t>
            </w:r>
          </w:p>
          <w:p w:rsidR="00743D3D" w:rsidRPr="00D444F0" w:rsidRDefault="00743D3D" w:rsidP="00743D3D">
            <w:pPr>
              <w:spacing w:after="0"/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Жовтень</w:t>
            </w:r>
          </w:p>
        </w:tc>
      </w:tr>
      <w:tr w:rsidR="00D444F0" w:rsidRPr="00D444F0" w:rsidTr="0022112A">
        <w:trPr>
          <w:trHeight w:val="406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Мікроавтобус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D</w:t>
            </w: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,  ГАЗ-322132</w:t>
            </w: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ВС 4969 ВЕ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2007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</w:t>
            </w: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2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6 міс</w:t>
            </w:r>
          </w:p>
        </w:tc>
        <w:tc>
          <w:tcPr>
            <w:tcW w:w="1162" w:type="dxa"/>
            <w:vAlign w:val="center"/>
          </w:tcPr>
          <w:p w:rsidR="0022112A" w:rsidRPr="00D444F0" w:rsidRDefault="0022112A" w:rsidP="0022112A">
            <w:pPr>
              <w:spacing w:after="0"/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Квітень,</w:t>
            </w:r>
          </w:p>
          <w:p w:rsidR="0016448E" w:rsidRPr="00D444F0" w:rsidRDefault="0022112A" w:rsidP="0022112A">
            <w:pPr>
              <w:jc w:val="center"/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uk-UA" w:eastAsia="hi-IN" w:bidi="hi-IN"/>
              </w:rPr>
              <w:t>Жовтень</w:t>
            </w:r>
          </w:p>
        </w:tc>
      </w:tr>
      <w:tr w:rsidR="00D444F0" w:rsidRPr="00D444F0" w:rsidTr="0022112A">
        <w:trPr>
          <w:trHeight w:val="20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lang w:val="uk-UA" w:eastAsia="zh-CN"/>
              </w:rPr>
              <w:t>В</w:t>
            </w:r>
            <w:proofErr w:type="spellStart"/>
            <w:r w:rsidRPr="00D444F0">
              <w:rPr>
                <w:rFonts w:ascii="Times New Roman" w:hAnsi="Times New Roman" w:cs="Times New Roman"/>
                <w:lang w:eastAsia="zh-CN"/>
              </w:rPr>
              <w:t>антажн</w:t>
            </w:r>
            <w:r w:rsidRPr="00D444F0">
              <w:rPr>
                <w:rFonts w:ascii="Times New Roman" w:hAnsi="Times New Roman" w:cs="Times New Roman"/>
                <w:lang w:val="uk-UA" w:eastAsia="zh-CN"/>
              </w:rPr>
              <w:t>ий</w:t>
            </w:r>
            <w:proofErr w:type="spellEnd"/>
            <w:r w:rsidRPr="00D444F0">
              <w:rPr>
                <w:rFonts w:ascii="Times New Roman" w:hAnsi="Times New Roman" w:cs="Times New Roman"/>
                <w:lang w:eastAsia="zh-CN"/>
              </w:rPr>
              <w:t xml:space="preserve">  фургон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МА</w:t>
            </w: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N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</w:t>
            </w: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TGL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8.180</w:t>
            </w: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lang w:eastAsia="zh-CN"/>
              </w:rPr>
              <w:t>ВС</w:t>
            </w:r>
            <w:r w:rsidRPr="00D444F0">
              <w:rPr>
                <w:rFonts w:ascii="Times New Roman" w:hAnsi="Times New Roman" w:cs="Times New Roman"/>
                <w:lang w:val="uk-UA" w:eastAsia="zh-CN"/>
              </w:rPr>
              <w:t xml:space="preserve"> </w:t>
            </w:r>
            <w:r w:rsidRPr="00D444F0">
              <w:rPr>
                <w:rFonts w:ascii="Times New Roman" w:hAnsi="Times New Roman" w:cs="Times New Roman"/>
                <w:lang w:eastAsia="zh-CN"/>
              </w:rPr>
              <w:t>0850</w:t>
            </w:r>
            <w:r w:rsidRPr="00D444F0">
              <w:rPr>
                <w:rFonts w:ascii="Times New Roman" w:hAnsi="Times New Roman" w:cs="Times New Roman"/>
                <w:lang w:val="uk-UA" w:eastAsia="zh-CN"/>
              </w:rPr>
              <w:t xml:space="preserve"> </w:t>
            </w:r>
            <w:r w:rsidRPr="00D444F0">
              <w:rPr>
                <w:rFonts w:ascii="Times New Roman" w:hAnsi="Times New Roman" w:cs="Times New Roman"/>
                <w:lang w:eastAsia="zh-CN"/>
              </w:rPr>
              <w:t>ІІ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lang w:eastAsia="zh-CN"/>
              </w:rPr>
              <w:t>2014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N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Щорічно</w:t>
            </w:r>
          </w:p>
        </w:tc>
        <w:tc>
          <w:tcPr>
            <w:tcW w:w="1162" w:type="dxa"/>
            <w:vAlign w:val="center"/>
          </w:tcPr>
          <w:p w:rsidR="0016448E" w:rsidRPr="00D444F0" w:rsidRDefault="0022112A" w:rsidP="0022112A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Грудень</w:t>
            </w:r>
          </w:p>
        </w:tc>
      </w:tr>
      <w:tr w:rsidR="00D444F0" w:rsidRPr="00D444F0" w:rsidTr="0022112A">
        <w:trPr>
          <w:trHeight w:val="20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D444F0">
              <w:rPr>
                <w:rFonts w:ascii="Times New Roman" w:hAnsi="Times New Roman" w:cs="Times New Roman"/>
                <w:lang w:val="uk-UA" w:eastAsia="uk-UA"/>
              </w:rPr>
              <w:t xml:space="preserve">Бортовий-С Богдан </w:t>
            </w:r>
            <w:r w:rsidRPr="00D444F0">
              <w:rPr>
                <w:rFonts w:ascii="Times New Roman" w:hAnsi="Times New Roman" w:cs="Times New Roman"/>
                <w:lang w:val="en-US" w:eastAsia="uk-UA"/>
              </w:rPr>
              <w:t>DF-40</w:t>
            </w: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44F0">
              <w:rPr>
                <w:rFonts w:ascii="Times New Roman" w:hAnsi="Times New Roman" w:cs="Times New Roman"/>
                <w:lang w:val="uk-UA"/>
              </w:rPr>
              <w:t>ВС 65-33 ВЕ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44F0">
              <w:rPr>
                <w:rFonts w:ascii="Times New Roman" w:hAnsi="Times New Roman" w:cs="Times New Roman"/>
                <w:lang w:val="uk-UA"/>
              </w:rPr>
              <w:t>2006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N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Щорічно</w:t>
            </w:r>
          </w:p>
        </w:tc>
        <w:tc>
          <w:tcPr>
            <w:tcW w:w="1162" w:type="dxa"/>
            <w:vAlign w:val="center"/>
          </w:tcPr>
          <w:p w:rsidR="0016448E" w:rsidRPr="00D444F0" w:rsidRDefault="0022112A" w:rsidP="0022112A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Грудень</w:t>
            </w:r>
          </w:p>
        </w:tc>
      </w:tr>
      <w:tr w:rsidR="00D444F0" w:rsidRPr="00D444F0" w:rsidTr="0022112A">
        <w:trPr>
          <w:trHeight w:val="20"/>
          <w:jc w:val="center"/>
        </w:trPr>
        <w:tc>
          <w:tcPr>
            <w:tcW w:w="588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44F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04" w:type="dxa"/>
            <w:vAlign w:val="center"/>
          </w:tcPr>
          <w:p w:rsidR="0016448E" w:rsidRPr="00D444F0" w:rsidRDefault="0016448E" w:rsidP="0016448E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444F0">
              <w:rPr>
                <w:rFonts w:ascii="Times New Roman" w:hAnsi="Times New Roman" w:cs="Times New Roman"/>
                <w:lang w:val="uk-UA" w:eastAsia="uk-UA"/>
              </w:rPr>
              <w:t xml:space="preserve">Фургон-С Богдан </w:t>
            </w:r>
            <w:r w:rsidRPr="00D444F0">
              <w:rPr>
                <w:rFonts w:ascii="Times New Roman" w:hAnsi="Times New Roman" w:cs="Times New Roman"/>
                <w:lang w:val="en-US" w:eastAsia="uk-UA"/>
              </w:rPr>
              <w:t>DF-4</w:t>
            </w:r>
            <w:r w:rsidRPr="00D444F0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  <w:p w:rsidR="0016448E" w:rsidRPr="00D444F0" w:rsidRDefault="0016448E" w:rsidP="0016448E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59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44F0">
              <w:rPr>
                <w:rFonts w:ascii="Times New Roman" w:hAnsi="Times New Roman" w:cs="Times New Roman"/>
                <w:lang w:val="uk-UA"/>
              </w:rPr>
              <w:t>ВС 61-16 ВЕ</w:t>
            </w:r>
          </w:p>
        </w:tc>
        <w:tc>
          <w:tcPr>
            <w:tcW w:w="1133" w:type="dxa"/>
            <w:vAlign w:val="center"/>
          </w:tcPr>
          <w:p w:rsidR="0016448E" w:rsidRPr="00D444F0" w:rsidRDefault="0016448E" w:rsidP="0016448E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44F0">
              <w:rPr>
                <w:rFonts w:ascii="Times New Roman" w:hAnsi="Times New Roman" w:cs="Times New Roman"/>
                <w:lang w:val="uk-UA"/>
              </w:rPr>
              <w:t>2006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  <w:rPr>
                <w:rFonts w:ascii="Times New Roman" w:hAnsi="Times New Roman" w:cs="Times New Roman"/>
              </w:rPr>
            </w:pPr>
            <w:r w:rsidRPr="00D444F0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N</w:t>
            </w:r>
            <w:r w:rsidRPr="00D444F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162" w:type="dxa"/>
            <w:vAlign w:val="center"/>
          </w:tcPr>
          <w:p w:rsidR="0016448E" w:rsidRPr="00D444F0" w:rsidRDefault="0016448E" w:rsidP="0016448E">
            <w:pPr>
              <w:jc w:val="center"/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Щорічно</w:t>
            </w:r>
          </w:p>
        </w:tc>
        <w:tc>
          <w:tcPr>
            <w:tcW w:w="1162" w:type="dxa"/>
            <w:vAlign w:val="center"/>
          </w:tcPr>
          <w:p w:rsidR="0016448E" w:rsidRPr="00D444F0" w:rsidRDefault="0022112A" w:rsidP="0022112A">
            <w:pPr>
              <w:jc w:val="center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D444F0">
              <w:rPr>
                <w:rFonts w:ascii="Times New Roman" w:hAnsi="Times New Roman" w:cs="Times New Roman"/>
                <w:szCs w:val="21"/>
                <w:lang w:val="uk-UA"/>
              </w:rPr>
              <w:t>Грудень</w:t>
            </w:r>
          </w:p>
        </w:tc>
      </w:tr>
    </w:tbl>
    <w:p w:rsidR="009147CB" w:rsidRPr="00D444F0" w:rsidRDefault="009D06B2" w:rsidP="00157B25">
      <w:pPr>
        <w:pStyle w:val="a5"/>
        <w:numPr>
          <w:ilvl w:val="0"/>
          <w:numId w:val="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4F0">
        <w:rPr>
          <w:rFonts w:ascii="Times New Roman" w:eastAsia="NSimSun" w:hAnsi="Times New Roman" w:cs="Times New Roman"/>
          <w:b/>
          <w:bCs/>
          <w:iCs/>
          <w:sz w:val="24"/>
          <w:szCs w:val="24"/>
          <w:lang w:eastAsia="zh-CN" w:bidi="hi-IN"/>
        </w:rPr>
        <w:t>Порядок оплати.</w:t>
      </w:r>
      <w:r w:rsidR="009147CB" w:rsidRPr="00D444F0">
        <w:rPr>
          <w:rFonts w:ascii="Times New Roman" w:eastAsia="NSimSun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="009147CB" w:rsidRPr="00D444F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Оплата </w:t>
      </w:r>
      <w:r w:rsidR="005524EA" w:rsidRPr="00D444F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здійснюється протягом 10 банківських днів </w:t>
      </w:r>
      <w:r w:rsidR="009147CB" w:rsidRPr="00D444F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після підписання акту наданих послуг</w:t>
      </w:r>
      <w:r w:rsidR="003C3EC5" w:rsidRPr="00D444F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обома сторонами.</w:t>
      </w:r>
    </w:p>
    <w:p w:rsidR="00E84AB9" w:rsidRPr="00D444F0" w:rsidRDefault="00E84AB9" w:rsidP="0015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3BA5" w:rsidRPr="00D444F0" w:rsidRDefault="00D83BA5" w:rsidP="00D9545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B62" w:rsidRPr="00D444F0" w:rsidRDefault="00C62B62" w:rsidP="00D9545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C62B62" w:rsidRPr="00D444F0" w:rsidRDefault="00C62B62" w:rsidP="00D9545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2B62" w:rsidRPr="00D444F0" w:rsidSect="00172564">
      <w:headerReference w:type="default" r:id="rId1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AA" w:rsidRDefault="00C70DAA">
      <w:pPr>
        <w:spacing w:after="0" w:line="240" w:lineRule="auto"/>
      </w:pPr>
      <w:r>
        <w:separator/>
      </w:r>
    </w:p>
  </w:endnote>
  <w:endnote w:type="continuationSeparator" w:id="0">
    <w:p w:rsidR="00C70DAA" w:rsidRDefault="00C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AA" w:rsidRDefault="00C70DAA">
      <w:pPr>
        <w:spacing w:after="0" w:line="240" w:lineRule="auto"/>
      </w:pPr>
      <w:r>
        <w:separator/>
      </w:r>
    </w:p>
  </w:footnote>
  <w:footnote w:type="continuationSeparator" w:id="0">
    <w:p w:rsidR="00C70DAA" w:rsidRDefault="00C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451417"/>
      <w:docPartObj>
        <w:docPartGallery w:val="Page Numbers (Top of Page)"/>
        <w:docPartUnique/>
      </w:docPartObj>
    </w:sdtPr>
    <w:sdtEndPr/>
    <w:sdtContent>
      <w:p w:rsidR="00817DA6" w:rsidRDefault="001F4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F0">
          <w:rPr>
            <w:noProof/>
          </w:rPr>
          <w:t>3</w:t>
        </w:r>
        <w:r>
          <w:fldChar w:fldCharType="end"/>
        </w:r>
      </w:p>
    </w:sdtContent>
  </w:sdt>
  <w:p w:rsidR="00817DA6" w:rsidRDefault="00C70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473717"/>
    <w:multiLevelType w:val="hybridMultilevel"/>
    <w:tmpl w:val="5CE66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56D"/>
    <w:multiLevelType w:val="hybridMultilevel"/>
    <w:tmpl w:val="9496E248"/>
    <w:lvl w:ilvl="0" w:tplc="DF9856A0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44659F"/>
    <w:multiLevelType w:val="hybridMultilevel"/>
    <w:tmpl w:val="8A08BABC"/>
    <w:lvl w:ilvl="0" w:tplc="73A2A56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1D0D44D9"/>
    <w:multiLevelType w:val="hybridMultilevel"/>
    <w:tmpl w:val="426A475C"/>
    <w:lvl w:ilvl="0" w:tplc="E2C2B7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7848"/>
    <w:multiLevelType w:val="multilevel"/>
    <w:tmpl w:val="5DD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717F"/>
    <w:multiLevelType w:val="hybridMultilevel"/>
    <w:tmpl w:val="E2461A22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BBC6604"/>
    <w:multiLevelType w:val="hybridMultilevel"/>
    <w:tmpl w:val="42AC2876"/>
    <w:lvl w:ilvl="0" w:tplc="93A0EE36">
      <w:start w:val="5"/>
      <w:numFmt w:val="decimal"/>
      <w:lvlText w:val="%1."/>
      <w:lvlJc w:val="left"/>
      <w:pPr>
        <w:ind w:left="1070" w:hanging="360"/>
      </w:pPr>
      <w:rPr>
        <w:rFonts w:eastAsia="NSimSun" w:hint="default"/>
        <w:b/>
        <w:i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F534E1"/>
    <w:multiLevelType w:val="hybridMultilevel"/>
    <w:tmpl w:val="351CC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86F3F"/>
    <w:multiLevelType w:val="hybridMultilevel"/>
    <w:tmpl w:val="30F44D2E"/>
    <w:lvl w:ilvl="0" w:tplc="D56286F4">
      <w:start w:val="1"/>
      <w:numFmt w:val="decimal"/>
      <w:lvlText w:val="%1."/>
      <w:lvlJc w:val="left"/>
      <w:pPr>
        <w:ind w:left="517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6CE2"/>
    <w:multiLevelType w:val="hybridMultilevel"/>
    <w:tmpl w:val="B9F810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363447"/>
    <w:multiLevelType w:val="hybridMultilevel"/>
    <w:tmpl w:val="4CD85CF4"/>
    <w:lvl w:ilvl="0" w:tplc="22C2D5B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D0326E5"/>
    <w:multiLevelType w:val="hybridMultilevel"/>
    <w:tmpl w:val="79F65CDA"/>
    <w:lvl w:ilvl="0" w:tplc="5FFA6468">
      <w:start w:val="7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b/>
        <w:i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9"/>
    <w:rsid w:val="000319A2"/>
    <w:rsid w:val="00041EC1"/>
    <w:rsid w:val="00062AC9"/>
    <w:rsid w:val="00086120"/>
    <w:rsid w:val="00095E77"/>
    <w:rsid w:val="000A38C7"/>
    <w:rsid w:val="0010618B"/>
    <w:rsid w:val="00115B47"/>
    <w:rsid w:val="001307BE"/>
    <w:rsid w:val="00147BC5"/>
    <w:rsid w:val="0015655E"/>
    <w:rsid w:val="00157B25"/>
    <w:rsid w:val="0016448E"/>
    <w:rsid w:val="00172564"/>
    <w:rsid w:val="0018159B"/>
    <w:rsid w:val="00181959"/>
    <w:rsid w:val="00187059"/>
    <w:rsid w:val="001A1E89"/>
    <w:rsid w:val="001C0378"/>
    <w:rsid w:val="001C1875"/>
    <w:rsid w:val="001C33D0"/>
    <w:rsid w:val="001F454F"/>
    <w:rsid w:val="00206E2C"/>
    <w:rsid w:val="0022112A"/>
    <w:rsid w:val="00275579"/>
    <w:rsid w:val="00277F93"/>
    <w:rsid w:val="002B672B"/>
    <w:rsid w:val="002F793E"/>
    <w:rsid w:val="00303420"/>
    <w:rsid w:val="00306C9F"/>
    <w:rsid w:val="003101F9"/>
    <w:rsid w:val="003214F8"/>
    <w:rsid w:val="00323A27"/>
    <w:rsid w:val="00324933"/>
    <w:rsid w:val="00330AA2"/>
    <w:rsid w:val="00380799"/>
    <w:rsid w:val="00383127"/>
    <w:rsid w:val="003C3EC5"/>
    <w:rsid w:val="003F0B80"/>
    <w:rsid w:val="00412F8D"/>
    <w:rsid w:val="004459DA"/>
    <w:rsid w:val="00481479"/>
    <w:rsid w:val="00485CD4"/>
    <w:rsid w:val="004959D6"/>
    <w:rsid w:val="004A54CF"/>
    <w:rsid w:val="004A68C6"/>
    <w:rsid w:val="004B1DD7"/>
    <w:rsid w:val="004C4256"/>
    <w:rsid w:val="004E1D5C"/>
    <w:rsid w:val="004E2B93"/>
    <w:rsid w:val="004F0B93"/>
    <w:rsid w:val="004F3A81"/>
    <w:rsid w:val="00513300"/>
    <w:rsid w:val="00543980"/>
    <w:rsid w:val="005524EA"/>
    <w:rsid w:val="005743C7"/>
    <w:rsid w:val="00577805"/>
    <w:rsid w:val="005849B7"/>
    <w:rsid w:val="005F3C77"/>
    <w:rsid w:val="00616313"/>
    <w:rsid w:val="00647C0A"/>
    <w:rsid w:val="006876CB"/>
    <w:rsid w:val="006B7F55"/>
    <w:rsid w:val="006C25F0"/>
    <w:rsid w:val="006D048E"/>
    <w:rsid w:val="006E2E2A"/>
    <w:rsid w:val="00737DB9"/>
    <w:rsid w:val="00743D3D"/>
    <w:rsid w:val="00753A32"/>
    <w:rsid w:val="007545E2"/>
    <w:rsid w:val="00755FDD"/>
    <w:rsid w:val="00773B71"/>
    <w:rsid w:val="007E4CB6"/>
    <w:rsid w:val="00804AF5"/>
    <w:rsid w:val="00824C58"/>
    <w:rsid w:val="00846D8C"/>
    <w:rsid w:val="00865675"/>
    <w:rsid w:val="0087652B"/>
    <w:rsid w:val="00892B5D"/>
    <w:rsid w:val="008C0F4D"/>
    <w:rsid w:val="008E4CD7"/>
    <w:rsid w:val="008E4D1A"/>
    <w:rsid w:val="009147CB"/>
    <w:rsid w:val="009241F7"/>
    <w:rsid w:val="0093403D"/>
    <w:rsid w:val="009576C2"/>
    <w:rsid w:val="0098145C"/>
    <w:rsid w:val="00987AD7"/>
    <w:rsid w:val="00987FAB"/>
    <w:rsid w:val="009C35B1"/>
    <w:rsid w:val="009D06B2"/>
    <w:rsid w:val="009E0098"/>
    <w:rsid w:val="009E196A"/>
    <w:rsid w:val="009F778D"/>
    <w:rsid w:val="00A101DF"/>
    <w:rsid w:val="00A12989"/>
    <w:rsid w:val="00A23850"/>
    <w:rsid w:val="00A3019E"/>
    <w:rsid w:val="00A55253"/>
    <w:rsid w:val="00A648F8"/>
    <w:rsid w:val="00A97191"/>
    <w:rsid w:val="00AA11B9"/>
    <w:rsid w:val="00AB5464"/>
    <w:rsid w:val="00AE4967"/>
    <w:rsid w:val="00B04B76"/>
    <w:rsid w:val="00B142F4"/>
    <w:rsid w:val="00B45D98"/>
    <w:rsid w:val="00B65355"/>
    <w:rsid w:val="00BB25D0"/>
    <w:rsid w:val="00C62B62"/>
    <w:rsid w:val="00C64CB9"/>
    <w:rsid w:val="00C70DAA"/>
    <w:rsid w:val="00CB1D7A"/>
    <w:rsid w:val="00CB2C28"/>
    <w:rsid w:val="00CC627F"/>
    <w:rsid w:val="00CF36EF"/>
    <w:rsid w:val="00D36466"/>
    <w:rsid w:val="00D43D2D"/>
    <w:rsid w:val="00D444F0"/>
    <w:rsid w:val="00D83BA5"/>
    <w:rsid w:val="00D920DE"/>
    <w:rsid w:val="00D9545D"/>
    <w:rsid w:val="00DA0D4A"/>
    <w:rsid w:val="00DB49A7"/>
    <w:rsid w:val="00DC2AE0"/>
    <w:rsid w:val="00DD1B17"/>
    <w:rsid w:val="00E03AE9"/>
    <w:rsid w:val="00E47CF2"/>
    <w:rsid w:val="00E616B9"/>
    <w:rsid w:val="00E84AB9"/>
    <w:rsid w:val="00EA6D7E"/>
    <w:rsid w:val="00EF3296"/>
    <w:rsid w:val="00F23945"/>
    <w:rsid w:val="00F27414"/>
    <w:rsid w:val="00F5756C"/>
    <w:rsid w:val="00F66334"/>
    <w:rsid w:val="00F70D01"/>
    <w:rsid w:val="00F85F4E"/>
    <w:rsid w:val="00F928E4"/>
    <w:rsid w:val="00FA024E"/>
    <w:rsid w:val="00FA631E"/>
    <w:rsid w:val="00FC28E2"/>
    <w:rsid w:val="00FE2EB2"/>
    <w:rsid w:val="00FF68C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54F"/>
  </w:style>
  <w:style w:type="paragraph" w:styleId="a5">
    <w:name w:val="List Paragraph"/>
    <w:basedOn w:val="a"/>
    <w:qFormat/>
    <w:rsid w:val="001307BE"/>
    <w:pPr>
      <w:ind w:left="720"/>
      <w:contextualSpacing/>
    </w:pPr>
    <w:rPr>
      <w:lang w:val="uk-UA"/>
    </w:rPr>
  </w:style>
  <w:style w:type="paragraph" w:styleId="a6">
    <w:name w:val="Normal (Web)"/>
    <w:basedOn w:val="a"/>
    <w:link w:val="a7"/>
    <w:uiPriority w:val="99"/>
    <w:rsid w:val="004A6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4A68C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">
    <w:name w:val="Абзац списка2"/>
    <w:basedOn w:val="a"/>
    <w:rsid w:val="004A68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8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/>
    </w:rPr>
  </w:style>
  <w:style w:type="character" w:customStyle="1" w:styleId="20">
    <w:name w:val="Основной текст (2)_"/>
    <w:link w:val="21"/>
    <w:locked/>
    <w:rsid w:val="004A68C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A68C6"/>
    <w:pPr>
      <w:widowControl w:val="0"/>
      <w:shd w:val="clear" w:color="auto" w:fill="FFFFFF"/>
      <w:spacing w:after="0" w:line="250" w:lineRule="exact"/>
      <w:jc w:val="right"/>
    </w:pPr>
    <w:rPr>
      <w:shd w:val="clear" w:color="auto" w:fill="FFFFFF"/>
    </w:rPr>
  </w:style>
  <w:style w:type="table" w:styleId="a8">
    <w:name w:val="Table Grid"/>
    <w:basedOn w:val="a1"/>
    <w:uiPriority w:val="39"/>
    <w:rsid w:val="001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B142F4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142F4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міст таблиці"/>
    <w:basedOn w:val="a"/>
    <w:qFormat/>
    <w:rsid w:val="00AA11B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?????????? ???????"/>
    <w:basedOn w:val="a"/>
    <w:qFormat/>
    <w:rsid w:val="009147C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paragraph" w:customStyle="1" w:styleId="aa">
    <w:name w:val="?????????? ???????"/>
    <w:basedOn w:val="a"/>
    <w:qFormat/>
    <w:rsid w:val="009147C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character" w:styleId="ab">
    <w:name w:val="Strong"/>
    <w:basedOn w:val="a0"/>
    <w:uiPriority w:val="22"/>
    <w:qFormat/>
    <w:rsid w:val="00C62B62"/>
    <w:rPr>
      <w:b/>
      <w:bCs/>
    </w:rPr>
  </w:style>
  <w:style w:type="character" w:styleId="ac">
    <w:name w:val="Hyperlink"/>
    <w:basedOn w:val="a0"/>
    <w:uiPriority w:val="99"/>
    <w:semiHidden/>
    <w:unhideWhenUsed/>
    <w:rsid w:val="00C62B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7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4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72564"/>
    <w:rPr>
      <w:rFonts w:ascii="Courier New" w:eastAsia="Calibri" w:hAnsi="Courier New" w:cs="Times New Roman"/>
      <w:sz w:val="24"/>
      <w:szCs w:val="20"/>
      <w:lang w:eastAsia="zh-CN"/>
    </w:rPr>
  </w:style>
  <w:style w:type="paragraph" w:customStyle="1" w:styleId="ad">
    <w:name w:val="Öåíòð"/>
    <w:basedOn w:val="a"/>
    <w:rsid w:val="00EF3296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54F"/>
  </w:style>
  <w:style w:type="paragraph" w:styleId="a5">
    <w:name w:val="List Paragraph"/>
    <w:basedOn w:val="a"/>
    <w:qFormat/>
    <w:rsid w:val="001307BE"/>
    <w:pPr>
      <w:ind w:left="720"/>
      <w:contextualSpacing/>
    </w:pPr>
    <w:rPr>
      <w:lang w:val="uk-UA"/>
    </w:rPr>
  </w:style>
  <w:style w:type="paragraph" w:styleId="a6">
    <w:name w:val="Normal (Web)"/>
    <w:basedOn w:val="a"/>
    <w:link w:val="a7"/>
    <w:uiPriority w:val="99"/>
    <w:rsid w:val="004A6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4A68C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">
    <w:name w:val="Абзац списка2"/>
    <w:basedOn w:val="a"/>
    <w:rsid w:val="004A68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8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/>
    </w:rPr>
  </w:style>
  <w:style w:type="character" w:customStyle="1" w:styleId="20">
    <w:name w:val="Основной текст (2)_"/>
    <w:link w:val="21"/>
    <w:locked/>
    <w:rsid w:val="004A68C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A68C6"/>
    <w:pPr>
      <w:widowControl w:val="0"/>
      <w:shd w:val="clear" w:color="auto" w:fill="FFFFFF"/>
      <w:spacing w:after="0" w:line="250" w:lineRule="exact"/>
      <w:jc w:val="right"/>
    </w:pPr>
    <w:rPr>
      <w:shd w:val="clear" w:color="auto" w:fill="FFFFFF"/>
    </w:rPr>
  </w:style>
  <w:style w:type="table" w:styleId="a8">
    <w:name w:val="Table Grid"/>
    <w:basedOn w:val="a1"/>
    <w:uiPriority w:val="39"/>
    <w:rsid w:val="001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B142F4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142F4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міст таблиці"/>
    <w:basedOn w:val="a"/>
    <w:qFormat/>
    <w:rsid w:val="00AA11B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?????????? ???????"/>
    <w:basedOn w:val="a"/>
    <w:qFormat/>
    <w:rsid w:val="009147C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paragraph" w:customStyle="1" w:styleId="aa">
    <w:name w:val="?????????? ???????"/>
    <w:basedOn w:val="a"/>
    <w:qFormat/>
    <w:rsid w:val="009147C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character" w:styleId="ab">
    <w:name w:val="Strong"/>
    <w:basedOn w:val="a0"/>
    <w:uiPriority w:val="22"/>
    <w:qFormat/>
    <w:rsid w:val="00C62B62"/>
    <w:rPr>
      <w:b/>
      <w:bCs/>
    </w:rPr>
  </w:style>
  <w:style w:type="character" w:styleId="ac">
    <w:name w:val="Hyperlink"/>
    <w:basedOn w:val="a0"/>
    <w:uiPriority w:val="99"/>
    <w:semiHidden/>
    <w:unhideWhenUsed/>
    <w:rsid w:val="00C62B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7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4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72564"/>
    <w:rPr>
      <w:rFonts w:ascii="Courier New" w:eastAsia="Calibri" w:hAnsi="Courier New" w:cs="Times New Roman"/>
      <w:sz w:val="24"/>
      <w:szCs w:val="20"/>
      <w:lang w:eastAsia="zh-CN"/>
    </w:rPr>
  </w:style>
  <w:style w:type="paragraph" w:customStyle="1" w:styleId="ad">
    <w:name w:val="Öåíòð"/>
    <w:basedOn w:val="a"/>
    <w:rsid w:val="00EF3296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3.rada.gov.ua/laws/show/z0356-12/paran13" TargetMode="External"/><Relationship Id="rId18" Type="http://schemas.openxmlformats.org/officeDocument/2006/relationships/hyperlink" Target="https://zakon.rada.gov.ua/laws/show/z1036-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2169-12" TargetMode="External"/><Relationship Id="rId17" Type="http://schemas.openxmlformats.org/officeDocument/2006/relationships/hyperlink" Target="https://zakon.rada.gov.ua/laws/show/z0031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35-2015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z2169-12/paran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512-2012-%D0%BF" TargetMode="External"/><Relationship Id="rId10" Type="http://schemas.openxmlformats.org/officeDocument/2006/relationships/hyperlink" Target="https://zakon.rada.gov.ua/laws/show/z1586-1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66-2010-%D0%BF" TargetMode="External"/><Relationship Id="rId14" Type="http://schemas.openxmlformats.org/officeDocument/2006/relationships/hyperlink" Target="https://zakon.rada.gov.ua/laws/show/z035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89B-698F-41D2-BA86-C23E4686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5100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Лiцей</dc:creator>
  <cp:keywords/>
  <dc:description/>
  <cp:lastModifiedBy>Леся</cp:lastModifiedBy>
  <cp:revision>154</cp:revision>
  <cp:lastPrinted>2023-03-31T12:41:00Z</cp:lastPrinted>
  <dcterms:created xsi:type="dcterms:W3CDTF">2022-10-11T07:16:00Z</dcterms:created>
  <dcterms:modified xsi:type="dcterms:W3CDTF">2023-03-31T12:54:00Z</dcterms:modified>
</cp:coreProperties>
</file>