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D5" w:rsidRPr="00EE0729" w:rsidRDefault="00882BEF">
      <w:pPr>
        <w:spacing w:after="0" w:line="240" w:lineRule="auto"/>
        <w:ind w:left="5660"/>
        <w:jc w:val="right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heading=h.gjdgxs"/>
      <w:bookmarkEnd w:id="0"/>
      <w:r w:rsidRPr="00EE0729">
        <w:rPr>
          <w:rFonts w:ascii="Times New Roman" w:hAnsi="Times New Roman"/>
          <w:b/>
          <w:color w:val="000000"/>
          <w:sz w:val="20"/>
          <w:szCs w:val="20"/>
        </w:rPr>
        <w:t>ДОДАТОК  2</w:t>
      </w:r>
    </w:p>
    <w:p w:rsidR="00FC73D5" w:rsidRPr="00EE0729" w:rsidRDefault="00882BEF">
      <w:pPr>
        <w:spacing w:after="0" w:line="240" w:lineRule="auto"/>
        <w:ind w:left="5660"/>
        <w:jc w:val="right"/>
      </w:pPr>
      <w:r w:rsidRPr="00EE0729">
        <w:rPr>
          <w:rFonts w:ascii="Times New Roman" w:hAnsi="Times New Roman"/>
          <w:i/>
          <w:color w:val="000000"/>
          <w:sz w:val="20"/>
          <w:szCs w:val="20"/>
        </w:rPr>
        <w:t>до тендерної документації</w:t>
      </w:r>
      <w:r w:rsidRPr="00EE0729">
        <w:rPr>
          <w:rFonts w:ascii="Times New Roman" w:hAnsi="Times New Roman"/>
          <w:color w:val="000000"/>
          <w:sz w:val="20"/>
          <w:szCs w:val="20"/>
        </w:rPr>
        <w:t> </w:t>
      </w:r>
    </w:p>
    <w:p w:rsidR="00FC73D5" w:rsidRPr="00EE0729" w:rsidRDefault="00FC7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C73D5" w:rsidRPr="00EE0729" w:rsidRDefault="00882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729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FC73D5" w:rsidRPr="00EE0729" w:rsidRDefault="00882BEF">
      <w:pPr>
        <w:widowControl w:val="0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E0729">
        <w:rPr>
          <w:rFonts w:ascii="Times New Roman" w:hAnsi="Times New Roman"/>
          <w:i/>
          <w:sz w:val="24"/>
          <w:szCs w:val="24"/>
        </w:rPr>
        <w:t>(оформляється на фірмовому бланку (у разі наявності такого бланку))</w:t>
      </w:r>
    </w:p>
    <w:p w:rsidR="00FC73D5" w:rsidRPr="00EE0729" w:rsidRDefault="00882BE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EE0729">
        <w:rPr>
          <w:rFonts w:ascii="Times New Roman" w:hAnsi="Times New Roman"/>
          <w:i/>
          <w:sz w:val="24"/>
          <w:szCs w:val="24"/>
        </w:rPr>
        <w:t xml:space="preserve">У разі, якщо інформація про необхідні технічні та якісні характеристики предмета закупівлі, зазначена в Технічних вимогах, тендерній документації, містить посилання на конкретну торговельну марку чи фірму, патент, тип предмета закупівлі, джерело його походження або виробника, передбачається можливість надання </w:t>
      </w:r>
      <w:r w:rsidRPr="00EE0729">
        <w:rPr>
          <w:rFonts w:ascii="Times New Roman" w:hAnsi="Times New Roman"/>
          <w:b/>
          <w:i/>
          <w:sz w:val="24"/>
          <w:szCs w:val="24"/>
        </w:rPr>
        <w:t xml:space="preserve">еквіваленту </w:t>
      </w:r>
      <w:r w:rsidRPr="00EE0729">
        <w:rPr>
          <w:rFonts w:ascii="Times New Roman" w:hAnsi="Times New Roman"/>
          <w:i/>
          <w:sz w:val="24"/>
          <w:szCs w:val="24"/>
          <w:u w:val="single"/>
        </w:rPr>
        <w:t>(технічні та якісні характеристики еквіваленту не повинні бути гіршими)</w:t>
      </w:r>
      <w:r w:rsidRPr="00EE0729">
        <w:rPr>
          <w:rFonts w:ascii="Times New Roman" w:hAnsi="Times New Roman"/>
          <w:i/>
          <w:sz w:val="24"/>
          <w:szCs w:val="24"/>
        </w:rPr>
        <w:t>.</w:t>
      </w:r>
    </w:p>
    <w:p w:rsidR="00FC73D5" w:rsidRPr="00EE0729" w:rsidRDefault="00FC73D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C73D5" w:rsidRPr="00EE0729" w:rsidRDefault="008F57CD" w:rsidP="007B5DB9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EE0729">
        <w:rPr>
          <w:rFonts w:ascii="Times New Roman" w:hAnsi="Times New Roman"/>
          <w:b/>
          <w:sz w:val="24"/>
          <w:szCs w:val="24"/>
        </w:rPr>
        <w:t xml:space="preserve">ДК 021:2015 - 30230000-0 – </w:t>
      </w:r>
      <w:r w:rsidR="007B5DB9" w:rsidRPr="00EE0729">
        <w:rPr>
          <w:rFonts w:ascii="Times New Roman" w:hAnsi="Times New Roman"/>
          <w:b/>
          <w:sz w:val="24"/>
          <w:szCs w:val="24"/>
        </w:rPr>
        <w:t>Комп’ютерне обладнання </w:t>
      </w:r>
    </w:p>
    <w:p w:rsidR="007B5DB9" w:rsidRPr="00EE0729" w:rsidRDefault="007B5DB9" w:rsidP="007B5DB9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</w:p>
    <w:p w:rsidR="008F57CD" w:rsidRPr="00EE0729" w:rsidRDefault="003853EC" w:rsidP="008F57CD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</w:t>
      </w:r>
      <w:r w:rsidR="008F57CD" w:rsidRPr="00EE072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ісце поставки: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КНП «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Ржищівський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міський центр первинної медико-санітарної допомоги»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Ржищівської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міської ради,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м.Ржищів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вул..Соборна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,40</w:t>
      </w: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"/>
        <w:gridCol w:w="2700"/>
        <w:gridCol w:w="5789"/>
        <w:gridCol w:w="1186"/>
      </w:tblGrid>
      <w:tr w:rsidR="00FC73D5" w:rsidRPr="00EE0729">
        <w:trPr>
          <w:trHeight w:val="4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Технічні вимоги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Кількість, штук</w:t>
            </w:r>
          </w:p>
        </w:tc>
      </w:tr>
      <w:tr w:rsidR="00FC73D5" w:rsidRPr="00EE0729">
        <w:trPr>
          <w:trHeight w:val="484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5" w:rsidRPr="00EE0729" w:rsidRDefault="00FC73D5">
            <w:pPr>
              <w:numPr>
                <w:ilvl w:val="0"/>
                <w:numId w:val="4"/>
              </w:numPr>
              <w:ind w:left="737" w:hanging="6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</w:rPr>
              <w:t>Багатофункціональний пристрій</w:t>
            </w:r>
          </w:p>
          <w:p w:rsidR="00FC73D5" w:rsidRDefault="0088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0729">
              <w:rPr>
                <w:rFonts w:ascii="Times New Roman" w:hAnsi="Times New Roman"/>
                <w:b/>
                <w:sz w:val="20"/>
                <w:szCs w:val="20"/>
              </w:rPr>
              <w:t>Xerox</w:t>
            </w:r>
            <w:proofErr w:type="spellEnd"/>
            <w:r w:rsidRPr="00EE0729">
              <w:rPr>
                <w:rFonts w:ascii="Times New Roman" w:hAnsi="Times New Roman"/>
                <w:b/>
                <w:sz w:val="20"/>
                <w:szCs w:val="20"/>
              </w:rPr>
              <w:t xml:space="preserve"> WC 3025 NI (WI</w:t>
            </w:r>
            <w:r w:rsidR="00572FC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E0729">
              <w:rPr>
                <w:rFonts w:ascii="Times New Roman" w:hAnsi="Times New Roman"/>
                <w:b/>
                <w:sz w:val="20"/>
                <w:szCs w:val="20"/>
              </w:rPr>
              <w:t>FI)</w:t>
            </w:r>
          </w:p>
          <w:p w:rsidR="00572FC0" w:rsidRPr="00EE0729" w:rsidRDefault="00572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Або еквівалент</w:t>
            </w:r>
          </w:p>
          <w:p w:rsidR="00FC73D5" w:rsidRPr="00EE0729" w:rsidRDefault="00FC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Тип друку: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монохромний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Формат друку: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А4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Швидкість монохромного друку: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20 </w:t>
            </w:r>
            <w:proofErr w:type="spellStart"/>
            <w:r w:rsidRPr="00EE072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EE072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E0729">
              <w:rPr>
                <w:rFonts w:ascii="Times New Roman" w:hAnsi="Times New Roman"/>
                <w:sz w:val="20"/>
                <w:szCs w:val="20"/>
              </w:rPr>
              <w:t>хв</w:t>
            </w:r>
            <w:proofErr w:type="spellEnd"/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Тип сканера: 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>планшетний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Оптична роздільна здатність сканера:</w:t>
            </w:r>
            <w:r w:rsidRPr="00EE07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>600 х 600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Підтримувані розміри паперу: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А4, А5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Інтерфейси: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USB, Wi-Fi, </w:t>
            </w:r>
            <w:proofErr w:type="spellStart"/>
            <w:r w:rsidRPr="00EE072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Сумісний картридж: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106R02773, 106R03048</w:t>
            </w:r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Підтримувані ОС: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Windows, </w:t>
            </w:r>
            <w:proofErr w:type="spellStart"/>
            <w:r w:rsidRPr="00EE0729">
              <w:rPr>
                <w:rFonts w:ascii="Times New Roman" w:hAnsi="Times New Roman"/>
                <w:sz w:val="20"/>
                <w:szCs w:val="20"/>
              </w:rPr>
              <w:t>Linux</w:t>
            </w:r>
            <w:proofErr w:type="spellEnd"/>
          </w:p>
          <w:p w:rsidR="00FC73D5" w:rsidRPr="00EE0729" w:rsidRDefault="00882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Гарантія:</w:t>
            </w:r>
            <w:r w:rsidRPr="00EE0729">
              <w:rPr>
                <w:rFonts w:ascii="Times New Roman" w:hAnsi="Times New Roman"/>
                <w:sz w:val="20"/>
                <w:szCs w:val="20"/>
              </w:rPr>
              <w:t xml:space="preserve"> 12 місяців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3D5" w:rsidRPr="00EE0729" w:rsidRDefault="003853EC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FC73D5" w:rsidRPr="00EE0729" w:rsidRDefault="00882BEF">
      <w:pPr>
        <w:tabs>
          <w:tab w:val="left" w:pos="851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E0729">
        <w:rPr>
          <w:rFonts w:ascii="Times New Roman" w:hAnsi="Times New Roman"/>
          <w:b/>
          <w:sz w:val="20"/>
          <w:szCs w:val="20"/>
          <w:u w:val="single"/>
        </w:rPr>
        <w:t>Загальні вимоги:</w:t>
      </w:r>
    </w:p>
    <w:p w:rsidR="00FC73D5" w:rsidRPr="00EE0729" w:rsidRDefault="00882BEF">
      <w:pPr>
        <w:tabs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EE0729">
        <w:rPr>
          <w:rFonts w:ascii="Times New Roman" w:hAnsi="Times New Roman"/>
          <w:i/>
          <w:sz w:val="20"/>
          <w:szCs w:val="20"/>
        </w:rPr>
        <w:t>На підтвердження відповідності тендерної пропозиції інформація про необхідні технічні, якісні та кількісні характеристики предмета закупівлі Учасником у складі пропозиції надається:</w:t>
      </w:r>
    </w:p>
    <w:p w:rsidR="00FC73D5" w:rsidRPr="00EE0729" w:rsidRDefault="00882B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EE072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Учасник у складі тендерної пропозиції повинен надати довідку, що містить технічну специфікацію запропонованого товару за наступною формою:</w:t>
      </w:r>
    </w:p>
    <w:p w:rsidR="00FC73D5" w:rsidRPr="00EE0729" w:rsidRDefault="00FC73D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tbl>
      <w:tblPr>
        <w:tblW w:w="9804" w:type="dxa"/>
        <w:tblInd w:w="-7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6"/>
        <w:gridCol w:w="2055"/>
        <w:gridCol w:w="1740"/>
        <w:gridCol w:w="1545"/>
        <w:gridCol w:w="1560"/>
        <w:gridCol w:w="2408"/>
      </w:tblGrid>
      <w:tr w:rsidR="00FC73D5" w:rsidRPr="00EE0729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Найменування товару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Виробник товару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Кількість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Од. виміру</w:t>
            </w:r>
          </w:p>
        </w:tc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Технічні характеристики запропонованого товару</w:t>
            </w:r>
          </w:p>
        </w:tc>
      </w:tr>
      <w:tr w:rsidR="00FC73D5" w:rsidRPr="00EE0729">
        <w:trPr>
          <w:trHeight w:val="485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FC73D5" w:rsidRPr="00EE0729">
        <w:trPr>
          <w:trHeight w:val="485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  <w:tcBorders>
              <w:bottom w:val="single" w:sz="8" w:space="0" w:color="000000"/>
              <w:right w:val="single" w:sz="8" w:space="0" w:color="000000"/>
            </w:tcBorders>
          </w:tcPr>
          <w:p w:rsidR="00FC73D5" w:rsidRPr="00EE0729" w:rsidRDefault="00882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 w:rsidRPr="00EE072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C73D5" w:rsidRPr="00EE0729" w:rsidRDefault="00FC73D5">
      <w:pPr>
        <w:tabs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 xml:space="preserve">Якість Товару, що поставляється, повинна  відповідати умовам, встановленим  чинним законодавством України до цієї категорії товарів. 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стандартам/технічним умовам) з урахуванням вимог ст. ст. 673-675 Цивільного кодексу України та ст. 268 Господарського кодексу України. Засвідчуватись документом підтверджуючим якість Товару, (сертифікат якості, сертифікат відповідності, технічний паспорт та гарантійний талон). </w:t>
      </w:r>
      <w:r w:rsidRPr="00EE0729">
        <w:rPr>
          <w:rFonts w:ascii="Times New Roman" w:hAnsi="Times New Roman"/>
          <w:i/>
          <w:sz w:val="20"/>
          <w:szCs w:val="20"/>
        </w:rPr>
        <w:t>Якщо Товар не підлягає сертифікації, надається  довідка довільної форми про те, що дана продукція не підлягає обов’язковій сертифікації в Україні.</w:t>
      </w:r>
    </w:p>
    <w:p w:rsidR="00FC73D5" w:rsidRPr="00EE0729" w:rsidRDefault="00882BEF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Учасник обов’язково подає у складі своєї пропозиції гарантійний лист про надання гарантійного обслуговування протягом всього терміну.</w:t>
      </w:r>
    </w:p>
    <w:p w:rsidR="00FC73D5" w:rsidRPr="00EE0729" w:rsidRDefault="00882BE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Протягом всього гарантійного терміну, у разі такої потреби, вивіз техніки від Замовника на обслуговування і повернення її Замовнику має здійснюватися транспортом Постачальника за його рахунок. Усунення недоліків товару повинні бути усунуті протягом чотирнадцяти днів з дати направлення письмового повідомлення Постачальнику.</w:t>
      </w: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Доставка товару, завантажувальні та розвантажувальні роботи за рахунок постачальника.</w:t>
      </w: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lastRenderedPageBreak/>
        <w:t>Учасник для гарантійного та післягарантійного обслуговування в складі тендерної пропозиції повинен надати перелік з адресами та контактною інформацією про авторизовані сервісні центри в містах куди здійснюватиметься поставка товару, відповідно до Додатку № 2 .</w:t>
      </w: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 xml:space="preserve">У разі поставки неякісного товару або не відповідного товару, такий товар повертається Учаснику (постачальнику) та підлягає обміну за рахунок Учасника </w:t>
      </w:r>
      <w:r w:rsidRPr="00EE0729">
        <w:rPr>
          <w:rFonts w:ascii="Times New Roman" w:hAnsi="Times New Roman"/>
          <w:color w:val="000000"/>
          <w:sz w:val="20"/>
          <w:szCs w:val="20"/>
        </w:rPr>
        <w:t xml:space="preserve">протягом </w:t>
      </w:r>
      <w:r w:rsidRPr="00EE072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 (чотирнадцяти) днів з моменту виявлення недоліків</w:t>
      </w:r>
      <w:r w:rsidRPr="00EE0729">
        <w:rPr>
          <w:rFonts w:ascii="Times New Roman" w:hAnsi="Times New Roman"/>
          <w:sz w:val="20"/>
          <w:szCs w:val="20"/>
        </w:rPr>
        <w:t>.</w:t>
      </w:r>
    </w:p>
    <w:p w:rsidR="00C25D70" w:rsidRPr="00C25D70" w:rsidRDefault="00C25D70" w:rsidP="00C25D70">
      <w:pPr>
        <w:pStyle w:val="ad"/>
        <w:numPr>
          <w:ilvl w:val="0"/>
          <w:numId w:val="9"/>
        </w:numPr>
        <w:tabs>
          <w:tab w:val="left" w:pos="540"/>
          <w:tab w:val="left" w:pos="1080"/>
        </w:tabs>
        <w:spacing w:line="264" w:lineRule="auto"/>
        <w:jc w:val="both"/>
        <w:rPr>
          <w:rFonts w:ascii="Times New Roman" w:eastAsia="Times New Roman CYR" w:hAnsi="Times New Roman"/>
        </w:rPr>
      </w:pPr>
      <w:r w:rsidRPr="00C25D70">
        <w:rPr>
          <w:rFonts w:ascii="Times New Roman" w:hAnsi="Times New Roman"/>
        </w:rPr>
        <w:t xml:space="preserve">Термін поставки Товару до </w:t>
      </w:r>
      <w:r w:rsidRPr="00C25D70">
        <w:rPr>
          <w:rFonts w:ascii="Times New Roman" w:hAnsi="Times New Roman"/>
          <w:b/>
        </w:rPr>
        <w:t>31.12.2024</w:t>
      </w:r>
      <w:r w:rsidRPr="00C25D70">
        <w:rPr>
          <w:rFonts w:ascii="Times New Roman" w:hAnsi="Times New Roman"/>
        </w:rPr>
        <w:t xml:space="preserve"> (до повного виконання сторонами договірних </w:t>
      </w:r>
      <w:proofErr w:type="spellStart"/>
      <w:r w:rsidRPr="00C25D70">
        <w:rPr>
          <w:rFonts w:ascii="Times New Roman" w:hAnsi="Times New Roman"/>
        </w:rPr>
        <w:t>зобов’</w:t>
      </w:r>
      <w:r w:rsidRPr="00C25D70">
        <w:rPr>
          <w:rFonts w:ascii="Times New Roman" w:hAnsi="Times New Roman"/>
          <w:lang w:val="ru-RU"/>
        </w:rPr>
        <w:t>язань</w:t>
      </w:r>
      <w:proofErr w:type="spellEnd"/>
      <w:r w:rsidRPr="00C25D70">
        <w:rPr>
          <w:rFonts w:ascii="Times New Roman" w:hAnsi="Times New Roman"/>
        </w:rPr>
        <w:t>.</w:t>
      </w:r>
      <w:r w:rsidRPr="00C25D70">
        <w:rPr>
          <w:rFonts w:ascii="Times New Roman" w:eastAsia="Times New Roman CYR" w:hAnsi="Times New Roman"/>
        </w:rPr>
        <w:t xml:space="preserve">      </w:t>
      </w:r>
    </w:p>
    <w:p w:rsidR="00FC73D5" w:rsidRPr="00EE0729" w:rsidRDefault="00882BEF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Постачальник повинен надат</w:t>
      </w:r>
      <w:bookmarkStart w:id="1" w:name="_GoBack"/>
      <w:bookmarkEnd w:id="1"/>
      <w:r w:rsidRPr="00EE0729">
        <w:rPr>
          <w:rFonts w:ascii="Times New Roman" w:hAnsi="Times New Roman"/>
          <w:sz w:val="20"/>
          <w:szCs w:val="20"/>
        </w:rPr>
        <w:t>и гарантійні талони, заповнені належним чином та завірені його печаткою (у разі використання) при поставці товару.</w:t>
      </w:r>
    </w:p>
    <w:p w:rsidR="00FC73D5" w:rsidRPr="00EE0729" w:rsidRDefault="00882BEF">
      <w:pPr>
        <w:numPr>
          <w:ilvl w:val="0"/>
          <w:numId w:val="9"/>
        </w:numPr>
        <w:spacing w:after="10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Учасник обов’язково надає у складі тендерної пропозиції гарантійний лист щодо можливості вчасної поставки Товару за адресами відповідно до Додатку № 2.</w:t>
      </w:r>
    </w:p>
    <w:p w:rsidR="00FC73D5" w:rsidRPr="00EE0729" w:rsidRDefault="00882BEF">
      <w:pPr>
        <w:pStyle w:val="ad"/>
        <w:numPr>
          <w:ilvl w:val="0"/>
          <w:numId w:val="9"/>
        </w:num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E0729">
        <w:rPr>
          <w:rFonts w:ascii="Times New Roman" w:hAnsi="Times New Roman"/>
          <w:color w:val="000000"/>
          <w:sz w:val="20"/>
          <w:szCs w:val="20"/>
        </w:rPr>
        <w:t>Для підтвердження сучасності та офіційності постачання обладнання на територію України,</w:t>
      </w:r>
      <w:r w:rsidRPr="00EE0729">
        <w:rPr>
          <w:rFonts w:ascii="Times New Roman" w:hAnsi="Times New Roman"/>
          <w:sz w:val="20"/>
          <w:szCs w:val="20"/>
        </w:rPr>
        <w:t xml:space="preserve"> Учасник у складі тендерної пропозиції надає гарантійний лист (</w:t>
      </w:r>
      <w:r w:rsidRPr="00EE0729">
        <w:rPr>
          <w:rFonts w:ascii="Times New Roman" w:hAnsi="Times New Roman"/>
          <w:color w:val="000000"/>
          <w:sz w:val="20"/>
          <w:szCs w:val="20"/>
        </w:rPr>
        <w:t>із зазначенням найменування Постачальника, а також згідно тендерної документації найменування Замовника, найменування запропонованого Товару, номера і дати оприлюднення оголошення на веб-порталі Уповноваженого органу)</w:t>
      </w:r>
      <w:r w:rsidRPr="00EE0729">
        <w:rPr>
          <w:rFonts w:ascii="Times New Roman" w:hAnsi="Times New Roman"/>
          <w:sz w:val="20"/>
          <w:szCs w:val="20"/>
        </w:rPr>
        <w:t xml:space="preserve"> про те, що товар запропонований учасником є новим та таким, що не перебував в експлуатації, офіційно ввезений на територію України зі сплатою усіх податків</w:t>
      </w:r>
      <w:r w:rsidRPr="00EE0729">
        <w:rPr>
          <w:rFonts w:ascii="Times New Roman" w:hAnsi="Times New Roman"/>
          <w:color w:val="000000"/>
          <w:sz w:val="20"/>
          <w:szCs w:val="20"/>
        </w:rPr>
        <w:t>, з гарантійним строком на обладнання  не менше 12 місяців з моменту поставки товару, за умови виконання Замовником правил зберігання та експлуатації, з гарантійним та післягарантійним обслуговуванням в авторизованих сервісних центрах.</w:t>
      </w:r>
    </w:p>
    <w:p w:rsidR="00FC73D5" w:rsidRPr="00EE0729" w:rsidRDefault="00882BEF">
      <w:p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E0729">
        <w:rPr>
          <w:rFonts w:ascii="Times New Roman" w:hAnsi="Times New Roman"/>
          <w:b/>
          <w:i/>
          <w:sz w:val="20"/>
          <w:szCs w:val="20"/>
        </w:rPr>
        <w:t>Усі посилання на конкретну торгівельну марку чи форму, патент, розміри деталей, конструкцію або тип предмета закупівлі, джерело його походження або виробника – читати як вираз «або еквівалент».</w:t>
      </w:r>
    </w:p>
    <w:p w:rsidR="00FC73D5" w:rsidRPr="00EE0729" w:rsidRDefault="00882BEF">
      <w:p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EE0729">
        <w:rPr>
          <w:rFonts w:ascii="Times New Roman" w:hAnsi="Times New Roman"/>
          <w:sz w:val="20"/>
          <w:szCs w:val="20"/>
        </w:rPr>
        <w:t>Дані технічні характеристики визначені замовником, оскільки вони забезпечують можливість виконання завдань та функцій, які покладені на замовника.</w:t>
      </w:r>
    </w:p>
    <w:p w:rsidR="00FC73D5" w:rsidRPr="00EE0729" w:rsidRDefault="00882BEF">
      <w:p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E0729">
        <w:rPr>
          <w:rFonts w:ascii="Times New Roman" w:hAnsi="Times New Roman"/>
          <w:b/>
          <w:sz w:val="20"/>
          <w:szCs w:val="20"/>
        </w:rPr>
        <w:t>Запропоновані учасником характеристики мають бути аналогічні або не гірші, ніж вказані в зазначеній вище інформації про необхідні технічні, якісні та кількісні характеристики предмета закупівлі.</w:t>
      </w:r>
    </w:p>
    <w:p w:rsidR="00FC73D5" w:rsidRPr="003853EC" w:rsidRDefault="00882BEF">
      <w:pPr>
        <w:widowControl w:val="0"/>
        <w:spacing w:after="0" w:line="240" w:lineRule="auto"/>
        <w:ind w:left="34" w:right="52" w:hanging="2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EE0729">
        <w:rPr>
          <w:rFonts w:ascii="Times New Roman" w:hAnsi="Times New Roman"/>
          <w:b/>
          <w:sz w:val="20"/>
          <w:szCs w:val="20"/>
        </w:rPr>
        <w:t>У разі якщо учасник не повинен складати або відповідно до норм чинного законодавства не зобов’язаний складати якийсь зі вказаних в положеннях документації документ, то він надає лист-роз’яснення в довільній формі, за підписом уповноваженої особи учасника/переможця й завірений печаткою (у разі її використання), в якому зазначає законодавчі підстави ненадання відповідних документів.</w:t>
      </w:r>
    </w:p>
    <w:p w:rsidR="00FC73D5" w:rsidRDefault="00FC73D5">
      <w:pPr>
        <w:tabs>
          <w:tab w:val="left" w:pos="709"/>
        </w:tabs>
        <w:spacing w:after="10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73D5" w:rsidRDefault="00FC73D5">
      <w:pPr>
        <w:widowControl w:val="0"/>
        <w:spacing w:after="0" w:line="240" w:lineRule="auto"/>
        <w:ind w:firstLine="539"/>
      </w:pPr>
    </w:p>
    <w:sectPr w:rsidR="00FC73D5">
      <w:pgSz w:w="11906" w:h="16838"/>
      <w:pgMar w:top="426" w:right="707" w:bottom="709" w:left="1417" w:header="0" w:footer="0" w:gutter="0"/>
      <w:pgNumType w:start="1"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1E"/>
    <w:multiLevelType w:val="hybridMultilevel"/>
    <w:tmpl w:val="9C38C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4CB9"/>
    <w:multiLevelType w:val="multilevel"/>
    <w:tmpl w:val="7E04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8D6985"/>
    <w:multiLevelType w:val="multilevel"/>
    <w:tmpl w:val="C6C4C046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3">
    <w:nsid w:val="1CFE0390"/>
    <w:multiLevelType w:val="multilevel"/>
    <w:tmpl w:val="B7EA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803D20"/>
    <w:multiLevelType w:val="multilevel"/>
    <w:tmpl w:val="126C3B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D843B48"/>
    <w:multiLevelType w:val="multilevel"/>
    <w:tmpl w:val="464A1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6A158EE"/>
    <w:multiLevelType w:val="multilevel"/>
    <w:tmpl w:val="CA72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AC711D"/>
    <w:multiLevelType w:val="multilevel"/>
    <w:tmpl w:val="9F74A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B7505E5"/>
    <w:multiLevelType w:val="multilevel"/>
    <w:tmpl w:val="1C1C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5"/>
    <w:rsid w:val="002A3B20"/>
    <w:rsid w:val="002D1D16"/>
    <w:rsid w:val="003853EC"/>
    <w:rsid w:val="003B61C0"/>
    <w:rsid w:val="00572FC0"/>
    <w:rsid w:val="007B5DB9"/>
    <w:rsid w:val="00882BEF"/>
    <w:rsid w:val="008F57CD"/>
    <w:rsid w:val="00BE3184"/>
    <w:rsid w:val="00C25D70"/>
    <w:rsid w:val="00EE0729"/>
    <w:rsid w:val="00F3767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al1">
    <w:name w:val="normal1"/>
    <w:qFormat/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</w:style>
  <w:style w:type="paragraph" w:customStyle="1" w:styleId="20">
    <w:name w:val="Обычный2"/>
    <w:qFormat/>
  </w:style>
  <w:style w:type="paragraph" w:customStyle="1" w:styleId="30">
    <w:name w:val="Обычный3"/>
    <w:qFormat/>
  </w:style>
  <w:style w:type="paragraph" w:styleId="a9">
    <w:name w:val="Subtitle"/>
    <w:basedOn w:val="normal1"/>
    <w:next w:val="a"/>
    <w:qFormat/>
    <w:pPr>
      <w:keepNext/>
      <w:keepLines/>
      <w:spacing w:before="360" w:after="80" w:line="259" w:lineRule="auto"/>
    </w:pPr>
    <w:rPr>
      <w:rFonts w:ascii="Georgia" w:hAnsi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a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qFormat/>
    <w:rPr>
      <w:b/>
      <w:bCs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lang w:eastAsia="en-US"/>
    </w:rPr>
  </w:style>
  <w:style w:type="paragraph" w:styleId="31">
    <w:name w:val="Body Text Indent 3"/>
    <w:basedOn w:val="a"/>
    <w:qFormat/>
    <w:pPr>
      <w:spacing w:after="120" w:line="276" w:lineRule="auto"/>
      <w:ind w:left="283"/>
    </w:pPr>
    <w:rPr>
      <w:sz w:val="16"/>
      <w:szCs w:val="16"/>
      <w:lang w:val="ru-RU" w:eastAsia="en-US"/>
    </w:rPr>
  </w:style>
  <w:style w:type="paragraph" w:styleId="ae">
    <w:name w:val="No Spacing"/>
    <w:qFormat/>
    <w:rPr>
      <w:lang w:eastAsia="en-US"/>
    </w:rPr>
  </w:style>
  <w:style w:type="paragraph" w:customStyle="1" w:styleId="af">
    <w:name w:val="Вміст таблиці"/>
    <w:basedOn w:val="a"/>
    <w:qFormat/>
    <w:pPr>
      <w:widowControl w:val="0"/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styleId="af3">
    <w:name w:val="annotation reference"/>
    <w:basedOn w:val="a0"/>
    <w:qFormat/>
    <w:rPr>
      <w:sz w:val="16"/>
      <w:szCs w:val="16"/>
    </w:rPr>
  </w:style>
  <w:style w:type="character" w:customStyle="1" w:styleId="af4">
    <w:name w:val="Текст примітки Знак"/>
    <w:basedOn w:val="a0"/>
    <w:qFormat/>
    <w:rPr>
      <w:sz w:val="20"/>
      <w:szCs w:val="20"/>
    </w:rPr>
  </w:style>
  <w:style w:type="character" w:customStyle="1" w:styleId="af5">
    <w:name w:val="Тема примітки Знак"/>
    <w:basedOn w:val="af4"/>
    <w:qFormat/>
    <w:rPr>
      <w:b/>
      <w:bCs/>
      <w:sz w:val="20"/>
      <w:szCs w:val="20"/>
    </w:rPr>
  </w:style>
  <w:style w:type="character" w:customStyle="1" w:styleId="af6">
    <w:name w:val="Текст у виносці Знак"/>
    <w:basedOn w:val="a0"/>
    <w:qFormat/>
    <w:rPr>
      <w:rFonts w:ascii="Segoe UI" w:hAnsi="Segoe UI"/>
      <w:sz w:val="18"/>
      <w:szCs w:val="18"/>
    </w:rPr>
  </w:style>
  <w:style w:type="character" w:customStyle="1" w:styleId="af7">
    <w:name w:val="Абзац списку Знак"/>
    <w:qFormat/>
    <w:rPr>
      <w:lang w:eastAsia="en-US"/>
    </w:rPr>
  </w:style>
  <w:style w:type="character" w:customStyle="1" w:styleId="32">
    <w:name w:val="Основний текст з відступом 3 Знак"/>
    <w:basedOn w:val="a0"/>
    <w:qFormat/>
    <w:rPr>
      <w:sz w:val="16"/>
      <w:szCs w:val="16"/>
      <w:lang w:val="ru-RU" w:eastAsia="en-US"/>
    </w:rPr>
  </w:style>
  <w:style w:type="character" w:styleId="af8">
    <w:name w:val="Strong"/>
    <w:qFormat/>
    <w:rPr>
      <w:b/>
      <w:bCs/>
    </w:rPr>
  </w:style>
  <w:style w:type="character" w:customStyle="1" w:styleId="af9">
    <w:name w:val="Без інтервалів Знак"/>
    <w:qFormat/>
    <w:rPr>
      <w:lang w:eastAsia="en-US"/>
    </w:rPr>
  </w:style>
  <w:style w:type="character" w:customStyle="1" w:styleId="afa">
    <w:name w:val="Символ нумерації"/>
    <w:qFormat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b">
    <w:name w:val="Без маркерів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rmal1">
    <w:name w:val="normal1"/>
    <w:qFormat/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qFormat/>
  </w:style>
  <w:style w:type="paragraph" w:customStyle="1" w:styleId="20">
    <w:name w:val="Обычный2"/>
    <w:qFormat/>
  </w:style>
  <w:style w:type="paragraph" w:customStyle="1" w:styleId="30">
    <w:name w:val="Обычный3"/>
    <w:qFormat/>
  </w:style>
  <w:style w:type="paragraph" w:styleId="a9">
    <w:name w:val="Subtitle"/>
    <w:basedOn w:val="normal1"/>
    <w:next w:val="a"/>
    <w:qFormat/>
    <w:pPr>
      <w:keepNext/>
      <w:keepLines/>
      <w:spacing w:before="360" w:after="80" w:line="259" w:lineRule="auto"/>
    </w:pPr>
    <w:rPr>
      <w:rFonts w:ascii="Georgia" w:hAnsi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a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qFormat/>
    <w:rPr>
      <w:b/>
      <w:bCs/>
    </w:rPr>
  </w:style>
  <w:style w:type="paragraph" w:styleId="ac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lang w:eastAsia="en-US"/>
    </w:rPr>
  </w:style>
  <w:style w:type="paragraph" w:styleId="31">
    <w:name w:val="Body Text Indent 3"/>
    <w:basedOn w:val="a"/>
    <w:qFormat/>
    <w:pPr>
      <w:spacing w:after="120" w:line="276" w:lineRule="auto"/>
      <w:ind w:left="283"/>
    </w:pPr>
    <w:rPr>
      <w:sz w:val="16"/>
      <w:szCs w:val="16"/>
      <w:lang w:val="ru-RU" w:eastAsia="en-US"/>
    </w:rPr>
  </w:style>
  <w:style w:type="paragraph" w:styleId="ae">
    <w:name w:val="No Spacing"/>
    <w:qFormat/>
    <w:rPr>
      <w:lang w:eastAsia="en-US"/>
    </w:rPr>
  </w:style>
  <w:style w:type="paragraph" w:customStyle="1" w:styleId="af">
    <w:name w:val="Вміст таблиці"/>
    <w:basedOn w:val="a"/>
    <w:qFormat/>
    <w:pPr>
      <w:widowControl w:val="0"/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styleId="af3">
    <w:name w:val="annotation reference"/>
    <w:basedOn w:val="a0"/>
    <w:qFormat/>
    <w:rPr>
      <w:sz w:val="16"/>
      <w:szCs w:val="16"/>
    </w:rPr>
  </w:style>
  <w:style w:type="character" w:customStyle="1" w:styleId="af4">
    <w:name w:val="Текст примітки Знак"/>
    <w:basedOn w:val="a0"/>
    <w:qFormat/>
    <w:rPr>
      <w:sz w:val="20"/>
      <w:szCs w:val="20"/>
    </w:rPr>
  </w:style>
  <w:style w:type="character" w:customStyle="1" w:styleId="af5">
    <w:name w:val="Тема примітки Знак"/>
    <w:basedOn w:val="af4"/>
    <w:qFormat/>
    <w:rPr>
      <w:b/>
      <w:bCs/>
      <w:sz w:val="20"/>
      <w:szCs w:val="20"/>
    </w:rPr>
  </w:style>
  <w:style w:type="character" w:customStyle="1" w:styleId="af6">
    <w:name w:val="Текст у виносці Знак"/>
    <w:basedOn w:val="a0"/>
    <w:qFormat/>
    <w:rPr>
      <w:rFonts w:ascii="Segoe UI" w:hAnsi="Segoe UI"/>
      <w:sz w:val="18"/>
      <w:szCs w:val="18"/>
    </w:rPr>
  </w:style>
  <w:style w:type="character" w:customStyle="1" w:styleId="af7">
    <w:name w:val="Абзац списку Знак"/>
    <w:qFormat/>
    <w:rPr>
      <w:lang w:eastAsia="en-US"/>
    </w:rPr>
  </w:style>
  <w:style w:type="character" w:customStyle="1" w:styleId="32">
    <w:name w:val="Основний текст з відступом 3 Знак"/>
    <w:basedOn w:val="a0"/>
    <w:qFormat/>
    <w:rPr>
      <w:sz w:val="16"/>
      <w:szCs w:val="16"/>
      <w:lang w:val="ru-RU" w:eastAsia="en-US"/>
    </w:rPr>
  </w:style>
  <w:style w:type="character" w:styleId="af8">
    <w:name w:val="Strong"/>
    <w:qFormat/>
    <w:rPr>
      <w:b/>
      <w:bCs/>
    </w:rPr>
  </w:style>
  <w:style w:type="character" w:customStyle="1" w:styleId="af9">
    <w:name w:val="Без інтервалів Знак"/>
    <w:qFormat/>
    <w:rPr>
      <w:lang w:eastAsia="en-US"/>
    </w:rPr>
  </w:style>
  <w:style w:type="character" w:customStyle="1" w:styleId="afa">
    <w:name w:val="Символ нумерації"/>
    <w:qFormat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b">
    <w:name w:val="Без маркерів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mpd="sng" algn="ctr">
          <a:prstDash val="solid"/>
          <a:miter lim="800000"/>
        </a:ln>
        <a:ln w="6350" cmpd="sng" algn="ctr">
          <a:prstDash val="solid"/>
          <a:miter lim="800000"/>
        </a:ln>
        <a:ln w="6350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3499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Рябенко Валентина Юріївна</dc:creator>
  <cp:lastModifiedBy>Наталія Коваленко</cp:lastModifiedBy>
  <cp:revision>9</cp:revision>
  <cp:lastPrinted>2023-11-23T12:27:00Z</cp:lastPrinted>
  <dcterms:created xsi:type="dcterms:W3CDTF">2023-11-23T10:56:00Z</dcterms:created>
  <dcterms:modified xsi:type="dcterms:W3CDTF">2024-03-14T12:09:00Z</dcterms:modified>
</cp:coreProperties>
</file>