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A3FC" w14:textId="2377C03B" w:rsidR="00A53183" w:rsidRDefault="00D0525D" w:rsidP="00A53183">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53183">
        <w:rPr>
          <w:rFonts w:ascii="Times New Roman" w:eastAsia="Times New Roman" w:hAnsi="Times New Roman" w:cs="Times New Roman"/>
          <w:b/>
          <w:sz w:val="24"/>
          <w:szCs w:val="24"/>
        </w:rPr>
        <w:t>Додаток № 2 до тендерної документації</w:t>
      </w:r>
    </w:p>
    <w:p w14:paraId="00C8D5AA" w14:textId="77777777" w:rsidR="00A53183" w:rsidRDefault="00A53183" w:rsidP="00A53183">
      <w:pPr>
        <w:jc w:val="right"/>
        <w:rPr>
          <w:rFonts w:ascii="Times New Roman" w:eastAsia="Times New Roman" w:hAnsi="Times New Roman" w:cs="Times New Roman"/>
          <w:b/>
          <w:sz w:val="24"/>
          <w:szCs w:val="24"/>
        </w:rPr>
      </w:pPr>
    </w:p>
    <w:p w14:paraId="33B98970" w14:textId="77777777" w:rsidR="00A53183" w:rsidRDefault="00A53183" w:rsidP="00A53183">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 (для учасників)</w:t>
      </w:r>
    </w:p>
    <w:tbl>
      <w:tblPr>
        <w:tblW w:w="9675" w:type="dxa"/>
        <w:tblInd w:w="-204" w:type="dxa"/>
        <w:tblLayout w:type="fixed"/>
        <w:tblLook w:val="0400" w:firstRow="0" w:lastRow="0" w:firstColumn="0" w:lastColumn="0" w:noHBand="0" w:noVBand="1"/>
      </w:tblPr>
      <w:tblGrid>
        <w:gridCol w:w="645"/>
        <w:gridCol w:w="4995"/>
        <w:gridCol w:w="4035"/>
      </w:tblGrid>
      <w:tr w:rsidR="00A53183" w14:paraId="337BAE80" w14:textId="77777777" w:rsidTr="006E6AF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DA6DBF" w14:textId="77777777" w:rsidR="00A53183" w:rsidRDefault="00A53183" w:rsidP="006E6AFB">
            <w:pPr>
              <w:spacing w:after="0" w:line="240" w:lineRule="auto"/>
              <w:jc w:val="center"/>
              <w:rPr>
                <w:rFonts w:ascii="Times New Roman" w:eastAsia="Times New Roman" w:hAnsi="Times New Roman" w:cs="Times New Roman"/>
                <w:sz w:val="24"/>
                <w:szCs w:val="24"/>
                <w:highlight w:val="white"/>
              </w:rPr>
            </w:pPr>
            <w:bookmarkStart w:id="0" w:name="_heading=h.gjdgxs" w:colFirst="0" w:colLast="0"/>
            <w:bookmarkEnd w:id="0"/>
            <w:r>
              <w:rPr>
                <w:rFonts w:ascii="Times New Roman" w:eastAsia="Times New Roman" w:hAnsi="Times New Roman" w:cs="Times New Roman"/>
                <w:b/>
                <w:sz w:val="24"/>
                <w:szCs w:val="24"/>
                <w:highlight w:val="white"/>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B1187C" w14:textId="77777777" w:rsidR="00A53183" w:rsidRDefault="00A53183" w:rsidP="006E6AFB">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w:t>
            </w:r>
          </w:p>
          <w:p w14:paraId="0A05120F" w14:textId="77777777" w:rsidR="00A53183" w:rsidRDefault="00A53183" w:rsidP="006E6AFB">
            <w:pPr>
              <w:spacing w:after="0" w:line="240" w:lineRule="auto"/>
              <w:rPr>
                <w:rFonts w:ascii="Times New Roman" w:eastAsia="Times New Roman" w:hAnsi="Times New Roman" w:cs="Times New Roman"/>
                <w:sz w:val="24"/>
                <w:szCs w:val="24"/>
                <w:highlight w:val="white"/>
              </w:rPr>
            </w:pPr>
          </w:p>
        </w:tc>
        <w:tc>
          <w:tcPr>
            <w:tcW w:w="4035" w:type="dxa"/>
            <w:tcBorders>
              <w:top w:val="single" w:sz="4" w:space="0" w:color="000000"/>
              <w:left w:val="single" w:sz="4" w:space="0" w:color="000000"/>
              <w:bottom w:val="single" w:sz="4" w:space="0" w:color="000000"/>
              <w:right w:val="single" w:sz="4" w:space="0" w:color="000000"/>
            </w:tcBorders>
            <w:vAlign w:val="center"/>
          </w:tcPr>
          <w:p w14:paraId="7F928816" w14:textId="77777777" w:rsidR="00A53183" w:rsidRDefault="00A53183" w:rsidP="006E6AFB">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Спосіб підтвердження</w:t>
            </w:r>
          </w:p>
        </w:tc>
      </w:tr>
      <w:tr w:rsidR="00A53183" w14:paraId="489EE9AD" w14:textId="77777777" w:rsidTr="006E6AF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23DBE"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76250"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035" w:type="dxa"/>
            <w:tcBorders>
              <w:top w:val="single" w:sz="4" w:space="0" w:color="000000"/>
              <w:left w:val="single" w:sz="4" w:space="0" w:color="000000"/>
              <w:bottom w:val="single" w:sz="4" w:space="0" w:color="000000"/>
              <w:right w:val="single" w:sz="4" w:space="0" w:color="000000"/>
            </w:tcBorders>
          </w:tcPr>
          <w:p w14:paraId="4D336B0E" w14:textId="77777777" w:rsidR="00A53183" w:rsidRDefault="00A53183" w:rsidP="006E6AFB">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 </w:t>
            </w:r>
          </w:p>
        </w:tc>
      </w:tr>
      <w:tr w:rsidR="00A53183" w14:paraId="71BEBC28" w14:textId="77777777" w:rsidTr="006E6AF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779C7"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87784B"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tc>
        <w:tc>
          <w:tcPr>
            <w:tcW w:w="4035" w:type="dxa"/>
            <w:tcBorders>
              <w:top w:val="single" w:sz="4" w:space="0" w:color="000000"/>
              <w:left w:val="single" w:sz="4" w:space="0" w:color="000000"/>
              <w:bottom w:val="single" w:sz="4" w:space="0" w:color="000000"/>
              <w:right w:val="single" w:sz="4" w:space="0" w:color="000000"/>
            </w:tcBorders>
          </w:tcPr>
          <w:p w14:paraId="0D1ECD82" w14:textId="77777777" w:rsidR="00A53183" w:rsidRDefault="00A53183" w:rsidP="006E6AFB">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A53183" w14:paraId="62C0BA47" w14:textId="77777777" w:rsidTr="006E6AF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4532C2"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9096E"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035" w:type="dxa"/>
            <w:tcBorders>
              <w:top w:val="single" w:sz="4" w:space="0" w:color="000000"/>
              <w:left w:val="single" w:sz="4" w:space="0" w:color="000000"/>
              <w:bottom w:val="single" w:sz="4" w:space="0" w:color="000000"/>
              <w:right w:val="single" w:sz="4" w:space="0" w:color="000000"/>
            </w:tcBorders>
          </w:tcPr>
          <w:p w14:paraId="2FAB8958" w14:textId="77777777" w:rsidR="00A53183" w:rsidRDefault="00A53183" w:rsidP="006E6AFB">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A53183" w14:paraId="642BEB96" w14:textId="77777777" w:rsidTr="006E6AF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7104F"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96A5D"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tc>
        <w:tc>
          <w:tcPr>
            <w:tcW w:w="4035" w:type="dxa"/>
            <w:tcBorders>
              <w:top w:val="single" w:sz="4" w:space="0" w:color="000000"/>
              <w:left w:val="single" w:sz="4" w:space="0" w:color="000000"/>
              <w:bottom w:val="single" w:sz="4" w:space="0" w:color="000000"/>
              <w:right w:val="single" w:sz="4" w:space="0" w:color="000000"/>
            </w:tcBorders>
          </w:tcPr>
          <w:p w14:paraId="06722617" w14:textId="77777777" w:rsidR="00A53183" w:rsidRDefault="00A53183" w:rsidP="006E6AFB">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A53183" w14:paraId="1B548801" w14:textId="77777777" w:rsidTr="006E6AF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F9D248"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04C024"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14:paraId="2B4BF075" w14:textId="77777777" w:rsidR="00A53183" w:rsidRDefault="00A53183" w:rsidP="006E6AFB">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A53183" w14:paraId="1B8D179F" w14:textId="77777777" w:rsidTr="006E6AF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F25D7E"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9570F"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14:paraId="688D9B56" w14:textId="77777777" w:rsidR="00A53183" w:rsidRDefault="00A53183" w:rsidP="006E6AFB">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A53183" w14:paraId="0C99D01E" w14:textId="77777777" w:rsidTr="006E6AF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CFFF63"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853D86" w14:textId="77777777" w:rsidR="00A53183" w:rsidRDefault="00A53183" w:rsidP="006E6AFB">
            <w:pPr>
              <w:spacing w:after="0" w:line="240" w:lineRule="auto"/>
              <w:jc w:val="both"/>
              <w:rPr>
                <w:rFonts w:ascii="Times New Roman" w:eastAsia="Times New Roman" w:hAnsi="Times New Roman" w:cs="Times New Roman"/>
                <w:sz w:val="24"/>
                <w:szCs w:val="24"/>
              </w:rPr>
            </w:pPr>
          </w:p>
          <w:p w14:paraId="7E961F3C"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035" w:type="dxa"/>
            <w:tcBorders>
              <w:top w:val="single" w:sz="4" w:space="0" w:color="000000"/>
              <w:left w:val="single" w:sz="4" w:space="0" w:color="000000"/>
              <w:bottom w:val="single" w:sz="4" w:space="0" w:color="000000"/>
              <w:right w:val="single" w:sz="4" w:space="0" w:color="000000"/>
            </w:tcBorders>
          </w:tcPr>
          <w:p w14:paraId="60392DAB" w14:textId="77777777" w:rsidR="00A53183" w:rsidRDefault="00A53183" w:rsidP="006E6AFB">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p>
        </w:tc>
      </w:tr>
      <w:tr w:rsidR="00A53183" w14:paraId="3BAA8B83" w14:textId="77777777" w:rsidTr="006E6AF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1BDF5"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1162E"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035" w:type="dxa"/>
            <w:tcBorders>
              <w:top w:val="single" w:sz="4" w:space="0" w:color="000000"/>
              <w:left w:val="single" w:sz="4" w:space="0" w:color="000000"/>
              <w:bottom w:val="single" w:sz="4" w:space="0" w:color="000000"/>
              <w:right w:val="single" w:sz="4" w:space="0" w:color="000000"/>
            </w:tcBorders>
          </w:tcPr>
          <w:p w14:paraId="2D6CA2B3" w14:textId="77777777" w:rsidR="00A53183" w:rsidRDefault="00A53183" w:rsidP="006E6AFB">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A53183" w14:paraId="2883E4D2" w14:textId="77777777" w:rsidTr="006E6AF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6FC4E"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F9FC66"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035" w:type="dxa"/>
            <w:tcBorders>
              <w:top w:val="single" w:sz="4" w:space="0" w:color="000000"/>
              <w:left w:val="single" w:sz="4" w:space="0" w:color="000000"/>
              <w:bottom w:val="single" w:sz="4" w:space="0" w:color="000000"/>
              <w:right w:val="single" w:sz="4" w:space="0" w:color="000000"/>
            </w:tcBorders>
          </w:tcPr>
          <w:p w14:paraId="1754BA83" w14:textId="77777777" w:rsidR="00A53183" w:rsidRDefault="00A53183" w:rsidP="006E6AFB">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A53183" w14:paraId="1FBB848D" w14:textId="77777777" w:rsidTr="006E6AF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E0CBA"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B1D80" w14:textId="77777777" w:rsidR="00A53183" w:rsidRDefault="00A53183" w:rsidP="006E6A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0957A0DA"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20 млн. гривень (у тому числі за лотом)</w:t>
            </w:r>
          </w:p>
        </w:tc>
        <w:tc>
          <w:tcPr>
            <w:tcW w:w="4035" w:type="dxa"/>
            <w:tcBorders>
              <w:top w:val="single" w:sz="4" w:space="0" w:color="000000"/>
              <w:left w:val="single" w:sz="4" w:space="0" w:color="000000"/>
              <w:bottom w:val="single" w:sz="4" w:space="0" w:color="000000"/>
              <w:right w:val="single" w:sz="4" w:space="0" w:color="000000"/>
            </w:tcBorders>
          </w:tcPr>
          <w:p w14:paraId="01C28D83" w14:textId="77777777" w:rsidR="00A53183" w:rsidRDefault="00A53183" w:rsidP="006E6AFB">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A53183" w14:paraId="55E52604" w14:textId="77777777" w:rsidTr="006E6AF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D8E445"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A341C"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w:t>
            </w:r>
            <w:r>
              <w:rPr>
                <w:rFonts w:ascii="Times New Roman" w:eastAsia="Times New Roman" w:hAnsi="Times New Roman" w:cs="Times New Roman"/>
                <w:sz w:val="24"/>
                <w:szCs w:val="24"/>
              </w:rPr>
              <w:lastRenderedPageBreak/>
              <w:t>робіт і послуг згідно із Законом України “Про санкції”</w:t>
            </w:r>
          </w:p>
        </w:tc>
        <w:tc>
          <w:tcPr>
            <w:tcW w:w="4035" w:type="dxa"/>
            <w:tcBorders>
              <w:top w:val="single" w:sz="4" w:space="0" w:color="000000"/>
              <w:left w:val="single" w:sz="4" w:space="0" w:color="000000"/>
              <w:bottom w:val="single" w:sz="4" w:space="0" w:color="000000"/>
              <w:right w:val="single" w:sz="4" w:space="0" w:color="000000"/>
            </w:tcBorders>
          </w:tcPr>
          <w:p w14:paraId="406DF88E" w14:textId="77777777" w:rsidR="00A53183" w:rsidRDefault="00A53183" w:rsidP="006E6AFB">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A53183" w14:paraId="61F9271D" w14:textId="77777777" w:rsidTr="006E6AF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F05DC4"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9FAC6"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35" w:type="dxa"/>
            <w:tcBorders>
              <w:top w:val="single" w:sz="4" w:space="0" w:color="000000"/>
              <w:left w:val="single" w:sz="4" w:space="0" w:color="000000"/>
              <w:bottom w:val="single" w:sz="4" w:space="0" w:color="000000"/>
              <w:right w:val="single" w:sz="4" w:space="0" w:color="000000"/>
            </w:tcBorders>
          </w:tcPr>
          <w:p w14:paraId="33265E37" w14:textId="77777777" w:rsidR="00A53183" w:rsidRDefault="00A53183" w:rsidP="006E6AFB">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A53183" w14:paraId="74A2B045" w14:textId="77777777" w:rsidTr="006E6AF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5E7A26"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0CBE2" w14:textId="77777777" w:rsidR="00A53183" w:rsidRDefault="00A53183" w:rsidP="006E6AFB">
            <w:pPr>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035" w:type="dxa"/>
            <w:tcBorders>
              <w:top w:val="single" w:sz="4" w:space="0" w:color="000000"/>
              <w:left w:val="single" w:sz="4" w:space="0" w:color="000000"/>
              <w:bottom w:val="single" w:sz="4" w:space="0" w:color="000000"/>
              <w:right w:val="single" w:sz="4" w:space="0" w:color="000000"/>
            </w:tcBorders>
          </w:tcPr>
          <w:p w14:paraId="5D1A9343" w14:textId="77777777" w:rsidR="00A53183" w:rsidRDefault="00A53183" w:rsidP="006E6AFB">
            <w:pPr>
              <w:spacing w:after="0" w:line="240" w:lineRule="auto"/>
              <w:ind w:left="69" w:right="242" w:hanging="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Учасник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5F905C69" w14:textId="77777777" w:rsidR="00A53183" w:rsidRDefault="00A53183" w:rsidP="006E6AFB">
            <w:pPr>
              <w:spacing w:after="0" w:line="240" w:lineRule="auto"/>
              <w:ind w:left="69" w:right="242" w:hanging="69"/>
              <w:jc w:val="both"/>
              <w:rPr>
                <w:rFonts w:ascii="Times New Roman" w:eastAsia="Times New Roman" w:hAnsi="Times New Roman" w:cs="Times New Roman"/>
                <w:sz w:val="24"/>
                <w:szCs w:val="24"/>
              </w:rPr>
            </w:pPr>
          </w:p>
          <w:p w14:paraId="403617A3" w14:textId="77777777" w:rsidR="00A53183" w:rsidRDefault="00A53183" w:rsidP="006E6AFB">
            <w:pPr>
              <w:spacing w:after="0" w:line="240" w:lineRule="auto"/>
              <w:ind w:left="69" w:right="242" w:hanging="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7635ACD7" w14:textId="77777777" w:rsidR="00A53183" w:rsidRDefault="00A53183" w:rsidP="006E6AFB">
            <w:pPr>
              <w:spacing w:after="0" w:line="240" w:lineRule="auto"/>
              <w:ind w:left="69" w:right="242" w:hanging="69"/>
              <w:jc w:val="both"/>
              <w:rPr>
                <w:rFonts w:ascii="Times New Roman" w:eastAsia="Times New Roman" w:hAnsi="Times New Roman" w:cs="Times New Roman"/>
                <w:sz w:val="24"/>
                <w:szCs w:val="24"/>
              </w:rPr>
            </w:pPr>
          </w:p>
          <w:p w14:paraId="0434B224" w14:textId="77777777" w:rsidR="00A53183" w:rsidRDefault="00A53183" w:rsidP="006E6AFB">
            <w:pPr>
              <w:spacing w:after="0" w:line="240" w:lineRule="auto"/>
              <w:ind w:left="69" w:right="242" w:hanging="6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05132D1" w14:textId="77777777" w:rsidR="00A53183" w:rsidRDefault="00A53183" w:rsidP="00A53183">
      <w:pPr>
        <w:rPr>
          <w:rFonts w:ascii="Times New Roman" w:eastAsia="Times New Roman" w:hAnsi="Times New Roman" w:cs="Times New Roman"/>
          <w:b/>
          <w:sz w:val="24"/>
          <w:szCs w:val="24"/>
          <w:highlight w:val="white"/>
        </w:rPr>
      </w:pPr>
    </w:p>
    <w:p w14:paraId="66173731" w14:textId="77777777" w:rsidR="00A53183" w:rsidRDefault="00A53183" w:rsidP="00A53183">
      <w:pPr>
        <w:jc w:val="center"/>
        <w:rPr>
          <w:rFonts w:ascii="Times New Roman" w:eastAsia="Times New Roman" w:hAnsi="Times New Roman" w:cs="Times New Roman"/>
          <w:b/>
          <w:sz w:val="24"/>
          <w:szCs w:val="24"/>
          <w:highlight w:val="white"/>
        </w:rPr>
      </w:pPr>
    </w:p>
    <w:p w14:paraId="23AD46A4" w14:textId="77777777" w:rsidR="00A53183" w:rsidRDefault="00A53183" w:rsidP="00A53183">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 (для переможців)</w:t>
      </w:r>
    </w:p>
    <w:tbl>
      <w:tblPr>
        <w:tblW w:w="9763" w:type="dxa"/>
        <w:tblInd w:w="-204" w:type="dxa"/>
        <w:tblLayout w:type="fixed"/>
        <w:tblLook w:val="0400" w:firstRow="0" w:lastRow="0" w:firstColumn="0" w:lastColumn="0" w:noHBand="0" w:noVBand="1"/>
      </w:tblPr>
      <w:tblGrid>
        <w:gridCol w:w="645"/>
        <w:gridCol w:w="5083"/>
        <w:gridCol w:w="4035"/>
      </w:tblGrid>
      <w:tr w:rsidR="00A53183" w14:paraId="2F8B695E" w14:textId="77777777" w:rsidTr="006E6AF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7BD460" w14:textId="77777777" w:rsidR="00A53183" w:rsidRDefault="00A53183" w:rsidP="006E6AFB">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п/п</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8F35B3" w14:textId="77777777" w:rsidR="00A53183" w:rsidRDefault="00A53183" w:rsidP="006E6AFB">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w:t>
            </w:r>
          </w:p>
          <w:p w14:paraId="470BF12A" w14:textId="77777777" w:rsidR="00A53183" w:rsidRDefault="00A53183" w:rsidP="006E6AFB">
            <w:pPr>
              <w:spacing w:after="0" w:line="240" w:lineRule="auto"/>
              <w:rPr>
                <w:rFonts w:ascii="Times New Roman" w:eastAsia="Times New Roman" w:hAnsi="Times New Roman" w:cs="Times New Roman"/>
                <w:sz w:val="24"/>
                <w:szCs w:val="24"/>
                <w:highlight w:val="white"/>
              </w:rPr>
            </w:pPr>
          </w:p>
        </w:tc>
        <w:tc>
          <w:tcPr>
            <w:tcW w:w="4035" w:type="dxa"/>
            <w:tcBorders>
              <w:top w:val="single" w:sz="4" w:space="0" w:color="000000"/>
              <w:left w:val="single" w:sz="4" w:space="0" w:color="000000"/>
              <w:bottom w:val="single" w:sz="4" w:space="0" w:color="000000"/>
              <w:right w:val="single" w:sz="4" w:space="0" w:color="000000"/>
            </w:tcBorders>
            <w:vAlign w:val="center"/>
          </w:tcPr>
          <w:p w14:paraId="302FA9A2" w14:textId="77777777" w:rsidR="00A53183" w:rsidRDefault="00A53183" w:rsidP="006E6AFB">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Спосіб підтвердження*</w:t>
            </w:r>
          </w:p>
        </w:tc>
      </w:tr>
      <w:tr w:rsidR="00A53183" w14:paraId="7128A9B8" w14:textId="77777777" w:rsidTr="006E6AF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619DC"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AD72E"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w:t>
            </w:r>
            <w:r>
              <w:rPr>
                <w:rFonts w:ascii="Times New Roman" w:eastAsia="Times New Roman" w:hAnsi="Times New Roman" w:cs="Times New Roman"/>
                <w:sz w:val="24"/>
                <w:szCs w:val="24"/>
              </w:rPr>
              <w:lastRenderedPageBreak/>
              <w:t>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035" w:type="dxa"/>
            <w:tcBorders>
              <w:top w:val="single" w:sz="4" w:space="0" w:color="000000"/>
              <w:left w:val="single" w:sz="4" w:space="0" w:color="000000"/>
              <w:bottom w:val="single" w:sz="4" w:space="0" w:color="000000"/>
              <w:right w:val="single" w:sz="4" w:space="0" w:color="000000"/>
            </w:tcBorders>
          </w:tcPr>
          <w:p w14:paraId="628DB369" w14:textId="77777777" w:rsidR="00A53183" w:rsidRDefault="00A53183" w:rsidP="006E6AFB">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Переможець має надати інформацію в довільній формі про відсутність підстави для відмови в участі   </w:t>
            </w:r>
          </w:p>
        </w:tc>
      </w:tr>
      <w:tr w:rsidR="00A53183" w14:paraId="7DF4E14F" w14:textId="77777777" w:rsidTr="006E6AF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03EB3C"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642C25"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tc>
        <w:tc>
          <w:tcPr>
            <w:tcW w:w="4035" w:type="dxa"/>
            <w:tcBorders>
              <w:top w:val="single" w:sz="4" w:space="0" w:color="000000"/>
              <w:left w:val="single" w:sz="4" w:space="0" w:color="000000"/>
              <w:bottom w:val="single" w:sz="4" w:space="0" w:color="000000"/>
              <w:right w:val="single" w:sz="4" w:space="0" w:color="000000"/>
            </w:tcBorders>
          </w:tcPr>
          <w:p w14:paraId="2AFE6EFE" w14:textId="77777777" w:rsidR="00A53183" w:rsidRDefault="00A53183" w:rsidP="006E6AFB">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tc>
      </w:tr>
      <w:tr w:rsidR="00A53183" w14:paraId="0C253B10" w14:textId="77777777" w:rsidTr="006E6AF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48824"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78B0C"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035" w:type="dxa"/>
            <w:tcBorders>
              <w:top w:val="single" w:sz="4" w:space="0" w:color="000000"/>
              <w:left w:val="single" w:sz="4" w:space="0" w:color="000000"/>
              <w:bottom w:val="single" w:sz="4" w:space="0" w:color="000000"/>
              <w:right w:val="single" w:sz="4" w:space="0" w:color="000000"/>
            </w:tcBorders>
          </w:tcPr>
          <w:p w14:paraId="63BE0726" w14:textId="77777777" w:rsidR="00A53183" w:rsidRDefault="00A53183" w:rsidP="006E6AFB">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53183" w14:paraId="2B310BBD" w14:textId="77777777" w:rsidTr="006E6AF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578AC4"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4</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32C4A"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tc>
        <w:tc>
          <w:tcPr>
            <w:tcW w:w="4035" w:type="dxa"/>
            <w:tcBorders>
              <w:top w:val="single" w:sz="4" w:space="0" w:color="000000"/>
              <w:left w:val="single" w:sz="4" w:space="0" w:color="000000"/>
              <w:bottom w:val="single" w:sz="4" w:space="0" w:color="000000"/>
              <w:right w:val="single" w:sz="4" w:space="0" w:color="000000"/>
            </w:tcBorders>
          </w:tcPr>
          <w:p w14:paraId="3576D75E" w14:textId="77777777" w:rsidR="00A53183" w:rsidRDefault="00A53183" w:rsidP="006E6AFB">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A53183" w14:paraId="77327BEF" w14:textId="77777777" w:rsidTr="006E6AF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C1C4B"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F6196C"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14:paraId="0A3A3C93" w14:textId="77777777" w:rsidR="00A53183" w:rsidRDefault="00A53183" w:rsidP="006E6AFB">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w:t>
            </w:r>
          </w:p>
        </w:tc>
      </w:tr>
      <w:tr w:rsidR="00A53183" w14:paraId="61BE1F84" w14:textId="77777777" w:rsidTr="006E6AF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98A4A"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B2C7F"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14:paraId="7976E863" w14:textId="77777777" w:rsidR="00A53183" w:rsidRDefault="00A53183" w:rsidP="006E6AFB">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w:t>
            </w:r>
          </w:p>
        </w:tc>
      </w:tr>
      <w:tr w:rsidR="00A53183" w14:paraId="4829B1A6" w14:textId="77777777" w:rsidTr="006E6AF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BE70A"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B4D8B"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035" w:type="dxa"/>
            <w:tcBorders>
              <w:top w:val="single" w:sz="4" w:space="0" w:color="000000"/>
              <w:left w:val="single" w:sz="4" w:space="0" w:color="000000"/>
              <w:bottom w:val="single" w:sz="4" w:space="0" w:color="000000"/>
              <w:right w:val="single" w:sz="4" w:space="0" w:color="000000"/>
            </w:tcBorders>
          </w:tcPr>
          <w:p w14:paraId="518A77FB" w14:textId="77777777" w:rsidR="00A53183" w:rsidRDefault="00A53183" w:rsidP="006E6AFB">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Переможець має надати інформацію в довільній формі про відсутність підстави для відмови в участі   </w:t>
            </w:r>
          </w:p>
        </w:tc>
      </w:tr>
      <w:tr w:rsidR="00A53183" w14:paraId="039AF1C2" w14:textId="77777777" w:rsidTr="006E6AF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10281"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9B022"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035" w:type="dxa"/>
            <w:tcBorders>
              <w:top w:val="single" w:sz="4" w:space="0" w:color="000000"/>
              <w:left w:val="single" w:sz="4" w:space="0" w:color="000000"/>
              <w:bottom w:val="single" w:sz="4" w:space="0" w:color="000000"/>
              <w:right w:val="single" w:sz="4" w:space="0" w:color="000000"/>
            </w:tcBorders>
          </w:tcPr>
          <w:p w14:paraId="4486D4B5" w14:textId="77777777" w:rsidR="00A53183" w:rsidRDefault="00A53183" w:rsidP="006E6AFB">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A53183" w14:paraId="15A0937E" w14:textId="77777777" w:rsidTr="006E6AF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95652"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1867E"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tc>
        <w:tc>
          <w:tcPr>
            <w:tcW w:w="4035" w:type="dxa"/>
            <w:tcBorders>
              <w:top w:val="single" w:sz="4" w:space="0" w:color="000000"/>
              <w:left w:val="single" w:sz="4" w:space="0" w:color="000000"/>
              <w:bottom w:val="single" w:sz="4" w:space="0" w:color="000000"/>
              <w:right w:val="single" w:sz="4" w:space="0" w:color="000000"/>
            </w:tcBorders>
          </w:tcPr>
          <w:p w14:paraId="19816F89" w14:textId="77777777" w:rsidR="00A53183" w:rsidRDefault="00A53183" w:rsidP="006E6AFB">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Замовник не вимагає подання документів/інформації. Перевірка відсутності підстави для відмови в </w:t>
            </w:r>
            <w:r>
              <w:rPr>
                <w:rFonts w:ascii="Times New Roman" w:eastAsia="Times New Roman" w:hAnsi="Times New Roman" w:cs="Times New Roman"/>
                <w:sz w:val="24"/>
                <w:szCs w:val="24"/>
              </w:rPr>
              <w:lastRenderedPageBreak/>
              <w:t>участі здійснюється замовником самостійно.</w:t>
            </w:r>
          </w:p>
        </w:tc>
      </w:tr>
      <w:tr w:rsidR="00A53183" w14:paraId="7E7BA735" w14:textId="77777777" w:rsidTr="006E6AF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70F81"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10</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2AB3AF" w14:textId="77777777" w:rsidR="00A53183" w:rsidRDefault="00A53183" w:rsidP="006E6A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4A3C2906"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20 млн. гривень (у тому числі за лотом)</w:t>
            </w:r>
          </w:p>
        </w:tc>
        <w:tc>
          <w:tcPr>
            <w:tcW w:w="4035" w:type="dxa"/>
            <w:tcBorders>
              <w:top w:val="single" w:sz="4" w:space="0" w:color="000000"/>
              <w:left w:val="single" w:sz="4" w:space="0" w:color="000000"/>
              <w:bottom w:val="single" w:sz="4" w:space="0" w:color="000000"/>
              <w:right w:val="single" w:sz="4" w:space="0" w:color="000000"/>
            </w:tcBorders>
          </w:tcPr>
          <w:p w14:paraId="00FEACF7" w14:textId="77777777" w:rsidR="00A53183" w:rsidRDefault="00A53183" w:rsidP="006E6AFB">
            <w:pPr>
              <w:spacing w:after="0" w:line="240" w:lineRule="auto"/>
              <w:ind w:right="-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має надати довідку в довільній формі або гарантійний лист  про те, що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14:paraId="453E34C8" w14:textId="77777777" w:rsidR="00A53183" w:rsidRDefault="00A53183" w:rsidP="006E6AFB">
            <w:pPr>
              <w:spacing w:before="120" w:after="240" w:line="240" w:lineRule="auto"/>
              <w:ind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Цей пункт не застосовується, якщо вартість закупівлі товару (товарів), послуги (послуг) або робіт є меншою ніж 20 мільйонів гривень (у тому числі за лотом).</w:t>
            </w:r>
          </w:p>
        </w:tc>
      </w:tr>
      <w:tr w:rsidR="00A53183" w14:paraId="3FD81F05" w14:textId="77777777" w:rsidTr="006E6AF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CA9DA7"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0F042F"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tc>
        <w:tc>
          <w:tcPr>
            <w:tcW w:w="4035" w:type="dxa"/>
            <w:tcBorders>
              <w:top w:val="single" w:sz="4" w:space="0" w:color="000000"/>
              <w:left w:val="single" w:sz="4" w:space="0" w:color="000000"/>
              <w:bottom w:val="single" w:sz="4" w:space="0" w:color="000000"/>
              <w:right w:val="single" w:sz="4" w:space="0" w:color="000000"/>
            </w:tcBorders>
          </w:tcPr>
          <w:p w14:paraId="1B2043DC" w14:textId="77777777" w:rsidR="00A53183" w:rsidRDefault="00A53183" w:rsidP="006E6AFB">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A53183" w14:paraId="1C66ACEE" w14:textId="77777777" w:rsidTr="006E6AF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2AE353"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FBF31"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35" w:type="dxa"/>
            <w:tcBorders>
              <w:top w:val="single" w:sz="4" w:space="0" w:color="000000"/>
              <w:left w:val="single" w:sz="4" w:space="0" w:color="000000"/>
              <w:bottom w:val="single" w:sz="4" w:space="0" w:color="000000"/>
              <w:right w:val="single" w:sz="4" w:space="0" w:color="000000"/>
            </w:tcBorders>
          </w:tcPr>
          <w:p w14:paraId="0536A50E" w14:textId="77777777" w:rsidR="00A53183" w:rsidRDefault="00A53183" w:rsidP="006E6AFB">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судимості не має.</w:t>
            </w:r>
          </w:p>
        </w:tc>
      </w:tr>
      <w:tr w:rsidR="00A53183" w14:paraId="311A3505" w14:textId="77777777" w:rsidTr="006E6AF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04EBB2" w14:textId="77777777" w:rsidR="00A53183" w:rsidRDefault="00A53183" w:rsidP="006E6A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D2DF36" w14:textId="77777777" w:rsidR="00A53183" w:rsidRDefault="00A53183" w:rsidP="006E6AFB">
            <w:pPr>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w:t>
            </w:r>
            <w:r>
              <w:rPr>
                <w:rFonts w:ascii="Times New Roman" w:eastAsia="Times New Roman" w:hAnsi="Times New Roman" w:cs="Times New Roman"/>
                <w:sz w:val="24"/>
                <w:szCs w:val="24"/>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035" w:type="dxa"/>
            <w:tcBorders>
              <w:top w:val="single" w:sz="4" w:space="0" w:color="000000"/>
              <w:left w:val="single" w:sz="4" w:space="0" w:color="000000"/>
              <w:bottom w:val="single" w:sz="4" w:space="0" w:color="000000"/>
              <w:right w:val="single" w:sz="4" w:space="0" w:color="000000"/>
            </w:tcBorders>
          </w:tcPr>
          <w:p w14:paraId="49C9E266" w14:textId="77777777" w:rsidR="00A53183" w:rsidRDefault="00A53183" w:rsidP="006E6AF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60FF3D57" w14:textId="77777777" w:rsidR="00A53183" w:rsidRDefault="00A53183" w:rsidP="006E6AFB">
            <w:pPr>
              <w:spacing w:after="0" w:line="240" w:lineRule="auto"/>
              <w:jc w:val="both"/>
              <w:rPr>
                <w:rFonts w:ascii="Times New Roman" w:eastAsia="Times New Roman" w:hAnsi="Times New Roman" w:cs="Times New Roman"/>
                <w:color w:val="333333"/>
                <w:sz w:val="24"/>
                <w:szCs w:val="24"/>
              </w:rPr>
            </w:pPr>
          </w:p>
          <w:p w14:paraId="3AE12E17" w14:textId="77777777" w:rsidR="00A53183" w:rsidRDefault="00A53183" w:rsidP="006E6AF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або</w:t>
            </w:r>
          </w:p>
          <w:p w14:paraId="6BB1E904" w14:textId="77777777" w:rsidR="00A53183" w:rsidRDefault="00A53183" w:rsidP="006E6AFB">
            <w:pPr>
              <w:spacing w:after="0" w:line="240" w:lineRule="auto"/>
              <w:jc w:val="both"/>
              <w:rPr>
                <w:rFonts w:ascii="Times New Roman" w:eastAsia="Times New Roman" w:hAnsi="Times New Roman" w:cs="Times New Roman"/>
                <w:color w:val="333333"/>
                <w:sz w:val="24"/>
                <w:szCs w:val="24"/>
              </w:rPr>
            </w:pPr>
          </w:p>
          <w:p w14:paraId="2345354B" w14:textId="77777777" w:rsidR="00A53183" w:rsidRDefault="00A53183" w:rsidP="006E6AFB">
            <w:pPr>
              <w:spacing w:after="0" w:line="240" w:lineRule="auto"/>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5570D230" w14:textId="77777777" w:rsidR="00A53183" w:rsidRDefault="00A53183" w:rsidP="00A53183">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що підтверджують відсутність підстав для відмови в участі </w:t>
      </w:r>
      <w:r>
        <w:rPr>
          <w:rFonts w:ascii="Times New Roman" w:eastAsia="Times New Roman" w:hAnsi="Times New Roman" w:cs="Times New Roman"/>
          <w:sz w:val="24"/>
          <w:szCs w:val="24"/>
        </w:rPr>
        <w:t>у процедурі закупівлі.</w:t>
      </w:r>
    </w:p>
    <w:p w14:paraId="643C5F51" w14:textId="77777777" w:rsidR="00A53183" w:rsidRDefault="00A53183" w:rsidP="00A53183">
      <w:pPr>
        <w:spacing w:after="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 з урахуванням Додатку 2 тендерної документації. З огляду на вищезазначене, 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документи, що підтверджують відсутність підстав для відмови в участі у процедурі закупівлі щодо кожного з субпідрядників/співвиконавців в обсязі не менш як 20 відсотків вартості договору про закупівлю.</w:t>
      </w:r>
    </w:p>
    <w:p w14:paraId="7B218522" w14:textId="77777777" w:rsidR="00A53183" w:rsidRDefault="00A53183" w:rsidP="00A53183">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44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FFD59F8" w14:textId="77777777" w:rsidR="00A53183" w:rsidRDefault="00A53183" w:rsidP="00A53183">
      <w:pPr>
        <w:spacing w:after="0"/>
        <w:ind w:firstLine="720"/>
        <w:jc w:val="both"/>
        <w:rPr>
          <w:rFonts w:ascii="Times New Roman" w:eastAsia="Times New Roman" w:hAnsi="Times New Roman" w:cs="Times New Roman"/>
          <w:sz w:val="24"/>
          <w:szCs w:val="24"/>
        </w:rPr>
      </w:pPr>
    </w:p>
    <w:p w14:paraId="0DD58175" w14:textId="77777777" w:rsidR="007B1A85" w:rsidRDefault="007B1A85"/>
    <w:sectPr w:rsidR="007B1A85" w:rsidSect="008927A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E67"/>
    <w:rsid w:val="00155401"/>
    <w:rsid w:val="007B1A85"/>
    <w:rsid w:val="008927A5"/>
    <w:rsid w:val="00A53183"/>
    <w:rsid w:val="00D0525D"/>
    <w:rsid w:val="00D32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2574"/>
  <w15:chartTrackingRefBased/>
  <w15:docId w15:val="{1360AD26-33B5-477C-AEA5-C0EB8A9A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3183"/>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2695</Words>
  <Characters>15364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2023-03-09T13:19:00Z</dcterms:created>
  <dcterms:modified xsi:type="dcterms:W3CDTF">2023-03-15T10:20:00Z</dcterms:modified>
</cp:coreProperties>
</file>