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89778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B24F80"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24</w:t>
      </w:r>
      <w:r w:rsidR="007523A3">
        <w:rPr>
          <w:rFonts w:ascii="Times New Roman" w:eastAsia="Times New Roman" w:hAnsi="Times New Roman" w:cs="Tahoma"/>
          <w:color w:val="000000"/>
          <w:kern w:val="3"/>
          <w:sz w:val="24"/>
          <w:szCs w:val="24"/>
          <w:lang w:val="uk-UA" w:eastAsia="zh-CN" w:bidi="hi-IN"/>
        </w:rPr>
        <w:t>.</w:t>
      </w:r>
      <w:r w:rsidR="006343A0">
        <w:rPr>
          <w:rFonts w:ascii="Times New Roman" w:eastAsia="Times New Roman" w:hAnsi="Times New Roman" w:cs="Tahoma"/>
          <w:color w:val="000000"/>
          <w:kern w:val="3"/>
          <w:sz w:val="24"/>
          <w:szCs w:val="24"/>
          <w:lang w:val="uk-UA" w:eastAsia="zh-CN" w:bidi="hi-IN"/>
        </w:rPr>
        <w:t>1</w:t>
      </w:r>
      <w:r w:rsidR="00C451BF">
        <w:rPr>
          <w:rFonts w:ascii="Times New Roman" w:eastAsia="Times New Roman" w:hAnsi="Times New Roman" w:cs="Tahoma"/>
          <w:color w:val="000000"/>
          <w:kern w:val="3"/>
          <w:sz w:val="24"/>
          <w:szCs w:val="24"/>
          <w:lang w:val="uk-UA" w:eastAsia="zh-CN" w:bidi="hi-IN"/>
        </w:rPr>
        <w:t>1</w:t>
      </w:r>
      <w:r w:rsidR="007523A3">
        <w:rPr>
          <w:rFonts w:ascii="Times New Roman" w:eastAsia="Times New Roman" w:hAnsi="Times New Roman" w:cs="Tahoma"/>
          <w:color w:val="000000"/>
          <w:kern w:val="3"/>
          <w:sz w:val="24"/>
          <w:szCs w:val="24"/>
          <w:lang w:val="uk-UA" w:eastAsia="zh-CN" w:bidi="hi-IN"/>
        </w:rPr>
        <w:t>.2023</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A049C8" w:rsidRDefault="00A049C8" w:rsidP="00A049C8">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89471D" w:rsidRPr="007353BA" w:rsidRDefault="0089471D" w:rsidP="0089471D">
            <w:pPr>
              <w:spacing w:before="240"/>
              <w:jc w:val="center"/>
              <w:rPr>
                <w:rFonts w:ascii="Times New Roman" w:hAnsi="Times New Roman"/>
                <w:b/>
                <w:i/>
                <w:iCs/>
                <w:color w:val="000000" w:themeColor="text1"/>
                <w:sz w:val="28"/>
                <w:szCs w:val="28"/>
                <w:u w:val="single"/>
              </w:rPr>
            </w:pPr>
            <w:r w:rsidRPr="007353BA">
              <w:rPr>
                <w:rFonts w:ascii="Times New Roman" w:hAnsi="Times New Roman"/>
                <w:b/>
                <w:i/>
                <w:iCs/>
                <w:color w:val="000000" w:themeColor="text1"/>
                <w:sz w:val="28"/>
                <w:szCs w:val="28"/>
                <w:u w:val="single"/>
              </w:rPr>
              <w:t xml:space="preserve"> сік фруктовий без </w:t>
            </w:r>
            <w:r>
              <w:rPr>
                <w:rFonts w:ascii="Times New Roman" w:hAnsi="Times New Roman"/>
                <w:b/>
                <w:i/>
                <w:iCs/>
                <w:color w:val="000000" w:themeColor="text1"/>
                <w:sz w:val="28"/>
                <w:szCs w:val="28"/>
                <w:u w:val="single"/>
                <w:lang w:val="uk-UA"/>
              </w:rPr>
              <w:t>цукру</w:t>
            </w:r>
            <w:r w:rsidRPr="007353BA">
              <w:rPr>
                <w:rFonts w:ascii="Times New Roman" w:hAnsi="Times New Roman"/>
                <w:b/>
                <w:i/>
                <w:iCs/>
                <w:color w:val="000000" w:themeColor="text1"/>
                <w:sz w:val="28"/>
                <w:szCs w:val="28"/>
                <w:u w:val="single"/>
              </w:rPr>
              <w:t>; 021:2015 - 15320000-7  Фруктові та овочеві соки за ДК 021:2015 Єдиного закупівельного словника</w:t>
            </w:r>
          </w:p>
          <w:p w:rsidR="00C01F71" w:rsidRPr="0089471D" w:rsidRDefault="0089471D" w:rsidP="001F7F45">
            <w:pPr>
              <w:spacing w:line="240" w:lineRule="auto"/>
              <w:jc w:val="center"/>
              <w:rPr>
                <w:rFonts w:ascii="Times New Roman" w:eastAsia="Times New Roman" w:hAnsi="Times New Roman"/>
                <w:b/>
                <w:bCs/>
                <w:sz w:val="20"/>
                <w:szCs w:val="20"/>
                <w:lang w:val="uk-UA"/>
              </w:rPr>
            </w:pPr>
            <w:r>
              <w:rPr>
                <w:rFonts w:ascii="Times New Roman" w:hAnsi="Times New Roman"/>
                <w:bCs/>
                <w:i/>
                <w:sz w:val="24"/>
                <w:szCs w:val="24"/>
                <w:lang w:val="uk-UA"/>
              </w:rPr>
              <w:t>(</w:t>
            </w:r>
            <w:r w:rsidRPr="00C37426">
              <w:rPr>
                <w:rFonts w:ascii="Times New Roman" w:hAnsi="Times New Roman"/>
                <w:bCs/>
                <w:i/>
                <w:sz w:val="24"/>
                <w:szCs w:val="24"/>
              </w:rPr>
              <w:t>номенклатурна позиція згідно коду</w:t>
            </w:r>
            <w:r w:rsidRPr="00C37426">
              <w:rPr>
                <w:rFonts w:ascii="Times New Roman" w:hAnsi="Times New Roman"/>
                <w:i/>
                <w:sz w:val="24"/>
                <w:szCs w:val="24"/>
                <w:lang w:eastAsia="ar-SA"/>
              </w:rPr>
              <w:t>ДК 021:2015:</w:t>
            </w:r>
            <w:r>
              <w:rPr>
                <w:rFonts w:ascii="Times New Roman" w:hAnsi="Times New Roman"/>
                <w:i/>
                <w:color w:val="000000"/>
                <w:sz w:val="24"/>
                <w:szCs w:val="24"/>
                <w:shd w:val="clear" w:color="auto" w:fill="FDFEFD"/>
              </w:rPr>
              <w:t>15321000-4–</w:t>
            </w:r>
            <w:r>
              <w:rPr>
                <w:rFonts w:ascii="Times New Roman" w:hAnsi="Times New Roman"/>
                <w:i/>
                <w:iCs/>
                <w:color w:val="000000" w:themeColor="text1"/>
                <w:sz w:val="24"/>
                <w:szCs w:val="24"/>
              </w:rPr>
              <w:t xml:space="preserve">Фруктові </w:t>
            </w:r>
            <w:r w:rsidRPr="007353BA">
              <w:rPr>
                <w:rFonts w:ascii="Times New Roman" w:hAnsi="Times New Roman"/>
                <w:i/>
                <w:iCs/>
                <w:color w:val="000000" w:themeColor="text1"/>
                <w:sz w:val="24"/>
                <w:szCs w:val="24"/>
              </w:rPr>
              <w:t>соки</w:t>
            </w:r>
            <w:r>
              <w:rPr>
                <w:rFonts w:ascii="Times New Roman" w:hAnsi="Times New Roman"/>
                <w:i/>
                <w:iCs/>
                <w:color w:val="000000" w:themeColor="text1"/>
                <w:sz w:val="24"/>
                <w:szCs w:val="24"/>
                <w:lang w:val="uk-UA"/>
              </w:rPr>
              <w:t>)</w:t>
            </w:r>
          </w:p>
          <w:p w:rsidR="00C01F71" w:rsidRDefault="00C01F71" w:rsidP="0089471D">
            <w:pPr>
              <w:widowControl w:val="0"/>
              <w:suppressAutoHyphens/>
              <w:autoSpaceDN w:val="0"/>
              <w:spacing w:after="0" w:line="240" w:lineRule="auto"/>
              <w:jc w:val="center"/>
              <w:textAlignment w:val="baseline"/>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proofErr w:type="gramStart"/>
            <w:r>
              <w:rPr>
                <w:b/>
                <w:sz w:val="20"/>
                <w:szCs w:val="20"/>
                <w:lang w:val="ru-RU"/>
              </w:rPr>
              <w:t>на</w:t>
            </w:r>
            <w:proofErr w:type="gramEnd"/>
            <w:r>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w:t>
            </w:r>
            <w:proofErr w:type="gramStart"/>
            <w:r>
              <w:rPr>
                <w:b/>
                <w:sz w:val="20"/>
                <w:szCs w:val="20"/>
                <w:lang w:val="ru-RU"/>
              </w:rPr>
              <w:t>стр</w:t>
            </w:r>
            <w:proofErr w:type="gramEnd"/>
            <w:r>
              <w:rPr>
                <w:b/>
                <w:sz w:val="20"/>
                <w:szCs w:val="20"/>
                <w:lang w:val="ru-RU"/>
              </w:rPr>
              <w:t>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89471D" w:rsidRDefault="0089471D" w:rsidP="00A049C8">
            <w:pPr>
              <w:pStyle w:val="af2"/>
              <w:jc w:val="center"/>
              <w:rPr>
                <w:rFonts w:ascii="Times New Roman" w:hAnsi="Times New Roman"/>
                <w:b/>
                <w:bCs/>
                <w:color w:val="000000"/>
                <w:kern w:val="3"/>
                <w:sz w:val="28"/>
                <w:szCs w:val="28"/>
                <w:lang w:eastAsia="zh-CN" w:bidi="hi-IN"/>
              </w:rPr>
            </w:pPr>
            <w:r w:rsidRPr="0089471D">
              <w:rPr>
                <w:rFonts w:ascii="Times New Roman" w:hAnsi="Times New Roman"/>
                <w:b/>
                <w:iCs/>
                <w:color w:val="000000" w:themeColor="text1"/>
                <w:sz w:val="28"/>
                <w:szCs w:val="28"/>
              </w:rPr>
              <w:t>сік фруктовий без цукру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Ананьївська філія  КУ «Ананьївський ліцей №1», с</w:t>
            </w:r>
            <w:proofErr w:type="gramStart"/>
            <w:r w:rsidRPr="00C01F71">
              <w:rPr>
                <w:rFonts w:asciiTheme="majorHAnsi" w:hAnsiTheme="majorHAnsi"/>
                <w:b/>
                <w:szCs w:val="22"/>
                <w:lang w:val="ru-RU"/>
              </w:rPr>
              <w:t>.А</w:t>
            </w:r>
            <w:proofErr w:type="gramEnd"/>
            <w:r w:rsidRPr="00C01F71">
              <w:rPr>
                <w:rFonts w:asciiTheme="majorHAnsi" w:hAnsiTheme="majorHAnsi"/>
                <w:b/>
                <w:szCs w:val="22"/>
                <w:lang w:val="ru-RU"/>
              </w:rPr>
              <w:t>наньїв  Перший, вул.Храмова,151;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w:t>
            </w:r>
            <w:proofErr w:type="gramStart"/>
            <w:r w:rsidRPr="00C01F71">
              <w:rPr>
                <w:rFonts w:asciiTheme="majorHAnsi" w:hAnsiTheme="majorHAnsi"/>
                <w:b/>
                <w:szCs w:val="22"/>
                <w:lang w:val="ru-RU"/>
              </w:rPr>
              <w:t>.Б</w:t>
            </w:r>
            <w:proofErr w:type="gramEnd"/>
            <w:r w:rsidRPr="00C01F71">
              <w:rPr>
                <w:rFonts w:asciiTheme="majorHAnsi" w:hAnsiTheme="majorHAnsi"/>
                <w:b/>
                <w:szCs w:val="22"/>
                <w:lang w:val="ru-RU"/>
              </w:rPr>
              <w:t>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w:t>
            </w:r>
            <w:proofErr w:type="gramStart"/>
            <w:r w:rsidRPr="00C01F71">
              <w:rPr>
                <w:rFonts w:asciiTheme="majorHAnsi" w:hAnsiTheme="majorHAnsi"/>
                <w:b/>
                <w:szCs w:val="22"/>
                <w:lang w:val="ru-RU"/>
              </w:rPr>
              <w:t>.Р</w:t>
            </w:r>
            <w:proofErr w:type="gramEnd"/>
            <w:r w:rsidRPr="00C01F71">
              <w:rPr>
                <w:rFonts w:asciiTheme="majorHAnsi" w:hAnsiTheme="majorHAnsi"/>
                <w:b/>
                <w:szCs w:val="22"/>
                <w:lang w:val="ru-RU"/>
              </w:rPr>
              <w:t>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елехове, вул.Лесі Українки,</w:t>
            </w:r>
            <w:r w:rsidR="00B24F80">
              <w:rPr>
                <w:rFonts w:asciiTheme="majorHAnsi" w:hAnsiTheme="majorHAnsi"/>
                <w:b/>
                <w:szCs w:val="22"/>
                <w:lang w:val="ru-RU"/>
              </w:rPr>
              <w:t>176 А</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имкове, вул..Шкільна,</w:t>
            </w:r>
            <w:r w:rsidR="00B24F80">
              <w:rPr>
                <w:rFonts w:asciiTheme="majorHAnsi" w:hAnsiTheme="majorHAnsi"/>
                <w:b/>
                <w:szCs w:val="22"/>
                <w:lang w:val="ru-RU"/>
              </w:rPr>
              <w:t>10</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w:t>
            </w:r>
            <w:proofErr w:type="gramStart"/>
            <w:r w:rsidRPr="00C01F71">
              <w:rPr>
                <w:rFonts w:asciiTheme="majorHAnsi" w:hAnsiTheme="majorHAnsi"/>
                <w:b/>
                <w:szCs w:val="22"/>
                <w:lang w:val="ru-RU"/>
              </w:rPr>
              <w:t>.В</w:t>
            </w:r>
            <w:proofErr w:type="gramEnd"/>
            <w:r w:rsidRPr="00C01F71">
              <w:rPr>
                <w:rFonts w:asciiTheme="majorHAnsi" w:hAnsiTheme="majorHAnsi"/>
                <w:b/>
                <w:szCs w:val="22"/>
                <w:lang w:val="ru-RU"/>
              </w:rPr>
              <w:t>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Pr="00B413F2" w:rsidRDefault="0089471D" w:rsidP="0089471D">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366,7</w:t>
            </w:r>
            <w:r w:rsidR="00A049C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літри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w:t>
            </w:r>
            <w:r w:rsidRPr="004411EC">
              <w:rPr>
                <w:rFonts w:ascii="Times New Roman" w:eastAsia="Times New Roman" w:hAnsi="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9621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8A7395">
              <w:rPr>
                <w:rFonts w:ascii="Times New Roman" w:eastAsia="Times New Roman" w:hAnsi="Times New Roman"/>
                <w:sz w:val="24"/>
                <w:szCs w:val="24"/>
                <w:lang w:val="uk-UA"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9621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w:t>
            </w:r>
            <w:proofErr w:type="gramStart"/>
            <w:r w:rsidRPr="003A5A84">
              <w:rPr>
                <w:rFonts w:ascii="Times New Roman" w:eastAsia="Times New Roman" w:hAnsi="Times New Roman"/>
                <w:color w:val="000000"/>
                <w:sz w:val="24"/>
                <w:szCs w:val="24"/>
              </w:rPr>
              <w:t>тендерною</w:t>
            </w:r>
            <w:proofErr w:type="gramEnd"/>
            <w:r w:rsidRPr="003A5A84">
              <w:rPr>
                <w:rFonts w:ascii="Times New Roman" w:eastAsia="Times New Roman" w:hAnsi="Times New Roman"/>
                <w:color w:val="000000"/>
                <w:sz w:val="24"/>
                <w:szCs w:val="24"/>
              </w:rPr>
              <w:t xml:space="preserve">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D9621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9621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C451BF">
              <w:rPr>
                <w:rFonts w:ascii="Times New Roman" w:eastAsia="Times New Roman" w:hAnsi="Times New Roman"/>
                <w:sz w:val="24"/>
                <w:szCs w:val="24"/>
                <w:highlight w:val="yellow"/>
                <w:lang w:val="uk-UA" w:eastAsia="ru-RU"/>
              </w:rPr>
              <w:t xml:space="preserve"> </w:t>
            </w:r>
            <w:r w:rsidR="00A049C8">
              <w:rPr>
                <w:rFonts w:ascii="Times New Roman" w:eastAsia="Times New Roman" w:hAnsi="Times New Roman"/>
                <w:sz w:val="24"/>
                <w:szCs w:val="24"/>
                <w:highlight w:val="yellow"/>
                <w:lang w:val="uk-UA" w:eastAsia="ru-RU"/>
              </w:rPr>
              <w:t>02</w:t>
            </w:r>
            <w:r w:rsidR="00533AC6" w:rsidRPr="00A049C8">
              <w:rPr>
                <w:rFonts w:ascii="Times New Roman" w:eastAsia="Times New Roman" w:hAnsi="Times New Roman"/>
                <w:sz w:val="24"/>
                <w:szCs w:val="24"/>
                <w:highlight w:val="yellow"/>
                <w:lang w:val="uk-UA" w:eastAsia="ru-RU"/>
              </w:rPr>
              <w:t>.</w:t>
            </w:r>
            <w:r w:rsidR="00A049C8">
              <w:rPr>
                <w:rFonts w:ascii="Times New Roman" w:eastAsia="Times New Roman" w:hAnsi="Times New Roman"/>
                <w:sz w:val="24"/>
                <w:szCs w:val="24"/>
                <w:highlight w:val="yellow"/>
                <w:lang w:val="uk-UA" w:eastAsia="ru-RU"/>
              </w:rPr>
              <w:t>12</w:t>
            </w:r>
            <w:r w:rsidR="00D21151" w:rsidRPr="00A049C8">
              <w:rPr>
                <w:rFonts w:ascii="Times New Roman" w:eastAsia="Times New Roman" w:hAnsi="Times New Roman"/>
                <w:sz w:val="24"/>
                <w:szCs w:val="24"/>
                <w:highlight w:val="yellow"/>
                <w:lang w:val="uk-UA" w:eastAsia="ru-RU"/>
              </w:rPr>
              <w:t>.23</w:t>
            </w:r>
            <w:r w:rsidRPr="00A049C8">
              <w:rPr>
                <w:rFonts w:ascii="Times New Roman" w:eastAsia="Times New Roman" w:hAnsi="Times New Roman"/>
                <w:i/>
                <w:iCs/>
                <w:sz w:val="24"/>
                <w:szCs w:val="24"/>
                <w:highlight w:val="yellow"/>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D9621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9621A"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7A75D9">
              <w:rPr>
                <w:rFonts w:ascii="Times New Roman" w:eastAsia="Times New Roman" w:hAnsi="Times New Roman"/>
                <w:sz w:val="24"/>
                <w:szCs w:val="24"/>
                <w:lang w:val="uk-UA"/>
              </w:rPr>
              <w:lastRenderedPageBreak/>
              <w:t>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7A75D9">
              <w:rPr>
                <w:rFonts w:ascii="Times New Roman" w:eastAsia="Times New Roman" w:hAnsi="Times New Roman"/>
                <w:color w:val="000000" w:themeColor="text1"/>
                <w:sz w:val="24"/>
                <w:szCs w:val="24"/>
                <w:lang w:val="uk-UA"/>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A75D9">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7A75D9">
              <w:rPr>
                <w:rFonts w:ascii="Times New Roman" w:hAnsi="Times New Roman"/>
                <w:sz w:val="24"/>
                <w:szCs w:val="24"/>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D375AB" w:rsidRDefault="00D375AB"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06BEE" w:rsidRDefault="00C451BF" w:rsidP="009366AF">
      <w:pPr>
        <w:rPr>
          <w:rFonts w:ascii="Times New Roman" w:hAnsi="Times New Roman"/>
          <w:b/>
          <w:bCs/>
          <w:sz w:val="24"/>
          <w:szCs w:val="24"/>
          <w:lang w:val="uk-UA"/>
        </w:rPr>
      </w:pPr>
      <w:r>
        <w:rPr>
          <w:rFonts w:ascii="Times New Roman" w:hAnsi="Times New Roman"/>
          <w:b/>
          <w:bCs/>
          <w:sz w:val="24"/>
          <w:szCs w:val="24"/>
          <w:lang w:val="uk-UA"/>
        </w:rPr>
        <w:t xml:space="preserve">  </w:t>
      </w: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262241" w:rsidRDefault="00506BEE" w:rsidP="009366AF">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9366AF">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gramStart"/>
            <w:r w:rsidRPr="00BD21F2">
              <w:rPr>
                <w:rFonts w:ascii="Times New Roman" w:eastAsia="Times New Roman" w:hAnsi="Times New Roman"/>
              </w:rPr>
              <w:t>м</w:t>
            </w:r>
            <w:proofErr w:type="gramEnd"/>
            <w:r w:rsidRPr="00BD21F2">
              <w:rPr>
                <w:rFonts w:ascii="Times New Roman" w:eastAsia="Times New Roman" w:hAnsi="Times New Roman"/>
              </w:rPr>
              <w:t>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ED6C59">
              <w:rPr>
                <w:rFonts w:ascii="Times New Roman" w:eastAsia="Times New Roman" w:hAnsi="Times New Roman"/>
                <w:sz w:val="20"/>
                <w:szCs w:val="20"/>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D6C59">
              <w:rPr>
                <w:rFonts w:ascii="Times New Roman" w:eastAsia="Times New Roman" w:hAnsi="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 xml:space="preserve">підпункт 9 пункту </w:t>
            </w:r>
            <w:r w:rsidRPr="00ED6C59">
              <w:rPr>
                <w:rFonts w:ascii="Times New Roman" w:eastAsia="Times New Roman" w:hAnsi="Times New Roman"/>
                <w:i/>
                <w:iCs/>
                <w:sz w:val="20"/>
                <w:szCs w:val="20"/>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D9621A"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w:t>
            </w:r>
            <w:r w:rsidRPr="00ED6C59">
              <w:rPr>
                <w:rFonts w:ascii="Times New Roman" w:eastAsia="Times New Roman" w:hAnsi="Times New Roman"/>
                <w:sz w:val="20"/>
                <w:szCs w:val="20"/>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w:t>
            </w:r>
            <w:r w:rsidRPr="00ED6C59">
              <w:rPr>
                <w:rFonts w:ascii="Times New Roman" w:eastAsia="Times New Roman" w:hAnsi="Times New Roman"/>
                <w:sz w:val="20"/>
                <w:szCs w:val="20"/>
                <w:lang w:val="uk-UA" w:eastAsia="ru-RU"/>
              </w:rPr>
              <w:lastRenderedPageBreak/>
              <w:t>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4F0B66"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F0B66" w:rsidRPr="007523A3" w:rsidRDefault="004F0B66" w:rsidP="004F0B66">
      <w:pPr>
        <w:jc w:val="both"/>
        <w:rPr>
          <w:rFonts w:ascii="Times New Roman" w:eastAsia="Times New Roman" w:hAnsi="Times New Roman"/>
          <w:sz w:val="20"/>
          <w:szCs w:val="20"/>
          <w:lang w:val="uk-UA" w:eastAsia="ru-RU"/>
        </w:rPr>
      </w:pPr>
    </w:p>
    <w:p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w:t>
      </w:r>
      <w:r>
        <w:rPr>
          <w:rFonts w:ascii="Times New Roman" w:eastAsia="Times New Roman" w:hAnsi="Times New Roman"/>
          <w:sz w:val="20"/>
          <w:szCs w:val="20"/>
          <w:lang w:val="uk-UA" w:eastAsia="ru-RU"/>
        </w:rPr>
        <w:lastRenderedPageBreak/>
        <w:t xml:space="preserve">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4F0B66" w:rsidRPr="007523A3" w:rsidRDefault="004F0B66" w:rsidP="004F0B66">
      <w:pPr>
        <w:rPr>
          <w:lang w:val="uk-UA"/>
        </w:rPr>
      </w:pPr>
    </w:p>
    <w:p w:rsidR="00BE6E41" w:rsidRPr="007523A3"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385"/>
        <w:gridCol w:w="967"/>
        <w:gridCol w:w="714"/>
        <w:gridCol w:w="4840"/>
        <w:gridCol w:w="1559"/>
      </w:tblGrid>
      <w:tr w:rsidR="00BE02F4" w:rsidRPr="00215E39" w:rsidTr="0089471D">
        <w:trPr>
          <w:trHeight w:val="1326"/>
        </w:trPr>
        <w:tc>
          <w:tcPr>
            <w:tcW w:w="458"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385" w:type="dxa"/>
            <w:vAlign w:val="center"/>
          </w:tcPr>
          <w:p w:rsidR="00BE02F4" w:rsidRPr="00215E39" w:rsidRDefault="00BE02F4" w:rsidP="0089471D">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967"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Одиниці виміру</w:t>
            </w:r>
          </w:p>
        </w:tc>
        <w:tc>
          <w:tcPr>
            <w:tcW w:w="714"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rsidR="00BE02F4" w:rsidRPr="00215E39" w:rsidRDefault="00BE02F4" w:rsidP="0089471D">
            <w:pPr>
              <w:tabs>
                <w:tab w:val="left" w:pos="536"/>
              </w:tabs>
              <w:spacing w:after="0" w:line="240" w:lineRule="auto"/>
              <w:ind w:right="-87"/>
              <w:jc w:val="center"/>
              <w:rPr>
                <w:rFonts w:ascii="Times New Roman" w:hAnsi="Times New Roman"/>
                <w:b/>
                <w:bCs/>
                <w:sz w:val="24"/>
                <w:szCs w:val="24"/>
              </w:rPr>
            </w:pPr>
            <w:r w:rsidRPr="00215E39">
              <w:rPr>
                <w:rFonts w:ascii="Times New Roman" w:hAnsi="Times New Roman"/>
                <w:b/>
                <w:bCs/>
                <w:sz w:val="24"/>
                <w:szCs w:val="24"/>
              </w:rPr>
              <w:t>Умови поставки</w:t>
            </w:r>
          </w:p>
        </w:tc>
      </w:tr>
      <w:tr w:rsidR="00BE02F4" w:rsidRPr="00515F85" w:rsidTr="0089471D">
        <w:tc>
          <w:tcPr>
            <w:tcW w:w="458" w:type="dxa"/>
            <w:vAlign w:val="center"/>
          </w:tcPr>
          <w:p w:rsidR="00BE02F4" w:rsidRPr="00515F85" w:rsidRDefault="00BE02F4" w:rsidP="0089471D">
            <w:pPr>
              <w:spacing w:after="0" w:line="240" w:lineRule="auto"/>
              <w:rPr>
                <w:rFonts w:ascii="Times New Roman" w:hAnsi="Times New Roman"/>
                <w:b/>
                <w:bCs/>
                <w:iCs/>
              </w:rPr>
            </w:pPr>
            <w:r w:rsidRPr="00515F85">
              <w:rPr>
                <w:rFonts w:ascii="Times New Roman" w:hAnsi="Times New Roman"/>
                <w:b/>
                <w:bCs/>
                <w:iCs/>
              </w:rPr>
              <w:t>1</w:t>
            </w:r>
          </w:p>
        </w:tc>
        <w:tc>
          <w:tcPr>
            <w:tcW w:w="1385" w:type="dxa"/>
            <w:vAlign w:val="center"/>
          </w:tcPr>
          <w:p w:rsidR="00BE02F4" w:rsidRPr="009D76C3" w:rsidRDefault="0089471D" w:rsidP="0089471D">
            <w:pPr>
              <w:spacing w:after="0" w:line="240" w:lineRule="auto"/>
              <w:jc w:val="center"/>
              <w:rPr>
                <w:rFonts w:ascii="Times New Roman" w:hAnsi="Times New Roman"/>
                <w:sz w:val="20"/>
                <w:szCs w:val="20"/>
                <w:lang w:val="uk-UA"/>
              </w:rPr>
            </w:pPr>
            <w:r w:rsidRPr="009D76C3">
              <w:rPr>
                <w:rFonts w:ascii="Times New Roman" w:hAnsi="Times New Roman"/>
                <w:iCs/>
                <w:color w:val="000000" w:themeColor="text1"/>
                <w:sz w:val="20"/>
                <w:szCs w:val="20"/>
              </w:rPr>
              <w:t xml:space="preserve">сік фруктовий без </w:t>
            </w:r>
            <w:r w:rsidRPr="009D76C3">
              <w:rPr>
                <w:rFonts w:ascii="Times New Roman" w:hAnsi="Times New Roman"/>
                <w:iCs/>
                <w:color w:val="000000" w:themeColor="text1"/>
                <w:sz w:val="20"/>
                <w:szCs w:val="20"/>
                <w:lang w:val="uk-UA"/>
              </w:rPr>
              <w:t>цукру</w:t>
            </w:r>
          </w:p>
        </w:tc>
        <w:tc>
          <w:tcPr>
            <w:tcW w:w="967" w:type="dxa"/>
            <w:vAlign w:val="center"/>
          </w:tcPr>
          <w:p w:rsidR="00BE02F4" w:rsidRPr="009D76C3" w:rsidRDefault="0089471D" w:rsidP="0089471D">
            <w:pPr>
              <w:tabs>
                <w:tab w:val="left" w:pos="536"/>
              </w:tabs>
              <w:spacing w:after="0" w:line="240" w:lineRule="auto"/>
              <w:rPr>
                <w:rFonts w:ascii="Times New Roman" w:hAnsi="Times New Roman"/>
                <w:sz w:val="20"/>
                <w:szCs w:val="20"/>
                <w:lang w:val="uk-UA"/>
              </w:rPr>
            </w:pPr>
            <w:r w:rsidRPr="009D76C3">
              <w:rPr>
                <w:rFonts w:ascii="Times New Roman" w:hAnsi="Times New Roman"/>
                <w:sz w:val="20"/>
                <w:szCs w:val="20"/>
                <w:lang w:val="uk-UA"/>
              </w:rPr>
              <w:t>літри</w:t>
            </w:r>
          </w:p>
        </w:tc>
        <w:tc>
          <w:tcPr>
            <w:tcW w:w="714" w:type="dxa"/>
            <w:vAlign w:val="center"/>
          </w:tcPr>
          <w:p w:rsidR="00BE02F4" w:rsidRPr="009D76C3" w:rsidRDefault="0089471D" w:rsidP="0089471D">
            <w:pPr>
              <w:spacing w:after="0" w:line="240" w:lineRule="auto"/>
              <w:rPr>
                <w:rFonts w:ascii="Times New Roman" w:hAnsi="Times New Roman"/>
                <w:sz w:val="20"/>
                <w:szCs w:val="20"/>
                <w:lang w:val="uk-UA"/>
              </w:rPr>
            </w:pPr>
            <w:r w:rsidRPr="009D76C3">
              <w:rPr>
                <w:rFonts w:ascii="Times New Roman" w:hAnsi="Times New Roman"/>
                <w:sz w:val="20"/>
                <w:szCs w:val="20"/>
                <w:lang w:val="uk-UA"/>
              </w:rPr>
              <w:t>366,7</w:t>
            </w:r>
          </w:p>
        </w:tc>
        <w:tc>
          <w:tcPr>
            <w:tcW w:w="4840" w:type="dxa"/>
            <w:vAlign w:val="center"/>
          </w:tcPr>
          <w:p w:rsidR="00BE02F4" w:rsidRPr="009D76C3" w:rsidRDefault="009D76C3" w:rsidP="00EE5508">
            <w:pPr>
              <w:spacing w:after="0" w:line="240" w:lineRule="auto"/>
              <w:ind w:right="125"/>
              <w:jc w:val="both"/>
              <w:rPr>
                <w:rFonts w:ascii="Times New Roman" w:hAnsi="Times New Roman"/>
                <w:color w:val="000000"/>
                <w:sz w:val="20"/>
                <w:szCs w:val="20"/>
              </w:rPr>
            </w:pPr>
            <w:bookmarkStart w:id="0" w:name="_Hlk150419746"/>
            <w:r w:rsidRPr="009D76C3">
              <w:rPr>
                <w:rFonts w:ascii="Times New Roman" w:hAnsi="Times New Roman"/>
                <w:color w:val="000000"/>
                <w:sz w:val="20"/>
                <w:szCs w:val="20"/>
                <w:lang w:eastAsia="ru-RU"/>
              </w:rPr>
              <w:t>Сік фруктовий, пастеризований</w:t>
            </w:r>
            <w:proofErr w:type="gramStart"/>
            <w:r>
              <w:rPr>
                <w:rFonts w:ascii="Times New Roman" w:hAnsi="Times New Roman"/>
                <w:color w:val="000000"/>
                <w:sz w:val="20"/>
                <w:szCs w:val="20"/>
                <w:lang w:val="uk-UA" w:eastAsia="ru-RU"/>
              </w:rPr>
              <w:t xml:space="preserve"> </w:t>
            </w:r>
            <w:r w:rsidRPr="009D76C3">
              <w:rPr>
                <w:rFonts w:ascii="Times New Roman" w:hAnsi="Times New Roman"/>
                <w:color w:val="000000"/>
                <w:sz w:val="20"/>
                <w:szCs w:val="20"/>
                <w:lang w:eastAsia="ru-RU"/>
              </w:rPr>
              <w:t>.</w:t>
            </w:r>
            <w:proofErr w:type="gramEnd"/>
            <w:r w:rsidRPr="009D76C3">
              <w:rPr>
                <w:rFonts w:ascii="Times New Roman" w:hAnsi="Times New Roman"/>
                <w:color w:val="000000"/>
                <w:sz w:val="20"/>
                <w:szCs w:val="20"/>
                <w:lang w:eastAsia="ru-RU"/>
              </w:rPr>
              <w:t xml:space="preserve">  Фруктовий сік має бути отриманий з доброякісних, стиглих, свіжих або збережених свіжими завдяки охолодженню, або висушених фруктів, призначений для безпосереднього вживання в їжу. Сік має бути виробленим як з одного виду фруктів, так і із сумішей соків фруктів, </w:t>
            </w:r>
            <w:proofErr w:type="gramStart"/>
            <w:r w:rsidRPr="009D76C3">
              <w:rPr>
                <w:rFonts w:ascii="Times New Roman" w:hAnsi="Times New Roman"/>
                <w:color w:val="000000"/>
                <w:sz w:val="20"/>
                <w:szCs w:val="20"/>
                <w:lang w:eastAsia="ru-RU"/>
              </w:rPr>
              <w:t>р</w:t>
            </w:r>
            <w:proofErr w:type="gramEnd"/>
            <w:r w:rsidRPr="009D76C3">
              <w:rPr>
                <w:rFonts w:ascii="Times New Roman" w:hAnsi="Times New Roman"/>
                <w:color w:val="000000"/>
                <w:sz w:val="20"/>
                <w:szCs w:val="20"/>
                <w:lang w:eastAsia="ru-RU"/>
              </w:rPr>
              <w:t>ізних найменувань, мати приємний, освіжаючий смак, без сторонніх домішок, допускається незначний осад на дні тари, а також наявність часток м’якоті. Сік повинен бути без додав</w:t>
            </w:r>
            <w:r w:rsidR="00EE5508">
              <w:rPr>
                <w:rFonts w:ascii="Times New Roman" w:hAnsi="Times New Roman"/>
                <w:color w:val="000000"/>
                <w:sz w:val="20"/>
                <w:szCs w:val="20"/>
                <w:lang w:eastAsia="ru-RU"/>
              </w:rPr>
              <w:t>ання цукрів та підсолоджувачів</w:t>
            </w:r>
            <w:r w:rsidRPr="009D76C3">
              <w:rPr>
                <w:rFonts w:ascii="Times New Roman" w:hAnsi="Times New Roman"/>
                <w:color w:val="000000"/>
                <w:sz w:val="20"/>
                <w:szCs w:val="20"/>
                <w:lang w:eastAsia="ru-RU"/>
              </w:rPr>
              <w:t>. Без ГМО</w:t>
            </w:r>
            <w:proofErr w:type="gramStart"/>
            <w:r w:rsidRPr="009D76C3">
              <w:rPr>
                <w:rFonts w:ascii="Times New Roman" w:hAnsi="Times New Roman"/>
                <w:color w:val="000000"/>
                <w:sz w:val="20"/>
                <w:szCs w:val="20"/>
                <w:lang w:eastAsia="ru-RU"/>
              </w:rPr>
              <w:t>.М</w:t>
            </w:r>
            <w:proofErr w:type="gramEnd"/>
            <w:r w:rsidRPr="009D76C3">
              <w:rPr>
                <w:rFonts w:ascii="Times New Roman" w:hAnsi="Times New Roman"/>
                <w:color w:val="000000"/>
                <w:sz w:val="20"/>
                <w:szCs w:val="20"/>
                <w:lang w:eastAsia="ru-RU"/>
              </w:rPr>
              <w:t>ає відповідати державному стандарту України. Фасування у багатошарові упаковки або скляні пляшки</w:t>
            </w:r>
            <w:proofErr w:type="gramStart"/>
            <w:r w:rsidRPr="009D76C3">
              <w:rPr>
                <w:rFonts w:ascii="Times New Roman" w:hAnsi="Times New Roman"/>
                <w:color w:val="000000"/>
                <w:sz w:val="20"/>
                <w:szCs w:val="20"/>
                <w:lang w:eastAsia="ru-RU"/>
              </w:rPr>
              <w:t xml:space="preserve"> .</w:t>
            </w:r>
            <w:bookmarkEnd w:id="0"/>
            <w:proofErr w:type="gramEnd"/>
          </w:p>
        </w:tc>
        <w:tc>
          <w:tcPr>
            <w:tcW w:w="1559" w:type="dxa"/>
            <w:vAlign w:val="center"/>
          </w:tcPr>
          <w:p w:rsidR="00BE02F4" w:rsidRPr="009D76C3" w:rsidRDefault="00BE02F4" w:rsidP="0089471D">
            <w:pPr>
              <w:spacing w:after="0" w:line="240" w:lineRule="auto"/>
              <w:rPr>
                <w:rFonts w:ascii="Times New Roman" w:hAnsi="Times New Roman"/>
                <w:sz w:val="20"/>
                <w:szCs w:val="20"/>
              </w:rPr>
            </w:pPr>
            <w:proofErr w:type="gramStart"/>
            <w:r w:rsidRPr="009D76C3">
              <w:rPr>
                <w:rFonts w:ascii="Times New Roman" w:hAnsi="Times New Roman"/>
                <w:sz w:val="20"/>
                <w:szCs w:val="20"/>
              </w:rPr>
              <w:t>Спец</w:t>
            </w:r>
            <w:proofErr w:type="gramEnd"/>
            <w:r w:rsidRPr="009D76C3">
              <w:rPr>
                <w:rFonts w:ascii="Times New Roman" w:hAnsi="Times New Roman"/>
                <w:sz w:val="20"/>
                <w:szCs w:val="20"/>
              </w:rPr>
              <w:t>іалізованим транспортом постачальника</w:t>
            </w:r>
          </w:p>
        </w:tc>
      </w:tr>
    </w:tbl>
    <w:p w:rsidR="006D0931" w:rsidRPr="00BE02F4" w:rsidRDefault="006D0931" w:rsidP="00407161">
      <w:pPr>
        <w:rPr>
          <w:rFonts w:ascii="Times New Roman" w:hAnsi="Times New Roman"/>
          <w:b/>
          <w:bCs/>
          <w:sz w:val="24"/>
          <w:szCs w:val="24"/>
          <w:lang w:val="uk-UA"/>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proofErr w:type="gramStart"/>
      <w:r w:rsidRPr="00477EAF">
        <w:rPr>
          <w:rFonts w:ascii="Times New Roman" w:eastAsia="Arial" w:hAnsi="Times New Roman"/>
          <w:b/>
          <w:sz w:val="20"/>
          <w:szCs w:val="20"/>
          <w:lang w:val="uk-UA" w:bidi="en-US"/>
        </w:rPr>
        <w:t>товарно-транспортною</w:t>
      </w:r>
      <w:proofErr w:type="gramEnd"/>
      <w:r w:rsidRPr="00477EAF">
        <w:rPr>
          <w:rFonts w:ascii="Times New Roman" w:eastAsia="Arial" w:hAnsi="Times New Roman"/>
          <w:b/>
          <w:sz w:val="20"/>
          <w:szCs w:val="20"/>
          <w:lang w:val="uk-UA" w:bidi="en-US"/>
        </w:rPr>
        <w:t xml:space="preserve">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w:t>
      </w:r>
      <w:proofErr w:type="gramStart"/>
      <w:r>
        <w:rPr>
          <w:rFonts w:ascii="Times New Roman" w:hAnsi="Times New Roman"/>
          <w:color w:val="000000" w:themeColor="text1"/>
          <w:sz w:val="20"/>
          <w:szCs w:val="20"/>
        </w:rPr>
        <w:t>Укра</w:t>
      </w:r>
      <w:proofErr w:type="gramEnd"/>
      <w:r>
        <w:rPr>
          <w:rFonts w:ascii="Times New Roman" w:hAnsi="Times New Roman"/>
          <w:color w:val="000000" w:themeColor="text1"/>
          <w:sz w:val="20"/>
          <w:szCs w:val="20"/>
        </w:rPr>
        <w:t>їни від 17.04.2006 р. № 298/227 «Про затвердження Інструкції з організації харчування дітей у дошкільних закладах», постанови Кабінету Міні</w:t>
      </w:r>
      <w:proofErr w:type="gramStart"/>
      <w:r>
        <w:rPr>
          <w:rFonts w:ascii="Times New Roman" w:hAnsi="Times New Roman"/>
          <w:color w:val="000000" w:themeColor="text1"/>
          <w:sz w:val="20"/>
          <w:szCs w:val="20"/>
        </w:rPr>
        <w:t>стр</w:t>
      </w:r>
      <w:proofErr w:type="gramEnd"/>
      <w:r>
        <w:rPr>
          <w:rFonts w:ascii="Times New Roman" w:hAnsi="Times New Roman"/>
          <w:color w:val="000000" w:themeColor="text1"/>
          <w:sz w:val="20"/>
          <w:szCs w:val="20"/>
        </w:rPr>
        <w:t xml:space="preserve">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gramStart"/>
      <w:r>
        <w:rPr>
          <w:rFonts w:ascii="Times New Roman" w:eastAsia="Times New Roman" w:hAnsi="Times New Roman"/>
          <w:sz w:val="20"/>
          <w:szCs w:val="20"/>
        </w:rPr>
        <w:t>др</w:t>
      </w:r>
      <w:proofErr w:type="gramEnd"/>
      <w:r>
        <w:rPr>
          <w:rFonts w:ascii="Times New Roman" w:eastAsia="Times New Roman" w:hAnsi="Times New Roman"/>
          <w:sz w:val="20"/>
          <w:szCs w:val="20"/>
        </w:rPr>
        <w:t>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gramStart"/>
      <w:r>
        <w:rPr>
          <w:rFonts w:ascii="Times New Roman" w:hAnsi="Times New Roman"/>
          <w:color w:val="000000"/>
          <w:sz w:val="20"/>
          <w:szCs w:val="20"/>
          <w:lang w:eastAsia="zh-CN"/>
        </w:rPr>
        <w:t>м</w:t>
      </w:r>
      <w:proofErr w:type="gramEnd"/>
      <w:r>
        <w:rPr>
          <w:rFonts w:ascii="Times New Roman" w:hAnsi="Times New Roman"/>
          <w:color w:val="000000"/>
          <w:sz w:val="20"/>
          <w:szCs w:val="20"/>
          <w:lang w:eastAsia="zh-CN"/>
        </w:rPr>
        <w:t>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lastRenderedPageBreak/>
        <w:t xml:space="preserve">Неякісний товар </w:t>
      </w:r>
      <w:proofErr w:type="gramStart"/>
      <w:r w:rsidRPr="008B0EA9">
        <w:rPr>
          <w:rFonts w:ascii="Times New Roman" w:eastAsia="Arial" w:hAnsi="Times New Roman"/>
          <w:color w:val="000000"/>
          <w:sz w:val="20"/>
          <w:szCs w:val="20"/>
          <w:lang w:eastAsia="ru-RU"/>
        </w:rPr>
        <w:t>п</w:t>
      </w:r>
      <w:proofErr w:type="gramEnd"/>
      <w:r w:rsidRPr="008B0EA9">
        <w:rPr>
          <w:rFonts w:ascii="Times New Roman" w:eastAsia="Arial" w:hAnsi="Times New Roman"/>
          <w:color w:val="000000"/>
          <w:sz w:val="20"/>
          <w:szCs w:val="20"/>
          <w:lang w:eastAsia="ru-RU"/>
        </w:rPr>
        <w:t xml:space="preserve">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 xml:space="preserve">здійснює допоставку партії товару, якщо товари поставлені Замовнику в кількості меншій, ніж вказано в його заявці. </w:t>
      </w:r>
      <w:proofErr w:type="gramStart"/>
      <w:r w:rsidRPr="008B0EA9">
        <w:rPr>
          <w:rFonts w:ascii="Times New Roman" w:eastAsia="Arial" w:hAnsi="Times New Roman"/>
          <w:color w:val="000000"/>
          <w:sz w:val="20"/>
          <w:szCs w:val="20"/>
          <w:lang w:eastAsia="ru-RU"/>
        </w:rPr>
        <w:t>Вс</w:t>
      </w:r>
      <w:proofErr w:type="gramEnd"/>
      <w:r w:rsidRPr="008B0EA9">
        <w:rPr>
          <w:rFonts w:ascii="Times New Roman" w:eastAsia="Arial" w:hAnsi="Times New Roman"/>
          <w:color w:val="000000"/>
          <w:sz w:val="20"/>
          <w:szCs w:val="20"/>
          <w:lang w:eastAsia="ru-RU"/>
        </w:rPr>
        <w:t>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31.12.2023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Ананьївська філія  КУ «Ананьївський ліцей №1», с.Ананьїв  Перший, вул.Храмова,151;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w:t>
      </w:r>
      <w:r w:rsidR="001C0198">
        <w:rPr>
          <w:rFonts w:asciiTheme="majorHAnsi" w:hAnsiTheme="majorHAnsi"/>
          <w:b/>
          <w:sz w:val="20"/>
          <w:szCs w:val="20"/>
          <w:lang w:val="uk-UA"/>
        </w:rPr>
        <w:t>176 А</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 xml:space="preserve">Шимківська </w:t>
      </w:r>
      <w:proofErr w:type="gramStart"/>
      <w:r w:rsidRPr="007C1BEF">
        <w:rPr>
          <w:rFonts w:asciiTheme="majorHAnsi" w:hAnsiTheme="majorHAnsi"/>
          <w:b/>
          <w:sz w:val="20"/>
          <w:szCs w:val="20"/>
        </w:rPr>
        <w:t>філія  КУ</w:t>
      </w:r>
      <w:proofErr w:type="gramEnd"/>
      <w:r w:rsidRPr="007C1BEF">
        <w:rPr>
          <w:rFonts w:asciiTheme="majorHAnsi" w:hAnsiTheme="majorHAnsi"/>
          <w:b/>
          <w:sz w:val="20"/>
          <w:szCs w:val="20"/>
        </w:rPr>
        <w:t xml:space="preserve"> «Ананьївський ліцей №1», с.Шимкове, вул..Шкільна,</w:t>
      </w:r>
      <w:r w:rsidR="001C0198">
        <w:rPr>
          <w:rFonts w:asciiTheme="majorHAnsi" w:hAnsiTheme="majorHAnsi"/>
          <w:b/>
          <w:sz w:val="20"/>
          <w:szCs w:val="20"/>
          <w:lang w:val="uk-UA"/>
        </w:rPr>
        <w:t>10</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w:t>
      </w:r>
      <w:proofErr w:type="gramStart"/>
      <w:r w:rsidRPr="007C1BEF">
        <w:rPr>
          <w:rFonts w:asciiTheme="majorHAnsi" w:hAnsiTheme="majorHAnsi"/>
          <w:b/>
          <w:sz w:val="20"/>
          <w:szCs w:val="20"/>
        </w:rPr>
        <w:t>,с.Великобоярка,вул.Центральна,1в</w:t>
      </w:r>
      <w:proofErr w:type="gramEnd"/>
      <w:r w:rsidRPr="007C1BEF">
        <w:rPr>
          <w:rFonts w:asciiTheme="majorHAnsi" w:hAnsiTheme="majorHAnsi"/>
          <w:b/>
          <w:sz w:val="20"/>
          <w:szCs w:val="20"/>
        </w:rPr>
        <w:t>.</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складі своєї тендерної пропозиції наступні документи, які </w:t>
      </w:r>
      <w:proofErr w:type="gramStart"/>
      <w:r>
        <w:rPr>
          <w:rFonts w:ascii="Times New Roman" w:hAnsi="Times New Roman"/>
          <w:b/>
          <w:bCs/>
          <w:color w:val="000000"/>
          <w:sz w:val="20"/>
          <w:szCs w:val="20"/>
          <w:u w:val="single"/>
        </w:rPr>
        <w:t>п</w:t>
      </w:r>
      <w:proofErr w:type="gramEnd"/>
      <w:r>
        <w:rPr>
          <w:rFonts w:ascii="Times New Roman" w:hAnsi="Times New Roman"/>
          <w:b/>
          <w:bCs/>
          <w:color w:val="000000"/>
          <w:sz w:val="20"/>
          <w:szCs w:val="20"/>
          <w:u w:val="single"/>
        </w:rPr>
        <w:t>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r>
        <w:rPr>
          <w:rFonts w:ascii="Times New Roman" w:hAnsi="Times New Roman"/>
          <w:sz w:val="20"/>
          <w:szCs w:val="20"/>
        </w:rPr>
        <w:t xml:space="preserve">Сканована копія оригіналу особової медичної книжки водія спеціалізованого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засобу. 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t xml:space="preserve">9)Сканована копія оригіналу особової медичної книжки </w:t>
      </w:r>
      <w:proofErr w:type="gramStart"/>
      <w:r>
        <w:rPr>
          <w:rFonts w:ascii="Times New Roman" w:hAnsi="Times New Roman"/>
          <w:sz w:val="20"/>
          <w:szCs w:val="20"/>
          <w:lang w:val="uk-UA" w:eastAsia="ru-RU"/>
        </w:rPr>
        <w:t>осіб</w:t>
      </w:r>
      <w:proofErr w:type="gramEnd"/>
      <w:r>
        <w:rPr>
          <w:rFonts w:ascii="Times New Roman" w:hAnsi="Times New Roman"/>
          <w:sz w:val="20"/>
          <w:szCs w:val="20"/>
          <w:lang w:val="uk-UA" w:eastAsia="ru-RU"/>
        </w:rPr>
        <w:t xml:space="preserve">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 xml:space="preserve">(далі - </w:t>
      </w:r>
      <w:r w:rsidR="00494A61">
        <w:rPr>
          <w:rFonts w:ascii="Times New Roman" w:hAnsi="Times New Roman"/>
          <w:sz w:val="28"/>
          <w:szCs w:val="28"/>
          <w:lang w:val="uk-UA"/>
        </w:rPr>
        <w:t xml:space="preserve">Постачальник), в особі </w:t>
      </w:r>
      <w:r w:rsidRPr="00EB08E2">
        <w:rPr>
          <w:rFonts w:ascii="Times New Roman" w:hAnsi="Times New Roman"/>
          <w:sz w:val="28"/>
          <w:szCs w:val="28"/>
          <w:lang w:val="uk-UA"/>
        </w:rPr>
        <w:t xml:space="preserve"> __________________, яка/який діє на підставі Статуту,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075107" w:rsidRPr="008C4B8A"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451BF">
        <w:rPr>
          <w:rFonts w:ascii="Times New Roman" w:eastAsia="Times New Roman" w:hAnsi="Times New Roman"/>
          <w:sz w:val="28"/>
          <w:szCs w:val="28"/>
          <w:lang w:val="uk-UA" w:eastAsia="ru-RU"/>
        </w:rPr>
        <w:t xml:space="preserve"> </w:t>
      </w:r>
      <w:r w:rsidR="00C451BF">
        <w:rPr>
          <w:rFonts w:ascii="Times New Roman" w:hAnsi="Times New Roman"/>
          <w:b/>
          <w:sz w:val="28"/>
          <w:szCs w:val="28"/>
          <w:lang w:val="uk-UA"/>
        </w:rPr>
        <w:t xml:space="preserve"> </w:t>
      </w:r>
      <w:r w:rsidR="00897FCA" w:rsidRPr="007353BA">
        <w:rPr>
          <w:rFonts w:ascii="Times New Roman" w:hAnsi="Times New Roman"/>
          <w:b/>
          <w:i/>
          <w:iCs/>
          <w:color w:val="000000" w:themeColor="text1"/>
          <w:sz w:val="28"/>
          <w:szCs w:val="28"/>
          <w:u w:val="single"/>
        </w:rPr>
        <w:t xml:space="preserve">сік фруктовий без </w:t>
      </w:r>
      <w:r w:rsidR="00897FCA">
        <w:rPr>
          <w:rFonts w:ascii="Times New Roman" w:hAnsi="Times New Roman"/>
          <w:b/>
          <w:i/>
          <w:iCs/>
          <w:color w:val="000000" w:themeColor="text1"/>
          <w:sz w:val="28"/>
          <w:szCs w:val="28"/>
          <w:u w:val="single"/>
          <w:lang w:val="uk-UA"/>
        </w:rPr>
        <w:t>цукру</w:t>
      </w:r>
      <w:r w:rsidR="00897FCA" w:rsidRPr="007353BA">
        <w:rPr>
          <w:rFonts w:ascii="Times New Roman" w:hAnsi="Times New Roman"/>
          <w:b/>
          <w:i/>
          <w:iCs/>
          <w:color w:val="000000" w:themeColor="text1"/>
          <w:sz w:val="28"/>
          <w:szCs w:val="28"/>
          <w:u w:val="single"/>
        </w:rPr>
        <w:t>; 021:2015 - 15320000-7  Фруктові та овочеві соки за ДК 021:2015 Єдиного закупівельного словника</w:t>
      </w: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Ананьївська філія  КУ «Ананьївський ліцей №1», с.Ананьїв  Перший, вул.Храмова,151;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№1»,с.Шелехове, вул.Лесі Українки,</w:t>
      </w:r>
      <w:r w:rsidR="00BE02F4">
        <w:rPr>
          <w:sz w:val="28"/>
          <w:szCs w:val="28"/>
          <w:lang w:val="uk-UA"/>
        </w:rPr>
        <w:t>176 а</w:t>
      </w:r>
      <w:r w:rsidRPr="00075107">
        <w:rPr>
          <w:sz w:val="28"/>
          <w:szCs w:val="28"/>
          <w:lang w:val="uk-UA"/>
        </w:rPr>
        <w:t>;</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BE02F4">
        <w:rPr>
          <w:sz w:val="28"/>
          <w:szCs w:val="28"/>
          <w:lang w:val="uk-UA"/>
        </w:rPr>
        <w:t>10</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 xml:space="preserve">ігієнічним вимогам, а саме </w:t>
      </w:r>
      <w:r w:rsidRPr="008C4B8A">
        <w:rPr>
          <w:rFonts w:ascii="Times New Roman" w:eastAsia="Times New Roman" w:hAnsi="Times New Roman"/>
          <w:sz w:val="28"/>
          <w:szCs w:val="28"/>
          <w:lang w:eastAsia="ru-RU"/>
        </w:rPr>
        <w:lastRenderedPageBreak/>
        <w:t>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31.12.2023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ідставу, що звільняє її від 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 xml:space="preserve">погодження зміни </w:t>
      </w:r>
      <w:proofErr w:type="gramStart"/>
      <w:r w:rsidRPr="00EB08E2">
        <w:rPr>
          <w:rFonts w:ascii="Times New Roman" w:hAnsi="Times New Roman"/>
          <w:sz w:val="28"/>
          <w:szCs w:val="28"/>
          <w:shd w:val="clear" w:color="auto" w:fill="FFFFFF"/>
          <w:lang w:val="uk-UA"/>
        </w:rPr>
        <w:t>ц</w:t>
      </w:r>
      <w:proofErr w:type="gramEnd"/>
      <w:r w:rsidRPr="00EB08E2">
        <w:rPr>
          <w:rFonts w:ascii="Times New Roman" w:hAnsi="Times New Roman"/>
          <w:sz w:val="28"/>
          <w:szCs w:val="28"/>
          <w:shd w:val="clear" w:color="auto" w:fill="FFFFFF"/>
          <w:lang w:val="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lastRenderedPageBreak/>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075107" w:rsidRDefault="00075107" w:rsidP="00075107">
      <w:pPr>
        <w:spacing w:after="0" w:line="240" w:lineRule="auto"/>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6B3587" w:rsidRDefault="00FE1053" w:rsidP="006B3587">
      <w:pPr>
        <w:pStyle w:val="rtejustify"/>
        <w:rPr>
          <w:sz w:val="28"/>
          <w:szCs w:val="28"/>
          <w:lang w:eastAsia="ru-RU"/>
        </w:rPr>
      </w:pPr>
      <w:r>
        <w:rPr>
          <w:sz w:val="28"/>
          <w:szCs w:val="28"/>
          <w:lang w:eastAsia="ru-RU"/>
        </w:rPr>
        <w:t>9)</w:t>
      </w:r>
      <w:r w:rsidRPr="00FE1053">
        <w:rPr>
          <w:shd w:val="clear" w:color="auto" w:fill="FFFFFF"/>
        </w:rPr>
        <w:t xml:space="preserve"> </w:t>
      </w:r>
      <w:r w:rsidRPr="006B3587">
        <w:rPr>
          <w:sz w:val="28"/>
          <w:szCs w:val="28"/>
          <w:shd w:val="clear" w:color="auto" w:fill="FFFFFF"/>
        </w:rPr>
        <w:t xml:space="preserve">зменшення обсягів закупівлі та/або ціни згідно з договорами про закупівлю робіт з будівництва об’єктів нерухомого майна відповідно до </w:t>
      </w:r>
      <w:r w:rsidRPr="006B3587">
        <w:rPr>
          <w:sz w:val="28"/>
          <w:szCs w:val="28"/>
          <w:shd w:val="clear" w:color="auto" w:fill="FFFFFF"/>
        </w:rPr>
        <w:lastRenderedPageBreak/>
        <w:t>постанови Кабінету Міністрів України від 25 квітня 2023 р. </w:t>
      </w:r>
      <w:hyperlink r:id="rId7" w:tgtFrame="_blank" w:history="1">
        <w:r w:rsidRPr="006B3587">
          <w:rPr>
            <w:rStyle w:val="a3"/>
            <w:color w:val="000099"/>
            <w:sz w:val="28"/>
            <w:szCs w:val="28"/>
            <w:shd w:val="clear" w:color="auto" w:fill="FFFFFF"/>
          </w:rPr>
          <w:t>№ 382</w:t>
        </w:r>
      </w:hyperlink>
      <w:r w:rsidRPr="006B3587">
        <w:rPr>
          <w:sz w:val="28"/>
          <w:szCs w:val="28"/>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6B3587">
        <w:rPr>
          <w:sz w:val="28"/>
          <w:szCs w:val="28"/>
          <w:shd w:val="clear" w:color="auto" w:fill="FFFFFF"/>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075107" w:rsidRPr="008C4B8A" w:rsidRDefault="00075107" w:rsidP="006B358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w:t>
      </w:r>
      <w:proofErr w:type="gramStart"/>
      <w:r w:rsidRPr="008C4B8A">
        <w:rPr>
          <w:rFonts w:ascii="Times New Roman" w:eastAsia="Times New Roman" w:hAnsi="Times New Roman"/>
          <w:sz w:val="28"/>
          <w:szCs w:val="28"/>
          <w:lang w:eastAsia="ru-RU"/>
        </w:rPr>
        <w:t>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w:t>
      </w:r>
      <w:proofErr w:type="gramEnd"/>
      <w:r w:rsidRPr="008C4B8A">
        <w:rPr>
          <w:rFonts w:ascii="Times New Roman" w:eastAsia="Times New Roman" w:hAnsi="Times New Roman"/>
          <w:sz w:val="28"/>
          <w:szCs w:val="28"/>
          <w:lang w:eastAsia="ru-RU"/>
        </w:rPr>
        <w:t xml:space="preserve">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1"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sidR="00D835CE">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bookmarkEnd w:id="1"/>
    <w:p w:rsidR="00075107" w:rsidRPr="00F85866" w:rsidRDefault="00075107" w:rsidP="00F85866">
      <w:pPr>
        <w:suppressAutoHyphens/>
        <w:spacing w:after="0" w:line="240" w:lineRule="auto"/>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lastRenderedPageBreak/>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року</w:t>
      </w: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075107" w:rsidRPr="00D835CE" w:rsidRDefault="00897FCA" w:rsidP="00075107">
            <w:pPr>
              <w:suppressAutoHyphens/>
              <w:spacing w:after="0" w:line="240" w:lineRule="auto"/>
              <w:rPr>
                <w:rFonts w:ascii="Times New Roman" w:hAnsi="Times New Roman"/>
                <w:sz w:val="24"/>
                <w:szCs w:val="24"/>
                <w:lang w:val="uk-UA" w:eastAsia="zh-CN"/>
              </w:rPr>
            </w:pPr>
            <w:r w:rsidRPr="0089471D">
              <w:rPr>
                <w:rFonts w:ascii="Times New Roman" w:hAnsi="Times New Roman"/>
                <w:b/>
                <w:iCs/>
                <w:color w:val="000000" w:themeColor="text1"/>
                <w:sz w:val="28"/>
                <w:szCs w:val="28"/>
              </w:rPr>
              <w:t xml:space="preserve">сік фруктовий без </w:t>
            </w:r>
            <w:r w:rsidRPr="0089471D">
              <w:rPr>
                <w:rFonts w:ascii="Times New Roman" w:hAnsi="Times New Roman"/>
                <w:b/>
                <w:iCs/>
                <w:color w:val="000000" w:themeColor="text1"/>
                <w:sz w:val="28"/>
                <w:szCs w:val="28"/>
                <w:lang w:val="uk-UA"/>
              </w:rPr>
              <w:t>цукру</w:t>
            </w:r>
          </w:p>
        </w:tc>
        <w:tc>
          <w:tcPr>
            <w:tcW w:w="709" w:type="dxa"/>
            <w:tcBorders>
              <w:left w:val="single" w:sz="4" w:space="0" w:color="000000"/>
              <w:bottom w:val="single" w:sz="4" w:space="0" w:color="000000"/>
            </w:tcBorders>
            <w:shd w:val="clear" w:color="auto" w:fill="auto"/>
            <w:vAlign w:val="bottom"/>
          </w:tcPr>
          <w:p w:rsidR="00075107" w:rsidRPr="00F75B0B" w:rsidRDefault="00897FCA" w:rsidP="00075107">
            <w:pPr>
              <w:suppressAutoHyphens/>
              <w:spacing w:after="0" w:line="240" w:lineRule="auto"/>
              <w:jc w:val="center"/>
              <w:rPr>
                <w:rFonts w:ascii="Times New Roman" w:eastAsia="Times New Roman" w:hAnsi="Times New Roman"/>
                <w:kern w:val="2"/>
                <w:sz w:val="24"/>
                <w:szCs w:val="24"/>
                <w:lang w:val="uk-UA" w:eastAsia="zh-CN"/>
              </w:rPr>
            </w:pPr>
            <w:r>
              <w:rPr>
                <w:rFonts w:ascii="Times New Roman" w:eastAsia="Times New Roman" w:hAnsi="Times New Roman"/>
                <w:kern w:val="2"/>
                <w:lang w:val="uk-UA" w:eastAsia="zh-CN"/>
              </w:rPr>
              <w:t>літр</w:t>
            </w:r>
          </w:p>
        </w:tc>
        <w:tc>
          <w:tcPr>
            <w:tcW w:w="1276" w:type="dxa"/>
            <w:tcBorders>
              <w:left w:val="single" w:sz="4" w:space="0" w:color="000000"/>
              <w:bottom w:val="single" w:sz="4" w:space="0" w:color="000000"/>
            </w:tcBorders>
            <w:shd w:val="clear" w:color="auto" w:fill="auto"/>
            <w:vAlign w:val="bottom"/>
          </w:tcPr>
          <w:p w:rsidR="00075107" w:rsidRPr="00277768" w:rsidRDefault="00897FCA"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366,7</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4342" w:type="dxa"/>
            <w:tcBorders>
              <w:left w:val="single" w:sz="4" w:space="0" w:color="000000"/>
              <w:bottom w:val="single" w:sz="4" w:space="0" w:color="000000"/>
            </w:tcBorders>
            <w:shd w:val="clear" w:color="auto" w:fill="auto"/>
            <w:vAlign w:val="center"/>
          </w:tcPr>
          <w:p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6"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F85866" w:rsidRDefault="00F85866" w:rsidP="009C718D">
      <w:pPr>
        <w:contextualSpacing/>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юридичних осіб, фізичних осіб та фізичних осіб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w:t>
      </w:r>
      <w:proofErr w:type="gramStart"/>
      <w:r>
        <w:rPr>
          <w:rFonts w:ascii="Times New Roman" w:hAnsi="Times New Roman"/>
          <w:color w:val="000000"/>
          <w:sz w:val="20"/>
          <w:szCs w:val="20"/>
        </w:rPr>
        <w:t>у дов</w:t>
      </w:r>
      <w:proofErr w:type="gramEnd"/>
      <w:r>
        <w:rPr>
          <w:rFonts w:ascii="Times New Roman" w:hAnsi="Times New Roman"/>
          <w:color w:val="000000"/>
          <w:sz w:val="20"/>
          <w:szCs w:val="20"/>
        </w:rPr>
        <w:t xml:space="preserve">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реквізити (адреса - юридична та фактична, телефон, факс, телефон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 xml:space="preserve">документа/ів, який/і </w:t>
      </w:r>
      <w:proofErr w:type="gramStart"/>
      <w:r>
        <w:rPr>
          <w:rFonts w:ascii="Times New Roman" w:eastAsia="Times New Roman" w:hAnsi="Times New Roman"/>
          <w:color w:val="000000"/>
          <w:sz w:val="20"/>
          <w:szCs w:val="20"/>
        </w:rPr>
        <w:t>п</w:t>
      </w:r>
      <w:proofErr w:type="gramEnd"/>
      <w:r>
        <w:rPr>
          <w:rFonts w:ascii="Times New Roman" w:eastAsia="Times New Roman" w:hAnsi="Times New Roman"/>
          <w:color w:val="000000"/>
          <w:sz w:val="20"/>
          <w:szCs w:val="20"/>
        </w:rPr>
        <w:t>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Pr>
          <w:rFonts w:ascii="Times New Roman" w:hAnsi="Times New Roman"/>
          <w:color w:val="000000"/>
          <w:sz w:val="20"/>
          <w:szCs w:val="20"/>
        </w:rPr>
        <w:t>вс</w:t>
      </w:r>
      <w:proofErr w:type="gramEnd"/>
      <w:r>
        <w:rPr>
          <w:rFonts w:ascii="Times New Roman" w:hAnsi="Times New Roman"/>
          <w:color w:val="000000"/>
          <w:sz w:val="20"/>
          <w:szCs w:val="20"/>
        </w:rPr>
        <w:t>і сторони).</w:t>
      </w: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w:t>
      </w:r>
      <w:proofErr w:type="gramStart"/>
      <w:r>
        <w:rPr>
          <w:rFonts w:ascii="Times New Roman" w:hAnsi="Times New Roman"/>
          <w:color w:val="000000"/>
          <w:sz w:val="20"/>
          <w:szCs w:val="20"/>
        </w:rPr>
        <w:t xml:space="preserve"> Б</w:t>
      </w:r>
      <w:proofErr w:type="gramEnd"/>
      <w:r>
        <w:rPr>
          <w:rFonts w:ascii="Times New Roman" w:hAnsi="Times New Roman"/>
          <w:color w:val="000000"/>
          <w:sz w:val="20"/>
          <w:szCs w:val="20"/>
        </w:rPr>
        <w:t>ілорусь.</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погодження </w:t>
      </w:r>
      <w:r>
        <w:rPr>
          <w:rStyle w:val="rvts0"/>
          <w:rFonts w:ascii="Times New Roman" w:hAnsi="Times New Roman"/>
          <w:sz w:val="20"/>
          <w:szCs w:val="20"/>
        </w:rPr>
        <w:t>У</w:t>
      </w:r>
      <w:r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тендерної документації </w:t>
      </w:r>
      <w:r w:rsidRPr="00BA1919">
        <w:rPr>
          <w:rFonts w:ascii="Times New Roman" w:hAnsi="Times New Roman"/>
          <w:sz w:val="20"/>
          <w:szCs w:val="20"/>
        </w:rPr>
        <w:t xml:space="preserve">або </w:t>
      </w:r>
      <w:proofErr w:type="gramStart"/>
      <w:r w:rsidRPr="00BA1919">
        <w:rPr>
          <w:rFonts w:ascii="Times New Roman" w:hAnsi="Times New Roman"/>
          <w:sz w:val="20"/>
          <w:szCs w:val="20"/>
        </w:rPr>
        <w:t>п</w:t>
      </w:r>
      <w:proofErr w:type="gramEnd"/>
      <w:r w:rsidRPr="00BA1919">
        <w:rPr>
          <w:rFonts w:ascii="Times New Roman" w:hAnsi="Times New Roman"/>
          <w:sz w:val="20"/>
          <w:szCs w:val="20"/>
        </w:rPr>
        <w:t xml:space="preserve">ідписаний Учасником проект договору згідно з Додатком </w:t>
      </w:r>
      <w:r w:rsidR="006B7E73">
        <w:rPr>
          <w:rFonts w:ascii="Times New Roman" w:hAnsi="Times New Roman"/>
          <w:sz w:val="20"/>
          <w:szCs w:val="20"/>
          <w:lang w:val="uk-UA"/>
        </w:rPr>
        <w:t>4</w:t>
      </w:r>
      <w:r>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CB0827">
      <w:pPr>
        <w:spacing w:after="0" w:line="240" w:lineRule="auto"/>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A531C2" w:rsidRDefault="00A531C2" w:rsidP="00B66BDC">
      <w:pPr>
        <w:spacing w:after="0" w:line="240" w:lineRule="auto"/>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897FCA" w:rsidRDefault="00897FCA" w:rsidP="006B7E73">
      <w:pPr>
        <w:spacing w:after="0" w:line="240" w:lineRule="auto"/>
        <w:ind w:firstLine="720"/>
        <w:jc w:val="right"/>
        <w:rPr>
          <w:rFonts w:ascii="Times New Roman" w:hAnsi="Times New Roman"/>
          <w:b/>
          <w:sz w:val="24"/>
          <w:szCs w:val="24"/>
          <w:lang w:val="uk-UA"/>
        </w:rPr>
      </w:pPr>
    </w:p>
    <w:p w:rsidR="00897FCA" w:rsidRDefault="00897FC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Pr>
          <w:rFonts w:ascii="Times New Roman" w:hAnsi="Times New Roman"/>
          <w:sz w:val="24"/>
          <w:szCs w:val="24"/>
        </w:rPr>
        <w:t xml:space="preserve"> </w:t>
      </w:r>
      <w:r w:rsidR="00897FCA" w:rsidRPr="007353BA">
        <w:rPr>
          <w:rFonts w:ascii="Times New Roman" w:hAnsi="Times New Roman"/>
          <w:b/>
          <w:i/>
          <w:iCs/>
          <w:color w:val="000000" w:themeColor="text1"/>
          <w:sz w:val="28"/>
          <w:szCs w:val="28"/>
          <w:u w:val="single"/>
        </w:rPr>
        <w:t xml:space="preserve">сік фруктовий без </w:t>
      </w:r>
      <w:r w:rsidR="00897FCA">
        <w:rPr>
          <w:rFonts w:ascii="Times New Roman" w:hAnsi="Times New Roman"/>
          <w:b/>
          <w:i/>
          <w:iCs/>
          <w:color w:val="000000" w:themeColor="text1"/>
          <w:sz w:val="28"/>
          <w:szCs w:val="28"/>
          <w:u w:val="single"/>
        </w:rPr>
        <w:t>цукру</w:t>
      </w:r>
      <w:r w:rsidR="00897FCA" w:rsidRPr="007353BA">
        <w:rPr>
          <w:rFonts w:ascii="Times New Roman" w:hAnsi="Times New Roman"/>
          <w:b/>
          <w:i/>
          <w:iCs/>
          <w:color w:val="000000" w:themeColor="text1"/>
          <w:sz w:val="28"/>
          <w:szCs w:val="28"/>
          <w:u w:val="single"/>
        </w:rPr>
        <w:t>; 021:2015 - 15320000-7  Фруктові та овочеві соки за ДК 021:2015 Єдиного закупівельного словника</w:t>
      </w:r>
      <w:r w:rsidR="00897FCA">
        <w:rPr>
          <w:rFonts w:ascii="Times New Roman" w:hAnsi="Times New Roman"/>
          <w:b/>
          <w:i/>
          <w:iCs/>
          <w:color w:val="000000" w:themeColor="text1"/>
          <w:sz w:val="28"/>
          <w:szCs w:val="28"/>
          <w:u w:val="single"/>
        </w:rPr>
        <w:t>.</w:t>
      </w: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7A14"/>
    <w:rsid w:val="00031CDF"/>
    <w:rsid w:val="00047AC4"/>
    <w:rsid w:val="0005209F"/>
    <w:rsid w:val="00053CC1"/>
    <w:rsid w:val="00062A2D"/>
    <w:rsid w:val="00065900"/>
    <w:rsid w:val="00066DAA"/>
    <w:rsid w:val="00075107"/>
    <w:rsid w:val="000A5534"/>
    <w:rsid w:val="000A74B5"/>
    <w:rsid w:val="000B4778"/>
    <w:rsid w:val="000E380D"/>
    <w:rsid w:val="00105394"/>
    <w:rsid w:val="00107503"/>
    <w:rsid w:val="001124FE"/>
    <w:rsid w:val="001151D2"/>
    <w:rsid w:val="00121488"/>
    <w:rsid w:val="00126186"/>
    <w:rsid w:val="00127A6C"/>
    <w:rsid w:val="00142362"/>
    <w:rsid w:val="00161284"/>
    <w:rsid w:val="00164776"/>
    <w:rsid w:val="00180555"/>
    <w:rsid w:val="00185CD0"/>
    <w:rsid w:val="00185E00"/>
    <w:rsid w:val="001B5F21"/>
    <w:rsid w:val="001C0198"/>
    <w:rsid w:val="001C3FE3"/>
    <w:rsid w:val="001F7F45"/>
    <w:rsid w:val="00234975"/>
    <w:rsid w:val="00244F88"/>
    <w:rsid w:val="00254E3E"/>
    <w:rsid w:val="002550B0"/>
    <w:rsid w:val="00262241"/>
    <w:rsid w:val="002626D5"/>
    <w:rsid w:val="0026733D"/>
    <w:rsid w:val="002768B6"/>
    <w:rsid w:val="0028312E"/>
    <w:rsid w:val="00283BA3"/>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5BA7"/>
    <w:rsid w:val="00427DE2"/>
    <w:rsid w:val="004411EC"/>
    <w:rsid w:val="00463865"/>
    <w:rsid w:val="00481EE1"/>
    <w:rsid w:val="00494A61"/>
    <w:rsid w:val="004A2161"/>
    <w:rsid w:val="004A72D0"/>
    <w:rsid w:val="004B3D0D"/>
    <w:rsid w:val="004C22C5"/>
    <w:rsid w:val="004C45C5"/>
    <w:rsid w:val="004E52BB"/>
    <w:rsid w:val="004F0B66"/>
    <w:rsid w:val="00501481"/>
    <w:rsid w:val="00502948"/>
    <w:rsid w:val="00506BEE"/>
    <w:rsid w:val="0051176B"/>
    <w:rsid w:val="0051624F"/>
    <w:rsid w:val="00520942"/>
    <w:rsid w:val="00523D79"/>
    <w:rsid w:val="00533AC6"/>
    <w:rsid w:val="0053614C"/>
    <w:rsid w:val="00537068"/>
    <w:rsid w:val="00551302"/>
    <w:rsid w:val="005654A2"/>
    <w:rsid w:val="00577947"/>
    <w:rsid w:val="005B0C07"/>
    <w:rsid w:val="005C2098"/>
    <w:rsid w:val="005C7632"/>
    <w:rsid w:val="005D0815"/>
    <w:rsid w:val="005D29D0"/>
    <w:rsid w:val="005E3C71"/>
    <w:rsid w:val="005E78B2"/>
    <w:rsid w:val="00601FFA"/>
    <w:rsid w:val="00621D5A"/>
    <w:rsid w:val="00624182"/>
    <w:rsid w:val="006311C0"/>
    <w:rsid w:val="00631416"/>
    <w:rsid w:val="0063244A"/>
    <w:rsid w:val="006343A0"/>
    <w:rsid w:val="0067548D"/>
    <w:rsid w:val="0068071F"/>
    <w:rsid w:val="006863B7"/>
    <w:rsid w:val="00690483"/>
    <w:rsid w:val="006930DF"/>
    <w:rsid w:val="006B3587"/>
    <w:rsid w:val="006B6135"/>
    <w:rsid w:val="006B7E73"/>
    <w:rsid w:val="006D0931"/>
    <w:rsid w:val="006D666D"/>
    <w:rsid w:val="006E28D7"/>
    <w:rsid w:val="006F252D"/>
    <w:rsid w:val="006F3C8D"/>
    <w:rsid w:val="006F3E54"/>
    <w:rsid w:val="00703552"/>
    <w:rsid w:val="0071433F"/>
    <w:rsid w:val="007157DD"/>
    <w:rsid w:val="00717447"/>
    <w:rsid w:val="00742726"/>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E08B7"/>
    <w:rsid w:val="007F1012"/>
    <w:rsid w:val="007F1203"/>
    <w:rsid w:val="0082608A"/>
    <w:rsid w:val="00827B70"/>
    <w:rsid w:val="0085570D"/>
    <w:rsid w:val="00861A80"/>
    <w:rsid w:val="00862DB0"/>
    <w:rsid w:val="00877A5C"/>
    <w:rsid w:val="00883C78"/>
    <w:rsid w:val="0089471D"/>
    <w:rsid w:val="0089778E"/>
    <w:rsid w:val="00897BF9"/>
    <w:rsid w:val="00897FCA"/>
    <w:rsid w:val="008A42A0"/>
    <w:rsid w:val="008A7395"/>
    <w:rsid w:val="008F54BC"/>
    <w:rsid w:val="008F7BC0"/>
    <w:rsid w:val="009016D3"/>
    <w:rsid w:val="00902080"/>
    <w:rsid w:val="00934632"/>
    <w:rsid w:val="009366AF"/>
    <w:rsid w:val="00954A00"/>
    <w:rsid w:val="00956D08"/>
    <w:rsid w:val="00960019"/>
    <w:rsid w:val="009636FA"/>
    <w:rsid w:val="00981C60"/>
    <w:rsid w:val="009A1E06"/>
    <w:rsid w:val="009A7F70"/>
    <w:rsid w:val="009C2108"/>
    <w:rsid w:val="009C718D"/>
    <w:rsid w:val="009C75F6"/>
    <w:rsid w:val="009D76C3"/>
    <w:rsid w:val="009F6480"/>
    <w:rsid w:val="00A02DA6"/>
    <w:rsid w:val="00A049C8"/>
    <w:rsid w:val="00A07139"/>
    <w:rsid w:val="00A24EF9"/>
    <w:rsid w:val="00A531C2"/>
    <w:rsid w:val="00A56AE3"/>
    <w:rsid w:val="00A57464"/>
    <w:rsid w:val="00A91173"/>
    <w:rsid w:val="00A95920"/>
    <w:rsid w:val="00A97FB4"/>
    <w:rsid w:val="00AA3C24"/>
    <w:rsid w:val="00AA6430"/>
    <w:rsid w:val="00AA750D"/>
    <w:rsid w:val="00AC052A"/>
    <w:rsid w:val="00AC2592"/>
    <w:rsid w:val="00AF4910"/>
    <w:rsid w:val="00B060FF"/>
    <w:rsid w:val="00B24F80"/>
    <w:rsid w:val="00B413F2"/>
    <w:rsid w:val="00B501BA"/>
    <w:rsid w:val="00B66BDC"/>
    <w:rsid w:val="00BD54BF"/>
    <w:rsid w:val="00BD6C65"/>
    <w:rsid w:val="00BE02F4"/>
    <w:rsid w:val="00BE6E41"/>
    <w:rsid w:val="00C01F71"/>
    <w:rsid w:val="00C07DFA"/>
    <w:rsid w:val="00C31BEF"/>
    <w:rsid w:val="00C42478"/>
    <w:rsid w:val="00C451BF"/>
    <w:rsid w:val="00C47A1F"/>
    <w:rsid w:val="00C535CC"/>
    <w:rsid w:val="00C773A1"/>
    <w:rsid w:val="00C90B9D"/>
    <w:rsid w:val="00C961FE"/>
    <w:rsid w:val="00CA6B5C"/>
    <w:rsid w:val="00CB0827"/>
    <w:rsid w:val="00CB1DF9"/>
    <w:rsid w:val="00CE7D1C"/>
    <w:rsid w:val="00D03E3F"/>
    <w:rsid w:val="00D0542B"/>
    <w:rsid w:val="00D14742"/>
    <w:rsid w:val="00D15F4A"/>
    <w:rsid w:val="00D21151"/>
    <w:rsid w:val="00D24F3A"/>
    <w:rsid w:val="00D375AB"/>
    <w:rsid w:val="00D63F7D"/>
    <w:rsid w:val="00D6537C"/>
    <w:rsid w:val="00D835CE"/>
    <w:rsid w:val="00D86E4C"/>
    <w:rsid w:val="00D9621A"/>
    <w:rsid w:val="00DA022A"/>
    <w:rsid w:val="00DB7BA1"/>
    <w:rsid w:val="00DC0363"/>
    <w:rsid w:val="00DC30C8"/>
    <w:rsid w:val="00DF3C14"/>
    <w:rsid w:val="00E01EE1"/>
    <w:rsid w:val="00E04EC5"/>
    <w:rsid w:val="00E05472"/>
    <w:rsid w:val="00E1119C"/>
    <w:rsid w:val="00E55C9E"/>
    <w:rsid w:val="00E65A65"/>
    <w:rsid w:val="00E71BDA"/>
    <w:rsid w:val="00E743A1"/>
    <w:rsid w:val="00E86268"/>
    <w:rsid w:val="00E94849"/>
    <w:rsid w:val="00EA2F86"/>
    <w:rsid w:val="00EE5508"/>
    <w:rsid w:val="00EF1BCD"/>
    <w:rsid w:val="00F02C07"/>
    <w:rsid w:val="00F17D38"/>
    <w:rsid w:val="00F424BC"/>
    <w:rsid w:val="00F51D22"/>
    <w:rsid w:val="00F52FA0"/>
    <w:rsid w:val="00F606EE"/>
    <w:rsid w:val="00F67975"/>
    <w:rsid w:val="00F74F77"/>
    <w:rsid w:val="00F75B0B"/>
    <w:rsid w:val="00F84E59"/>
    <w:rsid w:val="00F85866"/>
    <w:rsid w:val="00FB3B4B"/>
    <w:rsid w:val="00FD0964"/>
    <w:rsid w:val="00FE1053"/>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paragraph" w:customStyle="1" w:styleId="10">
    <w:name w:val="Без интервала1"/>
    <w:uiPriority w:val="1"/>
    <w:qFormat/>
    <w:rsid w:val="00BE02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45</Pages>
  <Words>58842</Words>
  <Characters>33540</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92198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60</cp:revision>
  <cp:lastPrinted>2023-08-16T12:50:00Z</cp:lastPrinted>
  <dcterms:created xsi:type="dcterms:W3CDTF">2023-08-15T10:54:00Z</dcterms:created>
  <dcterms:modified xsi:type="dcterms:W3CDTF">2023-11-24T08:38:00Z</dcterms:modified>
</cp:coreProperties>
</file>