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E37" w:rsidRPr="00A81A8E" w:rsidRDefault="005B5E37" w:rsidP="005B5E37">
      <w:pPr>
        <w:keepNext/>
        <w:keepLines/>
        <w:spacing w:after="0"/>
        <w:jc w:val="right"/>
        <w:outlineLvl w:val="2"/>
        <w:rPr>
          <w:rFonts w:ascii="Times New Roman" w:hAnsi="Times New Roman"/>
          <w:b/>
          <w:bCs/>
          <w:sz w:val="24"/>
          <w:szCs w:val="24"/>
        </w:rPr>
      </w:pPr>
      <w:r w:rsidRPr="00A81A8E">
        <w:rPr>
          <w:rFonts w:ascii="Times New Roman" w:hAnsi="Times New Roman"/>
          <w:b/>
          <w:bCs/>
          <w:sz w:val="24"/>
          <w:szCs w:val="24"/>
        </w:rPr>
        <w:t>ДОДАТОК № 4</w:t>
      </w:r>
    </w:p>
    <w:p w:rsidR="005B5E37" w:rsidRPr="00A81A8E" w:rsidRDefault="005B5E37" w:rsidP="005B5E37">
      <w:pPr>
        <w:spacing w:after="0"/>
        <w:jc w:val="right"/>
        <w:rPr>
          <w:rFonts w:ascii="Times New Roman" w:hAnsi="Times New Roman" w:cs="Times New Roman"/>
          <w:b/>
          <w:bCs/>
          <w:sz w:val="24"/>
          <w:szCs w:val="24"/>
        </w:rPr>
      </w:pPr>
      <w:r w:rsidRPr="00A81A8E">
        <w:rPr>
          <w:rFonts w:ascii="Times New Roman" w:hAnsi="Times New Roman" w:cs="Times New Roman"/>
          <w:b/>
          <w:bCs/>
          <w:sz w:val="24"/>
          <w:szCs w:val="24"/>
        </w:rPr>
        <w:t>до тендерної документації</w:t>
      </w:r>
    </w:p>
    <w:p w:rsidR="005B5E37" w:rsidRPr="00A81A8E" w:rsidRDefault="005B5E37" w:rsidP="005B5E37">
      <w:pPr>
        <w:ind w:left="720"/>
        <w:jc w:val="center"/>
        <w:rPr>
          <w:rFonts w:ascii="Times New Roman" w:eastAsia="Times New Roman" w:hAnsi="Times New Roman" w:cs="Times New Roman"/>
          <w:b/>
          <w:color w:val="000000"/>
          <w:sz w:val="24"/>
          <w:szCs w:val="24"/>
        </w:rPr>
      </w:pPr>
    </w:p>
    <w:p w:rsidR="005B5E37" w:rsidRPr="008C6E2B" w:rsidRDefault="005B5E37" w:rsidP="005B5E37">
      <w:pPr>
        <w:ind w:left="720"/>
        <w:jc w:val="center"/>
        <w:rPr>
          <w:rFonts w:ascii="Times New Roman" w:hAnsi="Times New Roman" w:cs="Times New Roman"/>
          <w:b/>
          <w:caps/>
          <w:color w:val="000000"/>
        </w:rPr>
      </w:pPr>
      <w:r w:rsidRPr="00A81A8E">
        <w:rPr>
          <w:rFonts w:ascii="Times New Roman" w:eastAsia="Times New Roman" w:hAnsi="Times New Roman" w:cs="Times New Roman"/>
          <w:b/>
          <w:color w:val="000000"/>
          <w:sz w:val="24"/>
          <w:szCs w:val="24"/>
        </w:rPr>
        <w:t xml:space="preserve">Спосіб документального </w:t>
      </w:r>
      <w:r w:rsidRPr="008C6E2B">
        <w:rPr>
          <w:rFonts w:ascii="Times New Roman" w:eastAsia="Times New Roman" w:hAnsi="Times New Roman" w:cs="Times New Roman"/>
          <w:b/>
          <w:color w:val="000000"/>
          <w:sz w:val="24"/>
          <w:szCs w:val="24"/>
        </w:rPr>
        <w:t>підтвердження інформації для переможця щодо відсутності підстав</w:t>
      </w:r>
      <w:r w:rsidRPr="008C6E2B">
        <w:rPr>
          <w:rFonts w:ascii="Times New Roman" w:hAnsi="Times New Roman" w:cs="Times New Roman"/>
          <w:b/>
          <w:caps/>
          <w:color w:val="000000"/>
        </w:rPr>
        <w:t xml:space="preserve">, </w:t>
      </w:r>
      <w:r w:rsidRPr="008C6E2B">
        <w:rPr>
          <w:rFonts w:ascii="Times New Roman" w:eastAsia="Times New Roman" w:hAnsi="Times New Roman" w:cs="Times New Roman"/>
          <w:b/>
          <w:color w:val="000000"/>
          <w:sz w:val="24"/>
          <w:szCs w:val="24"/>
        </w:rPr>
        <w:t xml:space="preserve">визначених </w:t>
      </w:r>
      <w:r w:rsidRPr="008C6E2B">
        <w:rPr>
          <w:rFonts w:ascii="Times New Roman" w:hAnsi="Times New Roman"/>
          <w:b/>
          <w:color w:val="000000"/>
          <w:sz w:val="24"/>
          <w:szCs w:val="24"/>
          <w:shd w:val="solid" w:color="FFFFFF" w:fill="FFFFFF"/>
        </w:rPr>
        <w:t xml:space="preserve">підпунктами 3, 5, 6 і 12 та абзацом чотирнадцятим пункту 47 Особливостей </w:t>
      </w:r>
      <w:r w:rsidRPr="008C6E2B">
        <w:rPr>
          <w:rFonts w:ascii="Times New Roman" w:hAnsi="Times New Roman"/>
          <w:b/>
          <w:sz w:val="24"/>
          <w:szCs w:val="24"/>
          <w:lang w:eastAsia="uk-UA"/>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Pr>
          <w:rFonts w:ascii="Times New Roman" w:hAnsi="Times New Roman"/>
          <w:b/>
          <w:sz w:val="24"/>
          <w:szCs w:val="24"/>
          <w:lang w:eastAsia="uk-UA"/>
        </w:rPr>
        <w:br/>
      </w:r>
      <w:r w:rsidRPr="008C6E2B">
        <w:rPr>
          <w:rFonts w:ascii="Times New Roman" w:hAnsi="Times New Roman"/>
          <w:b/>
          <w:sz w:val="24"/>
          <w:szCs w:val="24"/>
          <w:lang w:eastAsia="uk-UA"/>
        </w:rPr>
        <w:t>(далі – Особливості)</w:t>
      </w:r>
    </w:p>
    <w:tbl>
      <w:tblPr>
        <w:tblW w:w="9634" w:type="dxa"/>
        <w:tblLayout w:type="fixed"/>
        <w:tblLook w:val="04A0" w:firstRow="1" w:lastRow="0" w:firstColumn="1" w:lastColumn="0" w:noHBand="0" w:noVBand="1"/>
      </w:tblPr>
      <w:tblGrid>
        <w:gridCol w:w="4815"/>
        <w:gridCol w:w="4819"/>
      </w:tblGrid>
      <w:tr w:rsidR="005B5E37" w:rsidRPr="00A81A8E" w:rsidTr="00B25B38">
        <w:trPr>
          <w:trHeight w:val="1410"/>
          <w:tblHeader/>
        </w:trPr>
        <w:tc>
          <w:tcPr>
            <w:tcW w:w="4815" w:type="dxa"/>
            <w:tcBorders>
              <w:top w:val="single" w:sz="4" w:space="0" w:color="auto"/>
              <w:left w:val="single" w:sz="4" w:space="0" w:color="auto"/>
              <w:bottom w:val="single" w:sz="4" w:space="0" w:color="auto"/>
              <w:right w:val="single" w:sz="4" w:space="0" w:color="auto"/>
            </w:tcBorders>
            <w:hideMark/>
          </w:tcPr>
          <w:p w:rsidR="005B5E37" w:rsidRPr="00B25B38" w:rsidRDefault="005B5E37" w:rsidP="00BB27FF">
            <w:pPr>
              <w:spacing w:line="240" w:lineRule="auto"/>
              <w:jc w:val="center"/>
              <w:rPr>
                <w:rFonts w:ascii="Times New Roman" w:eastAsia="Times New Roman" w:hAnsi="Times New Roman" w:cs="Times New Roman"/>
                <w:b/>
                <w:sz w:val="24"/>
                <w:szCs w:val="24"/>
                <w:lang w:eastAsia="en-US"/>
              </w:rPr>
            </w:pPr>
            <w:bookmarkStart w:id="0" w:name="_GoBack"/>
            <w:bookmarkEnd w:id="0"/>
            <w:r w:rsidRPr="00B25B38">
              <w:rPr>
                <w:rFonts w:ascii="Times New Roman" w:eastAsia="Times New Roman" w:hAnsi="Times New Roman" w:cs="Times New Roman"/>
                <w:b/>
                <w:sz w:val="24"/>
                <w:szCs w:val="24"/>
                <w:lang w:eastAsia="en-US"/>
              </w:rPr>
              <w:t>Підстави</w:t>
            </w:r>
          </w:p>
        </w:tc>
        <w:tc>
          <w:tcPr>
            <w:tcW w:w="4819" w:type="dxa"/>
            <w:tcBorders>
              <w:top w:val="single" w:sz="4" w:space="0" w:color="auto"/>
              <w:left w:val="single" w:sz="4" w:space="0" w:color="auto"/>
              <w:bottom w:val="single" w:sz="4" w:space="0" w:color="auto"/>
              <w:right w:val="single" w:sz="4" w:space="0" w:color="auto"/>
            </w:tcBorders>
            <w:hideMark/>
          </w:tcPr>
          <w:p w:rsidR="005B5E37" w:rsidRPr="00B25B38" w:rsidRDefault="005B5E37" w:rsidP="00BB27FF">
            <w:pPr>
              <w:pStyle w:val="1"/>
              <w:jc w:val="center"/>
              <w:rPr>
                <w:rFonts w:ascii="Times New Roman" w:hAnsi="Times New Roman"/>
                <w:b/>
                <w:sz w:val="24"/>
                <w:szCs w:val="24"/>
                <w:lang w:val="uk-UA"/>
              </w:rPr>
            </w:pPr>
            <w:r w:rsidRPr="00B25B38">
              <w:rPr>
                <w:rFonts w:ascii="Times New Roman" w:hAnsi="Times New Roman"/>
                <w:b/>
                <w:sz w:val="24"/>
                <w:szCs w:val="24"/>
                <w:lang w:val="uk-UA"/>
              </w:rPr>
              <w:t>Переможець процедури закупівлі на виконання абзацу п’ятнадцятого пункту 47 Особливостей повинен надати інформацію, наведену нижче (підтвердження відсутності підстав)</w:t>
            </w:r>
          </w:p>
        </w:tc>
      </w:tr>
      <w:tr w:rsidR="005B5E37" w:rsidRPr="00A81A8E" w:rsidTr="00B25B38">
        <w:trPr>
          <w:trHeight w:val="306"/>
          <w:tblHeader/>
        </w:trPr>
        <w:tc>
          <w:tcPr>
            <w:tcW w:w="4815" w:type="dxa"/>
            <w:tcBorders>
              <w:top w:val="single" w:sz="4" w:space="0" w:color="auto"/>
              <w:left w:val="single" w:sz="4" w:space="0" w:color="auto"/>
              <w:bottom w:val="single" w:sz="4" w:space="0" w:color="auto"/>
              <w:right w:val="single" w:sz="4" w:space="0" w:color="auto"/>
            </w:tcBorders>
            <w:hideMark/>
          </w:tcPr>
          <w:p w:rsidR="005B5E37" w:rsidRPr="00A81A8E" w:rsidRDefault="005B5E37" w:rsidP="00BB27FF">
            <w:pPr>
              <w:spacing w:line="240" w:lineRule="auto"/>
              <w:jc w:val="center"/>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1</w:t>
            </w:r>
          </w:p>
        </w:tc>
        <w:tc>
          <w:tcPr>
            <w:tcW w:w="4819" w:type="dxa"/>
            <w:tcBorders>
              <w:top w:val="single" w:sz="4" w:space="0" w:color="auto"/>
              <w:left w:val="single" w:sz="4" w:space="0" w:color="auto"/>
              <w:bottom w:val="single" w:sz="4" w:space="0" w:color="auto"/>
              <w:right w:val="single" w:sz="4" w:space="0" w:color="auto"/>
            </w:tcBorders>
            <w:hideMark/>
          </w:tcPr>
          <w:p w:rsidR="005B5E37" w:rsidRPr="00A81A8E" w:rsidRDefault="005B5E37" w:rsidP="00BB27FF">
            <w:pPr>
              <w:spacing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5B5E37" w:rsidRPr="00A81A8E" w:rsidTr="00BB27FF">
        <w:trPr>
          <w:trHeight w:val="1975"/>
        </w:trPr>
        <w:tc>
          <w:tcPr>
            <w:tcW w:w="4815" w:type="dxa"/>
            <w:tcBorders>
              <w:top w:val="single" w:sz="4" w:space="0" w:color="auto"/>
              <w:left w:val="single" w:sz="4" w:space="0" w:color="auto"/>
              <w:bottom w:val="single" w:sz="4" w:space="0" w:color="auto"/>
              <w:right w:val="single" w:sz="4" w:space="0" w:color="auto"/>
            </w:tcBorders>
            <w:hideMark/>
          </w:tcPr>
          <w:p w:rsidR="005B5E37" w:rsidRPr="00A81A8E" w:rsidRDefault="005B5E37" w:rsidP="00BB27FF">
            <w:pPr>
              <w:shd w:val="clear" w:color="auto" w:fill="FFFFFF" w:themeFill="background1"/>
              <w:spacing w:line="240" w:lineRule="auto"/>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B25B38">
              <w:rPr>
                <w:rFonts w:ascii="Times New Roman" w:eastAsia="Times New Roman" w:hAnsi="Times New Roman" w:cs="Times New Roman"/>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hideMark/>
          </w:tcPr>
          <w:p w:rsidR="005B5E37" w:rsidRPr="00423E13" w:rsidRDefault="005B5E37" w:rsidP="00BB27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US"/>
              </w:rPr>
              <w:t>П</w:t>
            </w:r>
            <w:r w:rsidRPr="00A81A8E">
              <w:rPr>
                <w:rFonts w:ascii="Times New Roman" w:eastAsia="Times New Roman" w:hAnsi="Times New Roman" w:cs="Times New Roman"/>
                <w:sz w:val="24"/>
                <w:szCs w:val="24"/>
                <w:lang w:eastAsia="en-US"/>
              </w:rPr>
              <w:t>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cs="Times New Roman"/>
                <w:sz w:val="24"/>
                <w:szCs w:val="24"/>
                <w:lang w:eastAsia="en-US"/>
              </w:rPr>
              <w:t xml:space="preserve"> </w:t>
            </w:r>
            <w:r w:rsidRPr="00A81A8E">
              <w:rPr>
                <w:rFonts w:ascii="Times New Roman" w:eastAsia="Times New Roman" w:hAnsi="Times New Roman" w:cs="Times New Roman"/>
                <w:sz w:val="24"/>
                <w:szCs w:val="24"/>
                <w:lang w:eastAsia="en-US"/>
              </w:rPr>
              <w:t xml:space="preserve">Документ повинен бути </w:t>
            </w:r>
            <w:r w:rsidRPr="00423E13">
              <w:rPr>
                <w:rFonts w:ascii="Times New Roman" w:eastAsia="Times New Roman" w:hAnsi="Times New Roman" w:cs="Times New Roman"/>
                <w:sz w:val="24"/>
                <w:szCs w:val="24"/>
              </w:rPr>
              <w:t>не раніше дати оприлюдненого в електронній системі закупівель оголошення про проведення процедури закупівлі.</w:t>
            </w:r>
          </w:p>
          <w:p w:rsidR="005B5E37" w:rsidRPr="00A81A8E" w:rsidRDefault="005B5E37" w:rsidP="00BB27FF">
            <w:pPr>
              <w:widowControl w:val="0"/>
              <w:spacing w:line="240" w:lineRule="auto"/>
              <w:jc w:val="both"/>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Відповідно до Листа НАЗК на №3304-04/23994-03 від 13.05.2022: «У зв’язку з військовою агресією Російської Федерації проти України та введенням воєнного стану з 24.02.2022, функції з перегляду відомостей стосовно фізичних та юридичних осіб, аналітичний блок Реєстру, а також формування та перевірка сформованих інформаційних довідок з Реєстру наразі тимчасово обмежена з метою забезпечення захисту інформації (</w:t>
            </w:r>
            <w:proofErr w:type="spellStart"/>
            <w:r w:rsidRPr="00A81A8E">
              <w:rPr>
                <w:rFonts w:ascii="Times New Roman" w:eastAsia="Times New Roman" w:hAnsi="Times New Roman" w:cs="Times New Roman"/>
                <w:sz w:val="24"/>
                <w:szCs w:val="24"/>
                <w:lang w:eastAsia="en-US"/>
              </w:rPr>
              <w:t>пп</w:t>
            </w:r>
            <w:proofErr w:type="spellEnd"/>
            <w:r w:rsidRPr="00A81A8E">
              <w:rPr>
                <w:rFonts w:ascii="Times New Roman" w:eastAsia="Times New Roman" w:hAnsi="Times New Roman" w:cs="Times New Roman"/>
                <w:sz w:val="24"/>
                <w:szCs w:val="24"/>
                <w:lang w:eastAsia="en-US"/>
              </w:rPr>
              <w:t xml:space="preserve">. 4 п. 1 постанови Кабінету Міністрів України від 12.03.2022 № 263 «Деякі питання забезпечення функціонування інформаційно комунікаційних систем, електронних </w:t>
            </w:r>
            <w:r w:rsidRPr="00A81A8E">
              <w:rPr>
                <w:rFonts w:ascii="Times New Roman" w:eastAsia="Times New Roman" w:hAnsi="Times New Roman" w:cs="Times New Roman"/>
                <w:sz w:val="24"/>
                <w:szCs w:val="24"/>
                <w:lang w:eastAsia="en-US"/>
              </w:rPr>
              <w:lastRenderedPageBreak/>
              <w:t>комунікаційних систем, публічних електронних реєстрів в умовах воєнного стану»). У зв’язку з цим зазначаємо, що ті можливості роботи з Реєстром, які пов’язані з пошуком та переглядом відомостей стосовно осіб, притягнутих до кримінальної, адміністративної та/або дисциплінарної відповідальності за вчинення корупційного або пов’язаного з корупцією правопорушення, перевірка сформованих інформаційних довідок, а також аналітичний блок Реєстру, не будуть відновлені до моменту припинення або скасування воєнного стану в Україні».</w:t>
            </w:r>
          </w:p>
        </w:tc>
      </w:tr>
      <w:tr w:rsidR="005B5E37" w:rsidRPr="00A81A8E" w:rsidTr="00BB27FF">
        <w:tc>
          <w:tcPr>
            <w:tcW w:w="4815" w:type="dxa"/>
            <w:tcBorders>
              <w:top w:val="single" w:sz="4" w:space="0" w:color="auto"/>
              <w:left w:val="single" w:sz="4" w:space="0" w:color="auto"/>
              <w:bottom w:val="single" w:sz="4" w:space="0" w:color="auto"/>
              <w:right w:val="single" w:sz="4" w:space="0" w:color="auto"/>
            </w:tcBorders>
            <w:hideMark/>
          </w:tcPr>
          <w:p w:rsidR="005B5E37" w:rsidRPr="00A81A8E" w:rsidRDefault="005B5E37" w:rsidP="00BB27FF">
            <w:pPr>
              <w:pStyle w:val="1"/>
              <w:jc w:val="both"/>
              <w:rPr>
                <w:rFonts w:ascii="Times New Roman" w:hAnsi="Times New Roman"/>
                <w:sz w:val="24"/>
                <w:szCs w:val="24"/>
                <w:lang w:val="uk-UA"/>
              </w:rPr>
            </w:pPr>
            <w:r w:rsidRPr="00A81A8E">
              <w:rPr>
                <w:rFonts w:ascii="Times New Roman" w:hAnsi="Times New Roman"/>
                <w:sz w:val="24"/>
                <w:szCs w:val="24"/>
                <w:lang w:val="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B25B38">
              <w:rPr>
                <w:rFonts w:ascii="Times New Roman" w:hAnsi="Times New Roman"/>
                <w:sz w:val="24"/>
                <w:szCs w:val="24"/>
                <w:lang w:val="uk-UA"/>
              </w:rPr>
              <w:t>.</w:t>
            </w:r>
          </w:p>
        </w:tc>
        <w:tc>
          <w:tcPr>
            <w:tcW w:w="4819" w:type="dxa"/>
            <w:tcBorders>
              <w:top w:val="single" w:sz="4" w:space="0" w:color="auto"/>
              <w:left w:val="single" w:sz="4" w:space="0" w:color="auto"/>
              <w:bottom w:val="single" w:sz="4" w:space="0" w:color="auto"/>
              <w:right w:val="single" w:sz="4" w:space="0" w:color="auto"/>
            </w:tcBorders>
            <w:hideMark/>
          </w:tcPr>
          <w:p w:rsidR="005B5E37" w:rsidRPr="00A81A8E" w:rsidRDefault="005B5E37" w:rsidP="00BB27FF">
            <w:pPr>
              <w:pStyle w:val="1"/>
              <w:jc w:val="both"/>
              <w:rPr>
                <w:rFonts w:ascii="Times New Roman" w:hAnsi="Times New Roman"/>
                <w:sz w:val="24"/>
                <w:szCs w:val="24"/>
                <w:lang w:val="uk-UA"/>
              </w:rPr>
            </w:pPr>
            <w:r w:rsidRPr="00A81A8E">
              <w:rPr>
                <w:rFonts w:ascii="Times New Roman" w:hAnsi="Times New Roman"/>
                <w:sz w:val="24"/>
                <w:szCs w:val="24"/>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w:t>
            </w:r>
            <w:r>
              <w:rPr>
                <w:rFonts w:ascii="Times New Roman" w:hAnsi="Times New Roman"/>
                <w:sz w:val="24"/>
                <w:szCs w:val="24"/>
                <w:lang w:val="uk-UA"/>
              </w:rPr>
              <w:t>.</w:t>
            </w:r>
            <w:r w:rsidRPr="00A81A8E">
              <w:rPr>
                <w:rFonts w:ascii="Times New Roman" w:hAnsi="Times New Roman"/>
                <w:sz w:val="24"/>
                <w:szCs w:val="24"/>
                <w:lang w:val="uk-UA"/>
              </w:rPr>
              <w:t xml:space="preserve"> Документ повинен бути не більше тридцятиденної давнини від дати подання документа. </w:t>
            </w:r>
          </w:p>
        </w:tc>
      </w:tr>
      <w:tr w:rsidR="005B5E37" w:rsidRPr="00A81A8E" w:rsidTr="00BB27FF">
        <w:trPr>
          <w:trHeight w:val="3351"/>
        </w:trPr>
        <w:tc>
          <w:tcPr>
            <w:tcW w:w="4815" w:type="dxa"/>
            <w:tcBorders>
              <w:top w:val="single" w:sz="4" w:space="0" w:color="auto"/>
              <w:left w:val="single" w:sz="4" w:space="0" w:color="auto"/>
              <w:bottom w:val="single" w:sz="4" w:space="0" w:color="auto"/>
              <w:right w:val="single" w:sz="4" w:space="0" w:color="auto"/>
            </w:tcBorders>
            <w:hideMark/>
          </w:tcPr>
          <w:p w:rsidR="005B5E37" w:rsidRPr="00A81A8E" w:rsidRDefault="005B5E37" w:rsidP="00BB27FF">
            <w:pPr>
              <w:pStyle w:val="1"/>
              <w:jc w:val="both"/>
              <w:rPr>
                <w:rFonts w:ascii="Times New Roman" w:hAnsi="Times New Roman"/>
                <w:sz w:val="24"/>
                <w:szCs w:val="24"/>
                <w:lang w:val="uk-UA"/>
              </w:rPr>
            </w:pPr>
            <w:r w:rsidRPr="00A81A8E">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B25B38">
              <w:rPr>
                <w:rFonts w:ascii="Times New Roman" w:hAnsi="Times New Roman"/>
                <w:sz w:val="24"/>
                <w:szCs w:val="24"/>
                <w:lang w:val="uk-UA"/>
              </w:rPr>
              <w:t>.</w:t>
            </w:r>
          </w:p>
        </w:tc>
        <w:tc>
          <w:tcPr>
            <w:tcW w:w="4819" w:type="dxa"/>
            <w:tcBorders>
              <w:top w:val="single" w:sz="4" w:space="0" w:color="auto"/>
              <w:left w:val="single" w:sz="4" w:space="0" w:color="auto"/>
              <w:bottom w:val="single" w:sz="4" w:space="0" w:color="auto"/>
              <w:right w:val="single" w:sz="4" w:space="0" w:color="auto"/>
            </w:tcBorders>
            <w:hideMark/>
          </w:tcPr>
          <w:p w:rsidR="005B5E37" w:rsidRPr="00A81A8E" w:rsidRDefault="005B5E37" w:rsidP="00BB27FF">
            <w:pPr>
              <w:shd w:val="clear" w:color="auto" w:fill="FFFFFF" w:themeFill="background1"/>
              <w:spacing w:after="0" w:line="240" w:lineRule="auto"/>
              <w:jc w:val="both"/>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w:t>
            </w:r>
          </w:p>
          <w:p w:rsidR="005B5E37" w:rsidRPr="00A81A8E" w:rsidRDefault="005B5E37" w:rsidP="00BB27FF">
            <w:pPr>
              <w:shd w:val="clear" w:color="auto" w:fill="FFFFFF" w:themeFill="background1"/>
              <w:spacing w:after="0" w:line="240" w:lineRule="auto"/>
              <w:jc w:val="both"/>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Документ повинен бути не більше тридцятиденної давнини від дати подання документа.</w:t>
            </w:r>
          </w:p>
        </w:tc>
      </w:tr>
      <w:tr w:rsidR="005B5E37" w:rsidRPr="00A81A8E" w:rsidTr="00BB27FF">
        <w:tc>
          <w:tcPr>
            <w:tcW w:w="4815" w:type="dxa"/>
            <w:tcBorders>
              <w:top w:val="single" w:sz="4" w:space="0" w:color="auto"/>
              <w:left w:val="single" w:sz="4" w:space="0" w:color="auto"/>
              <w:bottom w:val="single" w:sz="4" w:space="0" w:color="auto"/>
              <w:right w:val="single" w:sz="4" w:space="0" w:color="auto"/>
            </w:tcBorders>
            <w:hideMark/>
          </w:tcPr>
          <w:p w:rsidR="005B5E37" w:rsidRPr="00A81A8E" w:rsidRDefault="005B5E37" w:rsidP="00BB27FF">
            <w:pPr>
              <w:shd w:val="clear" w:color="auto" w:fill="FFFFFF" w:themeFill="background1"/>
              <w:spacing w:line="240" w:lineRule="auto"/>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A81A8E">
              <w:rPr>
                <w:rFonts w:ascii="Times New Roman" w:eastAsia="Times New Roman" w:hAnsi="Times New Roman" w:cs="Times New Roman"/>
                <w:sz w:val="24"/>
                <w:szCs w:val="24"/>
                <w:lang w:eastAsia="en-US"/>
              </w:rPr>
              <w:lastRenderedPageBreak/>
              <w:t>правопорушення, пов’язаного з використанням дитячої праці чи будь-якими формами торгівлі людьми</w:t>
            </w:r>
            <w:r w:rsidR="00B25B38">
              <w:rPr>
                <w:rFonts w:ascii="Times New Roman" w:eastAsia="Times New Roman" w:hAnsi="Times New Roman" w:cs="Times New Roman"/>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hideMark/>
          </w:tcPr>
          <w:p w:rsidR="005B5E37" w:rsidRPr="00A81A8E" w:rsidRDefault="005B5E37" w:rsidP="00BB27FF">
            <w:pPr>
              <w:shd w:val="clear" w:color="auto" w:fill="FFFFFF" w:themeFill="background1"/>
              <w:spacing w:after="0" w:line="240" w:lineRule="auto"/>
              <w:jc w:val="both"/>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w:t>
            </w:r>
            <w:r w:rsidRPr="00A81A8E">
              <w:rPr>
                <w:rFonts w:ascii="Times New Roman" w:eastAsia="Times New Roman" w:hAnsi="Times New Roman" w:cs="Times New Roman"/>
                <w:sz w:val="24"/>
                <w:szCs w:val="24"/>
                <w:lang w:eastAsia="en-US"/>
              </w:rPr>
              <w:lastRenderedPageBreak/>
              <w:t>наявності судимості» про те, що керівник учасника процедури закупівлі, фізична особа – учасник процедури закупівлі до кримінальної відповідальності не притягується, незнятої чи непогашеної судимості не має.</w:t>
            </w:r>
            <w:r>
              <w:rPr>
                <w:rFonts w:ascii="Times New Roman" w:eastAsia="Times New Roman" w:hAnsi="Times New Roman" w:cs="Times New Roman"/>
                <w:sz w:val="24"/>
                <w:szCs w:val="24"/>
                <w:lang w:eastAsia="en-US"/>
              </w:rPr>
              <w:t xml:space="preserve"> </w:t>
            </w:r>
            <w:r w:rsidRPr="00A81A8E">
              <w:rPr>
                <w:rFonts w:ascii="Times New Roman" w:eastAsia="Times New Roman" w:hAnsi="Times New Roman" w:cs="Times New Roman"/>
                <w:sz w:val="24"/>
                <w:szCs w:val="24"/>
                <w:lang w:eastAsia="en-US"/>
              </w:rPr>
              <w:t>Документ повинен бути не більше тридцятиденної давнини від дати подання документа.</w:t>
            </w:r>
          </w:p>
        </w:tc>
      </w:tr>
      <w:tr w:rsidR="005B5E37" w:rsidRPr="00A81A8E" w:rsidTr="00BB27FF">
        <w:tc>
          <w:tcPr>
            <w:tcW w:w="4815" w:type="dxa"/>
            <w:tcBorders>
              <w:top w:val="single" w:sz="4" w:space="0" w:color="auto"/>
              <w:left w:val="single" w:sz="4" w:space="0" w:color="auto"/>
              <w:bottom w:val="single" w:sz="4" w:space="0" w:color="auto"/>
              <w:right w:val="single" w:sz="4" w:space="0" w:color="auto"/>
            </w:tcBorders>
            <w:hideMark/>
          </w:tcPr>
          <w:p w:rsidR="005B5E37" w:rsidRPr="00A81A8E" w:rsidRDefault="005B5E37" w:rsidP="00BB27FF">
            <w:pPr>
              <w:shd w:val="clear" w:color="auto" w:fill="FFFFFF" w:themeFill="background1"/>
              <w:spacing w:line="240" w:lineRule="auto"/>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819" w:type="dxa"/>
            <w:tcBorders>
              <w:top w:val="single" w:sz="4" w:space="0" w:color="auto"/>
              <w:left w:val="single" w:sz="4" w:space="0" w:color="auto"/>
              <w:bottom w:val="single" w:sz="4" w:space="0" w:color="auto"/>
              <w:right w:val="single" w:sz="4" w:space="0" w:color="auto"/>
            </w:tcBorders>
            <w:hideMark/>
          </w:tcPr>
          <w:p w:rsidR="005B5E37" w:rsidRPr="00A81A8E" w:rsidRDefault="005B5E37" w:rsidP="00BB27FF">
            <w:pPr>
              <w:spacing w:after="0" w:line="240" w:lineRule="auto"/>
              <w:jc w:val="both"/>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5B5E37" w:rsidRPr="00F84EDF" w:rsidRDefault="005B5E37" w:rsidP="00BB27FF">
            <w:pPr>
              <w:spacing w:after="0" w:line="240" w:lineRule="auto"/>
              <w:jc w:val="center"/>
              <w:rPr>
                <w:rFonts w:ascii="Times New Roman" w:eastAsia="Times New Roman" w:hAnsi="Times New Roman" w:cs="Times New Roman"/>
                <w:b/>
                <w:sz w:val="24"/>
                <w:szCs w:val="24"/>
                <w:lang w:eastAsia="en-US"/>
              </w:rPr>
            </w:pPr>
            <w:r w:rsidRPr="00F84EDF">
              <w:rPr>
                <w:rFonts w:ascii="Times New Roman" w:eastAsia="Times New Roman" w:hAnsi="Times New Roman" w:cs="Times New Roman"/>
                <w:b/>
                <w:sz w:val="24"/>
                <w:szCs w:val="24"/>
                <w:lang w:eastAsia="en-US"/>
              </w:rPr>
              <w:t>АБО</w:t>
            </w:r>
          </w:p>
          <w:p w:rsidR="005B5E37" w:rsidRPr="00A81A8E" w:rsidRDefault="005B5E37" w:rsidP="00BB27FF">
            <w:pPr>
              <w:shd w:val="clear" w:color="auto" w:fill="FFFFFF" w:themeFill="background1"/>
              <w:spacing w:line="240" w:lineRule="auto"/>
              <w:jc w:val="both"/>
              <w:rPr>
                <w:rFonts w:ascii="Times New Roman" w:eastAsia="Times New Roman" w:hAnsi="Times New Roman" w:cs="Times New Roman"/>
                <w:sz w:val="24"/>
                <w:szCs w:val="24"/>
                <w:lang w:eastAsia="en-US"/>
              </w:rPr>
            </w:pPr>
            <w:r w:rsidRPr="00A81A8E">
              <w:rPr>
                <w:rFonts w:ascii="Times New Roman" w:eastAsia="Times New Roman" w:hAnsi="Times New Roman" w:cs="Times New Roman"/>
                <w:sz w:val="24"/>
                <w:szCs w:val="24"/>
                <w:lang w:eastAsia="en-US"/>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r>
              <w:rPr>
                <w:rFonts w:ascii="Times New Roman" w:eastAsia="Times New Roman" w:hAnsi="Times New Roman" w:cs="Times New Roman"/>
                <w:sz w:val="24"/>
                <w:szCs w:val="24"/>
                <w:lang w:eastAsia="en-US"/>
              </w:rPr>
              <w:t>.</w:t>
            </w:r>
          </w:p>
        </w:tc>
      </w:tr>
    </w:tbl>
    <w:p w:rsidR="005B5E37" w:rsidRPr="00A81A8E" w:rsidRDefault="005B5E37" w:rsidP="005B5E37">
      <w:pPr>
        <w:pStyle w:val="2"/>
        <w:jc w:val="both"/>
        <w:rPr>
          <w:rFonts w:ascii="Times New Roman" w:hAnsi="Times New Roman" w:cs="Times New Roman"/>
          <w:i/>
          <w:sz w:val="24"/>
          <w:szCs w:val="24"/>
        </w:rPr>
      </w:pPr>
      <w:r w:rsidRPr="00A81A8E">
        <w:rPr>
          <w:i/>
        </w:rPr>
        <w:t xml:space="preserve"> </w:t>
      </w:r>
    </w:p>
    <w:p w:rsidR="003F79DA" w:rsidRPr="005B5E37" w:rsidRDefault="008A74D0" w:rsidP="005B5E37">
      <w:r w:rsidRPr="005B5E37">
        <w:t xml:space="preserve"> </w:t>
      </w:r>
    </w:p>
    <w:sectPr w:rsidR="003F79DA" w:rsidRPr="005B5E3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580"/>
    <w:rsid w:val="00026F70"/>
    <w:rsid w:val="001B5301"/>
    <w:rsid w:val="002060A2"/>
    <w:rsid w:val="003F79DA"/>
    <w:rsid w:val="00453D4B"/>
    <w:rsid w:val="00584580"/>
    <w:rsid w:val="005B5E37"/>
    <w:rsid w:val="00621974"/>
    <w:rsid w:val="006F756C"/>
    <w:rsid w:val="0085552A"/>
    <w:rsid w:val="008A74D0"/>
    <w:rsid w:val="00923483"/>
    <w:rsid w:val="0092562E"/>
    <w:rsid w:val="00964D41"/>
    <w:rsid w:val="00A81A8E"/>
    <w:rsid w:val="00B25B38"/>
    <w:rsid w:val="00B90526"/>
    <w:rsid w:val="00BE6E5D"/>
    <w:rsid w:val="00C252D7"/>
    <w:rsid w:val="00CE2DA7"/>
    <w:rsid w:val="00DD351A"/>
    <w:rsid w:val="00E45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4C3CB"/>
  <w15:chartTrackingRefBased/>
  <w15:docId w15:val="{A9E4D2E8-03F6-4A14-BFE3-E9190D7C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9DA"/>
    <w:pPr>
      <w:spacing w:line="25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SpacingChar1">
    <w:name w:val="No Spacing Char1"/>
    <w:link w:val="2"/>
    <w:locked/>
    <w:rsid w:val="003F79DA"/>
    <w:rPr>
      <w:rFonts w:ascii="Calibri" w:eastAsia="Calibri" w:hAnsi="Calibri" w:cs="Calibri"/>
      <w:lang w:val="uk-UA" w:eastAsia="ru-RU"/>
    </w:rPr>
  </w:style>
  <w:style w:type="paragraph" w:customStyle="1" w:styleId="2">
    <w:name w:val="Без интервала2"/>
    <w:link w:val="NoSpacingChar1"/>
    <w:qFormat/>
    <w:rsid w:val="003F79DA"/>
    <w:pPr>
      <w:spacing w:after="0" w:line="240" w:lineRule="auto"/>
    </w:pPr>
    <w:rPr>
      <w:rFonts w:ascii="Calibri" w:eastAsia="Calibri" w:hAnsi="Calibri" w:cs="Calibri"/>
      <w:lang w:val="uk-UA" w:eastAsia="ru-RU"/>
    </w:rPr>
  </w:style>
  <w:style w:type="paragraph" w:customStyle="1" w:styleId="1">
    <w:name w:val="Без интервала1"/>
    <w:link w:val="NoSpacingChar2"/>
    <w:qFormat/>
    <w:rsid w:val="003F79DA"/>
    <w:pPr>
      <w:spacing w:after="0" w:line="240" w:lineRule="auto"/>
    </w:pPr>
    <w:rPr>
      <w:rFonts w:ascii="Calibri" w:eastAsia="Times New Roman" w:hAnsi="Calibri" w:cs="Times New Roman"/>
      <w:lang w:val="ru-RU"/>
    </w:rPr>
  </w:style>
  <w:style w:type="character" w:customStyle="1" w:styleId="NoSpacingChar2">
    <w:name w:val="No Spacing Char2"/>
    <w:link w:val="1"/>
    <w:locked/>
    <w:rsid w:val="003F79DA"/>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962</Words>
  <Characters>5490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14</cp:revision>
  <dcterms:created xsi:type="dcterms:W3CDTF">2023-03-15T14:33:00Z</dcterms:created>
  <dcterms:modified xsi:type="dcterms:W3CDTF">2023-12-06T13:02:00Z</dcterms:modified>
</cp:coreProperties>
</file>