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FB" w:rsidRPr="00D42CED" w:rsidRDefault="003577E2" w:rsidP="004355D2">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ДОГОВІР ПРО ЗАКУПІВЛЮ № ________</w:t>
      </w:r>
    </w:p>
    <w:p w:rsidR="001F09FB" w:rsidRPr="00D42CED" w:rsidRDefault="003577E2" w:rsidP="004355D2">
      <w:pPr>
        <w:spacing w:line="240" w:lineRule="auto"/>
        <w:ind w:firstLine="420"/>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 xml:space="preserve"> </w:t>
      </w:r>
    </w:p>
    <w:p w:rsidR="001F09FB" w:rsidRPr="00D42CED" w:rsidRDefault="004355D2" w:rsidP="004355D2">
      <w:pPr>
        <w:spacing w:line="240" w:lineRule="auto"/>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м. Гайворон</w:t>
      </w:r>
      <w:r w:rsidR="003577E2" w:rsidRPr="00D42CED">
        <w:rPr>
          <w:rFonts w:ascii="Times New Roman" w:eastAsia="Times New Roman" w:hAnsi="Times New Roman" w:cs="Times New Roman"/>
          <w:sz w:val="24"/>
          <w:szCs w:val="24"/>
          <w:lang w:val="uk-UA"/>
        </w:rPr>
        <w:t xml:space="preserve">                                                       </w:t>
      </w:r>
      <w:r w:rsidRPr="00D42CED">
        <w:rPr>
          <w:rFonts w:ascii="Times New Roman" w:eastAsia="Times New Roman" w:hAnsi="Times New Roman" w:cs="Times New Roman"/>
          <w:sz w:val="24"/>
          <w:szCs w:val="24"/>
          <w:lang w:val="uk-UA"/>
        </w:rPr>
        <w:t xml:space="preserve">                                  </w:t>
      </w:r>
      <w:r w:rsidR="003577E2" w:rsidRPr="00D42CED">
        <w:rPr>
          <w:rFonts w:ascii="Times New Roman" w:eastAsia="Times New Roman" w:hAnsi="Times New Roman" w:cs="Times New Roman"/>
          <w:sz w:val="24"/>
          <w:szCs w:val="24"/>
          <w:lang w:val="uk-UA"/>
        </w:rPr>
        <w:t xml:space="preserve">   «__» __________ 20</w:t>
      </w:r>
      <w:r w:rsidRPr="00D42CED">
        <w:rPr>
          <w:rFonts w:ascii="Times New Roman" w:eastAsia="Times New Roman" w:hAnsi="Times New Roman" w:cs="Times New Roman"/>
          <w:sz w:val="24"/>
          <w:szCs w:val="24"/>
          <w:lang w:val="uk-UA"/>
        </w:rPr>
        <w:t>23</w:t>
      </w:r>
      <w:r w:rsidR="003577E2" w:rsidRPr="00D42CED">
        <w:rPr>
          <w:rFonts w:ascii="Times New Roman" w:eastAsia="Times New Roman" w:hAnsi="Times New Roman" w:cs="Times New Roman"/>
          <w:sz w:val="24"/>
          <w:szCs w:val="24"/>
          <w:lang w:val="uk-UA"/>
        </w:rPr>
        <w:t xml:space="preserve"> року</w:t>
      </w:r>
    </w:p>
    <w:p w:rsidR="004355D2" w:rsidRPr="00D42CED" w:rsidRDefault="004355D2" w:rsidP="004355D2">
      <w:pPr>
        <w:spacing w:line="240" w:lineRule="auto"/>
        <w:ind w:firstLine="420"/>
        <w:jc w:val="both"/>
        <w:rPr>
          <w:rFonts w:ascii="Times New Roman" w:eastAsia="Times New Roman" w:hAnsi="Times New Roman" w:cs="Times New Roman"/>
          <w:b/>
          <w:bCs/>
          <w:sz w:val="24"/>
          <w:szCs w:val="24"/>
          <w:lang w:val="uk-UA"/>
        </w:rPr>
      </w:pPr>
    </w:p>
    <w:p w:rsidR="001F09FB" w:rsidRPr="00D42CED" w:rsidRDefault="004355D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b/>
          <w:bCs/>
          <w:sz w:val="24"/>
          <w:szCs w:val="24"/>
          <w:lang w:val="uk-UA"/>
        </w:rPr>
        <w:t xml:space="preserve">ГАЙВОРОНСЬКИЙ ПРОФЕСІЙНИЙ АГРАРНИЙ ЛІЦЕЙ, </w:t>
      </w:r>
      <w:r w:rsidRPr="00D42CED">
        <w:rPr>
          <w:rFonts w:ascii="Times New Roman" w:eastAsia="Times New Roman" w:hAnsi="Times New Roman" w:cs="Times New Roman"/>
          <w:bCs/>
          <w:sz w:val="24"/>
          <w:szCs w:val="24"/>
          <w:lang w:val="uk-UA"/>
        </w:rPr>
        <w:t>код ЄДРПУО 02545005 ,</w:t>
      </w:r>
      <w:r w:rsidRPr="00D42CED">
        <w:rPr>
          <w:rFonts w:ascii="Times New Roman" w:eastAsia="Times New Roman" w:hAnsi="Times New Roman" w:cs="Times New Roman"/>
          <w:b/>
          <w:bCs/>
          <w:sz w:val="24"/>
          <w:szCs w:val="24"/>
          <w:lang w:val="uk-UA"/>
        </w:rPr>
        <w:t xml:space="preserve"> </w:t>
      </w:r>
      <w:r w:rsidRPr="00D42CED">
        <w:rPr>
          <w:rFonts w:ascii="Times New Roman" w:eastAsia="Times New Roman" w:hAnsi="Times New Roman" w:cs="Times New Roman"/>
          <w:sz w:val="24"/>
          <w:szCs w:val="24"/>
          <w:lang w:val="uk-UA"/>
        </w:rPr>
        <w:t xml:space="preserve">надалі іменується – Замовник, </w:t>
      </w:r>
      <w:r w:rsidRPr="00D42CED">
        <w:rPr>
          <w:rFonts w:ascii="Times New Roman" w:eastAsia="Times New Roman" w:hAnsi="Times New Roman" w:cs="Times New Roman"/>
          <w:bCs/>
          <w:sz w:val="24"/>
          <w:szCs w:val="24"/>
          <w:lang w:val="uk-UA"/>
        </w:rPr>
        <w:t xml:space="preserve">в особі </w:t>
      </w:r>
      <w:r w:rsidRPr="00D42CED">
        <w:rPr>
          <w:rFonts w:ascii="Times New Roman" w:eastAsia="Times New Roman" w:hAnsi="Times New Roman" w:cs="Times New Roman"/>
          <w:sz w:val="24"/>
          <w:szCs w:val="24"/>
          <w:lang w:val="uk-UA"/>
        </w:rPr>
        <w:t xml:space="preserve">директора </w:t>
      </w:r>
      <w:r w:rsidRPr="00D42CED">
        <w:rPr>
          <w:rFonts w:ascii="Times New Roman" w:eastAsia="Times New Roman" w:hAnsi="Times New Roman" w:cs="Times New Roman"/>
          <w:b/>
          <w:sz w:val="24"/>
          <w:szCs w:val="24"/>
          <w:lang w:val="uk-UA"/>
        </w:rPr>
        <w:t>Москаленка Івана Івановича</w:t>
      </w:r>
      <w:r w:rsidRPr="00D42CED">
        <w:rPr>
          <w:rFonts w:ascii="Times New Roman" w:eastAsia="Times New Roman" w:hAnsi="Times New Roman" w:cs="Times New Roman"/>
          <w:sz w:val="24"/>
          <w:szCs w:val="24"/>
          <w:lang w:val="uk-UA"/>
        </w:rPr>
        <w:t>, що діє на підставі Статуту</w:t>
      </w:r>
      <w:r w:rsidR="003577E2" w:rsidRPr="00D42CED">
        <w:rPr>
          <w:rFonts w:ascii="Times New Roman" w:eastAsia="Times New Roman" w:hAnsi="Times New Roman" w:cs="Times New Roman"/>
          <w:sz w:val="24"/>
          <w:szCs w:val="24"/>
          <w:lang w:val="uk-UA"/>
        </w:rPr>
        <w:t xml:space="preserve">, </w:t>
      </w:r>
      <w:r w:rsidRPr="00D42CED">
        <w:rPr>
          <w:rFonts w:ascii="Times New Roman" w:eastAsia="Times New Roman" w:hAnsi="Times New Roman" w:cs="Times New Roman"/>
          <w:sz w:val="24"/>
          <w:szCs w:val="24"/>
          <w:lang w:val="uk-UA"/>
        </w:rPr>
        <w:t xml:space="preserve">з однієї сторони </w:t>
      </w:r>
      <w:r w:rsidR="003577E2" w:rsidRPr="00D42CED">
        <w:rPr>
          <w:rFonts w:ascii="Times New Roman" w:eastAsia="Times New Roman" w:hAnsi="Times New Roman" w:cs="Times New Roman"/>
          <w:sz w:val="24"/>
          <w:szCs w:val="24"/>
          <w:lang w:val="uk-UA"/>
        </w:rPr>
        <w:t>та</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1F09FB" w:rsidRPr="00D42CED" w:rsidRDefault="003577E2" w:rsidP="004355D2">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 ПРЕДМЕТ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1.1. Постачальник бере на себе зобов’язання поставити </w:t>
      </w:r>
      <w:r w:rsidR="004355D2"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у власність </w:t>
      </w:r>
      <w:r w:rsidR="004355D2" w:rsidRPr="00D42CED">
        <w:rPr>
          <w:rFonts w:ascii="Times New Roman" w:eastAsia="Times New Roman" w:hAnsi="Times New Roman" w:cs="Times New Roman"/>
          <w:sz w:val="24"/>
          <w:szCs w:val="24"/>
          <w:lang w:val="uk-UA"/>
        </w:rPr>
        <w:t xml:space="preserve">кам’яне вугілля </w:t>
      </w:r>
      <w:r w:rsidR="004355D2" w:rsidRPr="00D42CED">
        <w:rPr>
          <w:rFonts w:ascii="Times New Roman" w:eastAsia="Times New Roman" w:hAnsi="Times New Roman" w:cs="Times New Roman"/>
          <w:sz w:val="24"/>
          <w:lang w:val="uk-UA" w:eastAsia="en-US"/>
        </w:rPr>
        <w:t>марки ДГ 13-100</w:t>
      </w:r>
      <w:r w:rsidR="004355D2" w:rsidRPr="00D42CED">
        <w:rPr>
          <w:rFonts w:ascii="Times New Roman" w:eastAsia="Times New Roman" w:hAnsi="Times New Roman" w:cs="Times New Roman"/>
          <w:b/>
          <w:sz w:val="24"/>
          <w:lang w:val="uk-UA" w:eastAsia="en-US"/>
        </w:rPr>
        <w:t xml:space="preserve"> код ДК 021:2015 09110000-3 – Тверде паливо</w:t>
      </w:r>
      <w:r w:rsidR="00453E78" w:rsidRPr="00D42CED">
        <w:rPr>
          <w:rFonts w:ascii="Times New Roman" w:eastAsia="Times New Roman" w:hAnsi="Times New Roman" w:cs="Times New Roman"/>
          <w:b/>
          <w:sz w:val="24"/>
          <w:lang w:val="uk-UA" w:eastAsia="en-US"/>
        </w:rPr>
        <w:t xml:space="preserve"> </w:t>
      </w:r>
      <w:r w:rsidR="00453E78" w:rsidRPr="00D42CED">
        <w:rPr>
          <w:rFonts w:ascii="Times New Roman" w:eastAsia="Times New Roman" w:hAnsi="Times New Roman" w:cs="Times New Roman"/>
          <w:sz w:val="24"/>
          <w:szCs w:val="24"/>
          <w:lang w:val="uk-UA"/>
        </w:rPr>
        <w:t>(далі - Товар)</w:t>
      </w:r>
      <w:r w:rsidRPr="00D42CED">
        <w:rPr>
          <w:rFonts w:ascii="Times New Roman" w:eastAsia="Times New Roman" w:hAnsi="Times New Roman" w:cs="Times New Roman"/>
          <w:sz w:val="24"/>
          <w:szCs w:val="24"/>
          <w:lang w:val="uk-UA"/>
        </w:rPr>
        <w:t>,  кількість, ціна, та інша інформація щодо технічн</w:t>
      </w:r>
      <w:r w:rsidR="00453E78" w:rsidRPr="00D42CED">
        <w:rPr>
          <w:rFonts w:ascii="Times New Roman" w:eastAsia="Times New Roman" w:hAnsi="Times New Roman" w:cs="Times New Roman"/>
          <w:sz w:val="24"/>
          <w:szCs w:val="24"/>
          <w:lang w:val="uk-UA"/>
        </w:rPr>
        <w:t>их</w:t>
      </w:r>
      <w:r w:rsidRPr="00D42CED">
        <w:rPr>
          <w:rFonts w:ascii="Times New Roman" w:eastAsia="Times New Roman" w:hAnsi="Times New Roman" w:cs="Times New Roman"/>
          <w:sz w:val="24"/>
          <w:szCs w:val="24"/>
          <w:lang w:val="uk-UA"/>
        </w:rPr>
        <w:t xml:space="preserve"> </w:t>
      </w:r>
      <w:r w:rsidR="00453E78" w:rsidRPr="00D42CED">
        <w:rPr>
          <w:rFonts w:ascii="Times New Roman" w:eastAsia="Times New Roman" w:hAnsi="Times New Roman" w:cs="Times New Roman"/>
          <w:sz w:val="24"/>
          <w:szCs w:val="24"/>
          <w:lang w:val="uk-UA"/>
        </w:rPr>
        <w:t>характеристик</w:t>
      </w:r>
      <w:r w:rsidRPr="00D42CED">
        <w:rPr>
          <w:rFonts w:ascii="Times New Roman" w:eastAsia="Times New Roman" w:hAnsi="Times New Roman" w:cs="Times New Roman"/>
          <w:sz w:val="24"/>
          <w:szCs w:val="24"/>
          <w:lang w:val="uk-UA"/>
        </w:rPr>
        <w:t xml:space="preserve">, наведені в Специфікації, яка є Додатком № 1 до цього Договору, а </w:t>
      </w:r>
      <w:r w:rsidR="00453E78"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 прийняти та оплатити такий Товар в порядку та на умовах, визначених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1.2. Товар повинен відповідати Специфікації (Додаток № 1), що є невід’ємною частиною цього Договору (далі - Специфікація).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1.4. Обсяг закупівлі Товару може бути зменшений, зокрема з урахуванням фактичного обсягу фінансування видатків </w:t>
      </w:r>
      <w:r w:rsidR="00453E78"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1.6. Під час укладення договору Постачальник надає </w:t>
      </w:r>
      <w:r w:rsidR="00453E78"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F09FB" w:rsidRPr="00D42CED" w:rsidRDefault="003577E2" w:rsidP="00453E78">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2. ЦІНА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2.2. Ціна включає вартість одиниці Товару </w:t>
      </w:r>
      <w:r w:rsidR="008C4519" w:rsidRPr="00D42CED">
        <w:rPr>
          <w:rFonts w:ascii="Times New Roman" w:eastAsia="Times New Roman" w:hAnsi="Times New Roman" w:cs="Times New Roman"/>
          <w:sz w:val="24"/>
          <w:szCs w:val="24"/>
          <w:lang w:val="uk-UA"/>
        </w:rPr>
        <w:t xml:space="preserve">відповідно до характеристик </w:t>
      </w:r>
      <w:r w:rsidRPr="00D42CED">
        <w:rPr>
          <w:rFonts w:ascii="Times New Roman" w:eastAsia="Times New Roman" w:hAnsi="Times New Roman" w:cs="Times New Roman"/>
          <w:sz w:val="24"/>
          <w:szCs w:val="24"/>
          <w:lang w:val="uk-UA"/>
        </w:rPr>
        <w:t>визначен</w:t>
      </w:r>
      <w:r w:rsidR="008C4519" w:rsidRPr="00D42CED">
        <w:rPr>
          <w:rFonts w:ascii="Times New Roman" w:eastAsia="Times New Roman" w:hAnsi="Times New Roman" w:cs="Times New Roman"/>
          <w:sz w:val="24"/>
          <w:szCs w:val="24"/>
          <w:lang w:val="uk-UA"/>
        </w:rPr>
        <w:t>их</w:t>
      </w:r>
      <w:r w:rsidRPr="00D42CED">
        <w:rPr>
          <w:rFonts w:ascii="Times New Roman" w:eastAsia="Times New Roman" w:hAnsi="Times New Roman" w:cs="Times New Roman"/>
          <w:sz w:val="24"/>
          <w:szCs w:val="24"/>
          <w:lang w:val="uk-UA"/>
        </w:rPr>
        <w:t xml:space="preserve"> у Додатку № 1 «Специфікація»,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w:t>
      </w:r>
      <w:r w:rsidR="008C4519"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у відповідності до визначених Договором умов поставки.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2.3. Постачальник не вправі збільшувати узгоджену ціну в односторонньому порядку.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2.4. </w:t>
      </w:r>
      <w:r w:rsidR="008C4519"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може зменшити обсяги закупівлі в межах ціни Договору залежно від реального фінансування видатків.</w:t>
      </w:r>
    </w:p>
    <w:p w:rsidR="001F09FB" w:rsidRPr="00D42CED" w:rsidRDefault="003577E2" w:rsidP="008C4519">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3. ПОРЯДОК ОПЛАТИ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3.1. </w:t>
      </w:r>
      <w:r w:rsidR="00BD54DE"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здійснює оплату за Товар в безготівковому порядку за фактом його постачання</w:t>
      </w:r>
      <w:r w:rsidR="00CF7C73">
        <w:rPr>
          <w:rFonts w:ascii="Times New Roman" w:eastAsia="Times New Roman" w:hAnsi="Times New Roman" w:cs="Times New Roman"/>
          <w:sz w:val="24"/>
          <w:szCs w:val="24"/>
          <w:lang w:val="uk-UA"/>
        </w:rPr>
        <w:t xml:space="preserve"> впродовж 7 (семи) банківських днів після підписання Сторонами видаткових накладних</w:t>
      </w:r>
      <w:r w:rsidRPr="00D42CED">
        <w:rPr>
          <w:rFonts w:ascii="Times New Roman" w:eastAsia="Times New Roman" w:hAnsi="Times New Roman" w:cs="Times New Roman"/>
          <w:sz w:val="24"/>
          <w:szCs w:val="24"/>
          <w:lang w:val="uk-UA"/>
        </w:rPr>
        <w:t xml:space="preserve">. Датою здійснення будь-яких платежів </w:t>
      </w:r>
      <w:r w:rsidR="00BD54DE" w:rsidRPr="00D42CED">
        <w:rPr>
          <w:rFonts w:ascii="Times New Roman" w:eastAsia="Times New Roman" w:hAnsi="Times New Roman" w:cs="Times New Roman"/>
          <w:sz w:val="24"/>
          <w:szCs w:val="24"/>
          <w:lang w:val="uk-UA"/>
        </w:rPr>
        <w:t>Замовником</w:t>
      </w:r>
      <w:r w:rsidRPr="00D42CED">
        <w:rPr>
          <w:rFonts w:ascii="Times New Roman" w:eastAsia="Times New Roman" w:hAnsi="Times New Roman" w:cs="Times New Roman"/>
          <w:sz w:val="24"/>
          <w:szCs w:val="24"/>
          <w:lang w:val="uk-UA"/>
        </w:rPr>
        <w:t xml:space="preserve"> за цим Договором є дата списання відповідних коштів з розрахункового рахунку </w:t>
      </w:r>
      <w:r w:rsidR="00BD54DE"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w:t>
      </w:r>
    </w:p>
    <w:p w:rsidR="001F09FB" w:rsidRPr="00D42CED" w:rsidRDefault="00CF7C73" w:rsidP="004355D2">
      <w:pPr>
        <w:spacing w:line="240" w:lineRule="auto"/>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3.2. </w:t>
      </w:r>
      <w:r w:rsidR="003577E2" w:rsidRPr="00D42CED">
        <w:rPr>
          <w:rFonts w:ascii="Times New Roman" w:eastAsia="Times New Roman" w:hAnsi="Times New Roman" w:cs="Times New Roman"/>
          <w:sz w:val="24"/>
          <w:szCs w:val="24"/>
          <w:lang w:val="uk-UA"/>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w:t>
      </w:r>
      <w:r w:rsidR="003577E2" w:rsidRPr="00D42CED">
        <w:rPr>
          <w:rFonts w:ascii="Times New Roman" w:eastAsia="Times New Roman" w:hAnsi="Times New Roman" w:cs="Times New Roman"/>
          <w:sz w:val="24"/>
          <w:szCs w:val="24"/>
          <w:lang w:val="uk-UA"/>
        </w:rPr>
        <w:lastRenderedPageBreak/>
        <w:t>поставлену кількість Товару. Оплата здійснюється відповідно до ст. 49 Бюджетного кодексу України.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A41B6F"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41B6F"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здійснює протягом 7 (семи) банківських днів з моменту надходження коштів на рахунок </w:t>
      </w:r>
      <w:r w:rsidR="00A41B6F"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A41B6F"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не застосовуються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3.4. Фінансування здійснюється за кошти</w:t>
      </w:r>
      <w:r w:rsidR="00A41B6F" w:rsidRPr="00D42CED">
        <w:rPr>
          <w:rFonts w:ascii="Times New Roman" w:eastAsia="Times New Roman" w:hAnsi="Times New Roman" w:cs="Times New Roman"/>
          <w:sz w:val="24"/>
          <w:szCs w:val="24"/>
          <w:lang w:val="uk-UA"/>
        </w:rPr>
        <w:t xml:space="preserve"> місцевого бюджету</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3.5. </w:t>
      </w:r>
      <w:r w:rsidR="00A41B6F"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1F09FB" w:rsidRPr="00D42CED" w:rsidRDefault="003577E2" w:rsidP="00A41B6F">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4. УМОВИ ПОСТАВКИ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4.1. Строк поставки </w:t>
      </w:r>
      <w:r w:rsidR="00D14460" w:rsidRPr="00D42CED">
        <w:rPr>
          <w:rFonts w:ascii="Times New Roman" w:eastAsia="Times New Roman" w:hAnsi="Times New Roman" w:cs="Times New Roman"/>
          <w:sz w:val="24"/>
          <w:szCs w:val="24"/>
          <w:lang w:val="uk-UA"/>
        </w:rPr>
        <w:t xml:space="preserve">Товару </w:t>
      </w:r>
      <w:r w:rsidR="00D14460" w:rsidRPr="00D42CED">
        <w:rPr>
          <w:rFonts w:ascii="Times New Roman" w:eastAsia="Times New Roman" w:hAnsi="Times New Roman" w:cs="Times New Roman"/>
          <w:b/>
          <w:sz w:val="24"/>
          <w:szCs w:val="24"/>
          <w:lang w:val="uk-UA"/>
        </w:rPr>
        <w:t>до 05.04.2023 року</w:t>
      </w:r>
      <w:r w:rsidRPr="00D42CED">
        <w:rPr>
          <w:rFonts w:ascii="Times New Roman" w:eastAsia="Times New Roman" w:hAnsi="Times New Roman" w:cs="Times New Roman"/>
          <w:sz w:val="24"/>
          <w:szCs w:val="24"/>
          <w:lang w:val="uk-UA"/>
        </w:rPr>
        <w:t>. Допускається дострокова поставка Товару за погодженням Сторонами.</w:t>
      </w:r>
    </w:p>
    <w:p w:rsidR="001F09FB" w:rsidRPr="00D42CED" w:rsidRDefault="003577E2" w:rsidP="004355D2">
      <w:pPr>
        <w:spacing w:line="240" w:lineRule="auto"/>
        <w:ind w:firstLine="420"/>
        <w:jc w:val="both"/>
        <w:rPr>
          <w:rFonts w:ascii="Times New Roman" w:eastAsia="Times New Roman" w:hAnsi="Times New Roman" w:cs="Times New Roman"/>
          <w:b/>
          <w:sz w:val="24"/>
          <w:szCs w:val="24"/>
          <w:lang w:val="uk-UA"/>
        </w:rPr>
      </w:pPr>
      <w:r w:rsidRPr="00D42CED">
        <w:rPr>
          <w:rFonts w:ascii="Times New Roman" w:eastAsia="Times New Roman" w:hAnsi="Times New Roman" w:cs="Times New Roman"/>
          <w:sz w:val="24"/>
          <w:szCs w:val="24"/>
          <w:lang w:val="uk-UA"/>
        </w:rPr>
        <w:t>4.2. Місце поставки Товару</w:t>
      </w:r>
      <w:r w:rsidR="00D14460" w:rsidRPr="00D42CED">
        <w:rPr>
          <w:rFonts w:ascii="Times New Roman" w:eastAsia="Times New Roman" w:hAnsi="Times New Roman" w:cs="Times New Roman"/>
          <w:sz w:val="24"/>
          <w:szCs w:val="24"/>
          <w:lang w:val="uk-UA"/>
        </w:rPr>
        <w:t xml:space="preserve">: </w:t>
      </w:r>
      <w:r w:rsidR="00D14460" w:rsidRPr="00D42CED">
        <w:rPr>
          <w:rFonts w:ascii="Times New Roman" w:eastAsia="Times New Roman" w:hAnsi="Times New Roman" w:cs="Times New Roman"/>
          <w:b/>
          <w:sz w:val="24"/>
          <w:szCs w:val="24"/>
          <w:lang w:val="uk-UA"/>
        </w:rPr>
        <w:t>(код. 26300)</w:t>
      </w:r>
      <w:r w:rsidR="00D14460" w:rsidRPr="00D42CED">
        <w:rPr>
          <w:rFonts w:ascii="Times New Roman" w:eastAsia="Times New Roman" w:hAnsi="Times New Roman" w:cs="Times New Roman"/>
          <w:sz w:val="24"/>
          <w:szCs w:val="24"/>
          <w:lang w:val="uk-UA"/>
        </w:rPr>
        <w:t xml:space="preserve"> </w:t>
      </w:r>
      <w:r w:rsidR="00D14460" w:rsidRPr="00D42CED">
        <w:rPr>
          <w:rFonts w:ascii="Times New Roman" w:eastAsia="Times New Roman" w:hAnsi="Times New Roman" w:cs="Times New Roman"/>
          <w:b/>
          <w:sz w:val="24"/>
          <w:szCs w:val="24"/>
          <w:lang w:val="uk-UA"/>
        </w:rPr>
        <w:t>Кіровоградська область, м. Гайворон, вул. Центральна</w:t>
      </w:r>
      <w:r w:rsidR="00D14460" w:rsidRPr="00D42CED">
        <w:rPr>
          <w:rFonts w:ascii="Times New Roman" w:eastAsia="Calibri" w:hAnsi="Times New Roman" w:cs="Times New Roman"/>
          <w:b/>
          <w:sz w:val="28"/>
          <w:szCs w:val="28"/>
          <w:lang w:val="uk-UA" w:eastAsia="en-US"/>
        </w:rPr>
        <w:t xml:space="preserve"> </w:t>
      </w:r>
      <w:r w:rsidR="00D14460" w:rsidRPr="00D42CED">
        <w:rPr>
          <w:rFonts w:ascii="Times New Roman" w:eastAsia="Times New Roman" w:hAnsi="Times New Roman" w:cs="Times New Roman"/>
          <w:b/>
          <w:sz w:val="24"/>
          <w:szCs w:val="24"/>
          <w:lang w:val="uk-UA"/>
        </w:rPr>
        <w:t>148/10</w:t>
      </w:r>
      <w:r w:rsidRPr="00D42CED">
        <w:rPr>
          <w:rFonts w:ascii="Times New Roman" w:eastAsia="Times New Roman" w:hAnsi="Times New Roman" w:cs="Times New Roman"/>
          <w:b/>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w:t>
      </w:r>
      <w:r w:rsidR="000A533A" w:rsidRPr="00D42CED">
        <w:rPr>
          <w:rFonts w:ascii="Times New Roman" w:eastAsia="Times New Roman" w:hAnsi="Times New Roman" w:cs="Times New Roman"/>
          <w:sz w:val="24"/>
          <w:szCs w:val="24"/>
          <w:lang w:val="uk-UA"/>
        </w:rPr>
        <w:t>Замовником</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w:t>
      </w:r>
      <w:r w:rsidR="005353E9"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має право відстрочити виконання своїх зобов'язання з оплати Товару.</w:t>
      </w:r>
    </w:p>
    <w:p w:rsidR="001F09FB" w:rsidRPr="00D42CED" w:rsidRDefault="003577E2" w:rsidP="005353E9">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5. ЯКІСТЬ ТА ГАРАНТІЇ</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5.1. Якість Товару, що поставляється відповідно до цього Договору, повинна відповідати характеристикам, які встановлені </w:t>
      </w:r>
      <w:r w:rsidR="00E469D7" w:rsidRPr="00D42CED">
        <w:rPr>
          <w:rFonts w:ascii="Times New Roman" w:eastAsia="Times New Roman" w:hAnsi="Times New Roman" w:cs="Times New Roman"/>
          <w:sz w:val="24"/>
          <w:szCs w:val="24"/>
        </w:rPr>
        <w:t>ДСТУ 7146</w:t>
      </w:r>
      <w:r w:rsidR="0022348D" w:rsidRPr="00D42CED">
        <w:rPr>
          <w:rFonts w:ascii="Times New Roman" w:eastAsia="Times New Roman" w:hAnsi="Times New Roman" w:cs="Times New Roman"/>
          <w:sz w:val="24"/>
          <w:szCs w:val="24"/>
          <w:lang w:val="uk-UA"/>
        </w:rPr>
        <w:t>:2010</w:t>
      </w:r>
      <w:r w:rsidR="00E469D7" w:rsidRPr="00D42CED">
        <w:rPr>
          <w:rFonts w:ascii="Times New Roman" w:eastAsia="Times New Roman" w:hAnsi="Times New Roman" w:cs="Times New Roman"/>
          <w:sz w:val="24"/>
          <w:szCs w:val="24"/>
        </w:rPr>
        <w:t xml:space="preserve"> та</w:t>
      </w:r>
      <w:r w:rsidR="0022348D" w:rsidRPr="00D42CED">
        <w:rPr>
          <w:rFonts w:ascii="Times New Roman" w:eastAsia="Times New Roman" w:hAnsi="Times New Roman" w:cs="Times New Roman"/>
          <w:sz w:val="24"/>
          <w:szCs w:val="24"/>
          <w:lang w:val="uk-UA"/>
        </w:rPr>
        <w:t>/або</w:t>
      </w:r>
      <w:r w:rsidR="00E469D7" w:rsidRPr="00D42CED">
        <w:rPr>
          <w:rFonts w:ascii="Times New Roman" w:eastAsia="Times New Roman" w:hAnsi="Times New Roman" w:cs="Times New Roman"/>
          <w:sz w:val="24"/>
          <w:szCs w:val="24"/>
        </w:rPr>
        <w:t xml:space="preserve"> ДСТУ 3472</w:t>
      </w:r>
      <w:r w:rsidR="0022348D" w:rsidRPr="00D42CED">
        <w:rPr>
          <w:rFonts w:ascii="Times New Roman" w:eastAsia="Times New Roman" w:hAnsi="Times New Roman" w:cs="Times New Roman"/>
          <w:sz w:val="24"/>
          <w:szCs w:val="24"/>
          <w:lang w:val="uk-UA"/>
        </w:rPr>
        <w:t>:2015</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5.2.</w:t>
      </w:r>
      <w:r w:rsidR="00E469D7" w:rsidRPr="00D42CED">
        <w:rPr>
          <w:rFonts w:ascii="Times New Roman" w:eastAsia="Times New Roman" w:hAnsi="Times New Roman" w:cs="Times New Roman"/>
          <w:sz w:val="24"/>
          <w:szCs w:val="24"/>
          <w:lang w:val="uk-UA"/>
        </w:rPr>
        <w:t xml:space="preserve"> </w:t>
      </w:r>
      <w:r w:rsidRPr="00D42CED">
        <w:rPr>
          <w:rFonts w:ascii="Times New Roman" w:eastAsia="Times New Roman" w:hAnsi="Times New Roman" w:cs="Times New Roman"/>
          <w:sz w:val="24"/>
          <w:szCs w:val="24"/>
          <w:lang w:val="uk-UA"/>
        </w:rPr>
        <w:t>Постачальник гарантує якість Товару, що поставляється за цим Договором.</w:t>
      </w:r>
    </w:p>
    <w:p w:rsidR="001F09FB" w:rsidRPr="00D42CED" w:rsidRDefault="00B22BE4"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5.3. </w:t>
      </w:r>
      <w:r w:rsidR="003577E2" w:rsidRPr="00D42CED">
        <w:rPr>
          <w:rFonts w:ascii="Times New Roman" w:eastAsia="Times New Roman" w:hAnsi="Times New Roman" w:cs="Times New Roman"/>
          <w:sz w:val="24"/>
          <w:szCs w:val="24"/>
          <w:lang w:val="uk-UA"/>
        </w:rPr>
        <w:t xml:space="preserve">Якщо Товар виявиться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22348D" w:rsidRPr="00D42CED">
        <w:rPr>
          <w:rFonts w:ascii="Times New Roman" w:eastAsia="Times New Roman" w:hAnsi="Times New Roman" w:cs="Times New Roman"/>
          <w:sz w:val="24"/>
          <w:szCs w:val="24"/>
          <w:lang w:val="uk-UA"/>
        </w:rPr>
        <w:t>Замовника</w:t>
      </w:r>
      <w:r w:rsidR="003577E2" w:rsidRPr="00D42CED">
        <w:rPr>
          <w:rFonts w:ascii="Times New Roman" w:eastAsia="Times New Roman" w:hAnsi="Times New Roman" w:cs="Times New Roman"/>
          <w:sz w:val="24"/>
          <w:szCs w:val="24"/>
          <w:lang w:val="uk-UA"/>
        </w:rPr>
        <w:t xml:space="preserve"> про виявлення такого Товару неналежної якості. Підтвердженням невідповідності Товару вимогам, зазначеним у цьому пункті, є лист </w:t>
      </w:r>
      <w:r w:rsidR="0022348D" w:rsidRPr="00D42CED">
        <w:rPr>
          <w:rFonts w:ascii="Times New Roman" w:eastAsia="Times New Roman" w:hAnsi="Times New Roman" w:cs="Times New Roman"/>
          <w:sz w:val="24"/>
          <w:szCs w:val="24"/>
          <w:lang w:val="uk-UA"/>
        </w:rPr>
        <w:t>Замовника</w:t>
      </w:r>
      <w:r w:rsidR="003577E2" w:rsidRPr="00D42CED">
        <w:rPr>
          <w:rFonts w:ascii="Times New Roman" w:eastAsia="Times New Roman" w:hAnsi="Times New Roman" w:cs="Times New Roman"/>
          <w:sz w:val="24"/>
          <w:szCs w:val="24"/>
          <w:lang w:val="uk-UA"/>
        </w:rPr>
        <w:t xml:space="preserve"> до Постачальника з відповідним обґрунтуванням.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5.</w:t>
      </w:r>
      <w:r w:rsidR="00B22BE4" w:rsidRPr="00D42CED">
        <w:rPr>
          <w:rFonts w:ascii="Times New Roman" w:eastAsia="Times New Roman" w:hAnsi="Times New Roman" w:cs="Times New Roman"/>
          <w:sz w:val="24"/>
          <w:szCs w:val="24"/>
          <w:lang w:val="uk-UA"/>
        </w:rPr>
        <w:t>4</w:t>
      </w:r>
      <w:r w:rsidRPr="00D42CED">
        <w:rPr>
          <w:rFonts w:ascii="Times New Roman" w:eastAsia="Times New Roman" w:hAnsi="Times New Roman" w:cs="Times New Roman"/>
          <w:sz w:val="24"/>
          <w:szCs w:val="24"/>
          <w:lang w:val="uk-UA"/>
        </w:rPr>
        <w:t xml:space="preserve">.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22348D"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22348D"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w:t>
      </w:r>
    </w:p>
    <w:p w:rsidR="001F09FB" w:rsidRPr="00D42CED" w:rsidRDefault="003577E2" w:rsidP="0022348D">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6. ПОРЯДОК ПОСТАВКИ ТА ПРИЙМАННЯ-ПЕРЕДАЧІ ТОВАРУ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6.1. Доставка Товару до </w:t>
      </w:r>
      <w:r w:rsidR="005C2E8A"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навантажувально-розвантажувальні роботи здійснюються Постачальником в межах загальної ціни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6.2. Найменування, кількість та ціна Товару, що</w:t>
      </w:r>
      <w:r w:rsidR="005C2E8A" w:rsidRPr="00D42CED">
        <w:rPr>
          <w:rFonts w:ascii="Times New Roman" w:eastAsia="Times New Roman" w:hAnsi="Times New Roman" w:cs="Times New Roman"/>
          <w:sz w:val="24"/>
          <w:szCs w:val="24"/>
          <w:lang w:val="uk-UA"/>
        </w:rPr>
        <w:t xml:space="preserve"> має бути</w:t>
      </w:r>
      <w:r w:rsidRPr="00D42CED">
        <w:rPr>
          <w:rFonts w:ascii="Times New Roman" w:eastAsia="Times New Roman" w:hAnsi="Times New Roman" w:cs="Times New Roman"/>
          <w:sz w:val="24"/>
          <w:szCs w:val="24"/>
          <w:lang w:val="uk-UA"/>
        </w:rPr>
        <w:t xml:space="preserve"> поста</w:t>
      </w:r>
      <w:r w:rsidR="005C2E8A" w:rsidRPr="00D42CED">
        <w:rPr>
          <w:rFonts w:ascii="Times New Roman" w:eastAsia="Times New Roman" w:hAnsi="Times New Roman" w:cs="Times New Roman"/>
          <w:sz w:val="24"/>
          <w:szCs w:val="24"/>
          <w:lang w:val="uk-UA"/>
        </w:rPr>
        <w:t>влений</w:t>
      </w:r>
      <w:r w:rsidRPr="00D42CED">
        <w:rPr>
          <w:rFonts w:ascii="Times New Roman" w:eastAsia="Times New Roman" w:hAnsi="Times New Roman" w:cs="Times New Roman"/>
          <w:sz w:val="24"/>
          <w:szCs w:val="24"/>
          <w:lang w:val="uk-UA"/>
        </w:rPr>
        <w:t xml:space="preserve"> </w:t>
      </w:r>
      <w:r w:rsidR="005C2E8A" w:rsidRPr="00D42CED">
        <w:rPr>
          <w:rFonts w:ascii="Times New Roman" w:eastAsia="Times New Roman" w:hAnsi="Times New Roman" w:cs="Times New Roman"/>
          <w:sz w:val="24"/>
          <w:szCs w:val="24"/>
          <w:lang w:val="uk-UA"/>
        </w:rPr>
        <w:t xml:space="preserve">згідно </w:t>
      </w:r>
      <w:r w:rsidRPr="00D42CED">
        <w:rPr>
          <w:rFonts w:ascii="Times New Roman" w:eastAsia="Times New Roman" w:hAnsi="Times New Roman" w:cs="Times New Roman"/>
          <w:sz w:val="24"/>
          <w:szCs w:val="24"/>
          <w:lang w:val="uk-UA"/>
        </w:rPr>
        <w:t>Договору, зазначається Сторонами у Специфікації, яка є невід'ємною частиною даного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Одержання і перевірка Товару на відповідність Специфікації до Договору, проводиться в присутності представників Постачальника та </w:t>
      </w:r>
      <w:r w:rsidR="005C2E8A"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за результатом чого при відсутності явних недоліків представник </w:t>
      </w:r>
      <w:r w:rsidR="005C2E8A"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підписує видаткові накладні на поставлений Товар.</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6.3. Факт передачі Постачальником та приймання </w:t>
      </w:r>
      <w:r w:rsidR="00F4067E" w:rsidRPr="00D42CED">
        <w:rPr>
          <w:rFonts w:ascii="Times New Roman" w:eastAsia="Times New Roman" w:hAnsi="Times New Roman" w:cs="Times New Roman"/>
          <w:sz w:val="24"/>
          <w:szCs w:val="24"/>
          <w:lang w:val="uk-UA"/>
        </w:rPr>
        <w:t>Замовником</w:t>
      </w:r>
      <w:r w:rsidRPr="00D42CED">
        <w:rPr>
          <w:rFonts w:ascii="Times New Roman" w:eastAsia="Times New Roman" w:hAnsi="Times New Roman" w:cs="Times New Roman"/>
          <w:sz w:val="24"/>
          <w:szCs w:val="24"/>
          <w:lang w:val="uk-UA"/>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w:t>
      </w:r>
      <w:r w:rsidR="00F4067E"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та скріплюється печатками (у разі використання).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F4067E"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6.5. Право власності на Товар та ризик випадкової загибелі або псування останнього переходить від Постачальника до </w:t>
      </w:r>
      <w:r w:rsidR="00F4067E"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з моменту передачі </w:t>
      </w:r>
      <w:r w:rsidR="00F4067E"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Товару, що підтверджується підписаними видатковими накладними на поставлений Товар.</w:t>
      </w:r>
    </w:p>
    <w:p w:rsidR="001F09FB" w:rsidRPr="00D42CED" w:rsidRDefault="003577E2" w:rsidP="004355D2">
      <w:pPr>
        <w:spacing w:line="240" w:lineRule="auto"/>
        <w:ind w:firstLine="420"/>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7.  ПРАВА ТА ОБОВ'ЯЗКИ СТОРІН</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7.1. Постачальник зобов'язується: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 постачати </w:t>
      </w:r>
      <w:r w:rsidR="009D6433"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Товар в кількості, строк  та на умовах даного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забезпечи</w:t>
      </w:r>
      <w:r w:rsidR="009D6433" w:rsidRPr="00D42CED">
        <w:rPr>
          <w:rFonts w:ascii="Times New Roman" w:eastAsia="Times New Roman" w:hAnsi="Times New Roman" w:cs="Times New Roman"/>
          <w:sz w:val="24"/>
          <w:szCs w:val="24"/>
          <w:lang w:val="uk-UA"/>
        </w:rPr>
        <w:t>ти</w:t>
      </w:r>
      <w:r w:rsidRPr="00D42CED">
        <w:rPr>
          <w:rFonts w:ascii="Times New Roman" w:eastAsia="Times New Roman" w:hAnsi="Times New Roman" w:cs="Times New Roman"/>
          <w:sz w:val="24"/>
          <w:szCs w:val="24"/>
          <w:lang w:val="uk-UA"/>
        </w:rPr>
        <w:t xml:space="preserve"> </w:t>
      </w:r>
      <w:r w:rsidR="009D6433" w:rsidRPr="00D42CED">
        <w:rPr>
          <w:rFonts w:ascii="Times New Roman" w:eastAsia="Times New Roman" w:hAnsi="Times New Roman" w:cs="Times New Roman"/>
          <w:sz w:val="24"/>
          <w:szCs w:val="24"/>
          <w:lang w:val="uk-UA"/>
        </w:rPr>
        <w:t xml:space="preserve">Замовника </w:t>
      </w:r>
      <w:r w:rsidRPr="00D42CED">
        <w:rPr>
          <w:rFonts w:ascii="Times New Roman" w:eastAsia="Times New Roman" w:hAnsi="Times New Roman" w:cs="Times New Roman"/>
          <w:sz w:val="24"/>
          <w:szCs w:val="24"/>
          <w:lang w:val="uk-UA"/>
        </w:rPr>
        <w:t>Товаром</w:t>
      </w:r>
      <w:r w:rsidR="009D6433" w:rsidRPr="00D42CED">
        <w:rPr>
          <w:rFonts w:ascii="Times New Roman" w:eastAsia="Times New Roman" w:hAnsi="Times New Roman" w:cs="Times New Roman"/>
          <w:sz w:val="24"/>
          <w:szCs w:val="24"/>
          <w:lang w:val="uk-UA"/>
        </w:rPr>
        <w:t xml:space="preserve"> належної якості, який відповідатиме вимогам цього Договору та Специфікації</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при виконанні своїх зобов'язань керуватися цим Договором та вимогами законодавства України.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7.2. Постачальник має право:</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 знайомитись з документацією, або отримувати у </w:t>
      </w:r>
      <w:r w:rsidR="009D6433"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інформацію, необхідну для виконання умов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 вимагати від </w:t>
      </w:r>
      <w:r w:rsidR="009D6433"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своєчасної оплати за поставлений Товар;</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 вимагати від </w:t>
      </w:r>
      <w:r w:rsidR="009D6433" w:rsidRPr="00D42CED">
        <w:rPr>
          <w:rFonts w:ascii="Times New Roman" w:eastAsia="Times New Roman" w:hAnsi="Times New Roman" w:cs="Times New Roman"/>
          <w:sz w:val="24"/>
          <w:szCs w:val="24"/>
          <w:lang w:val="uk-UA"/>
        </w:rPr>
        <w:t>Замовника</w:t>
      </w:r>
      <w:r w:rsidRPr="00D42CED">
        <w:rPr>
          <w:rFonts w:ascii="Times New Roman" w:eastAsia="Times New Roman" w:hAnsi="Times New Roman" w:cs="Times New Roman"/>
          <w:sz w:val="24"/>
          <w:szCs w:val="24"/>
          <w:lang w:val="uk-UA"/>
        </w:rPr>
        <w:t xml:space="preserve"> належного виконання умов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7.3. </w:t>
      </w:r>
      <w:r w:rsidR="009D6433"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зобов'язаний:</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прийняти та оплатити поставлений Товар відповідно до вимог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при виконанні своїх зобов'язань керуватися цим Договором та вимогами законодавства України.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7.4. </w:t>
      </w:r>
      <w:r w:rsidR="009D6433"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має право:</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вимагати від Постачальника поставки якісного Товару в кількості і строк, передбачений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вимагати від Постачальника належного виконання його обов'язків;</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7.5. Сторони зобов’язуються: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дотримуватися комерційної таємниці і конфіденційності угоди;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при виконанні умов Договору дотримуватись правил ділового обороту та не допускати порушень договірних зобов’язань.</w:t>
      </w:r>
    </w:p>
    <w:p w:rsidR="001F09FB" w:rsidRPr="00D42CED" w:rsidRDefault="003577E2" w:rsidP="00FE0E86">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8. ВІДПОВІДАЛЬНІСТЬ СТОРІН ЗА ПОРУШЕННЯ УМОВ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8.2. За порушення Постачальником умов цього Договору щодо якості Товарів Постачальник сплачує Покупцю штраф у розмірі </w:t>
      </w:r>
      <w:r w:rsidR="006920C8" w:rsidRPr="00D42CED">
        <w:rPr>
          <w:rFonts w:ascii="Times New Roman" w:eastAsia="Times New Roman" w:hAnsi="Times New Roman" w:cs="Times New Roman"/>
          <w:sz w:val="24"/>
          <w:szCs w:val="24"/>
          <w:lang w:val="uk-UA"/>
        </w:rPr>
        <w:t>1</w:t>
      </w:r>
      <w:r w:rsidRPr="00D42CED">
        <w:rPr>
          <w:rFonts w:ascii="Times New Roman" w:eastAsia="Times New Roman" w:hAnsi="Times New Roman" w:cs="Times New Roman"/>
          <w:sz w:val="24"/>
          <w:szCs w:val="24"/>
          <w:lang w:val="uk-UA"/>
        </w:rPr>
        <w:t>0 відсотків вартості неякісн</w:t>
      </w:r>
      <w:r w:rsidR="00FE0E86" w:rsidRPr="00D42CED">
        <w:rPr>
          <w:rFonts w:ascii="Times New Roman" w:eastAsia="Times New Roman" w:hAnsi="Times New Roman" w:cs="Times New Roman"/>
          <w:sz w:val="24"/>
          <w:szCs w:val="24"/>
          <w:lang w:val="uk-UA"/>
        </w:rPr>
        <w:t>ого</w:t>
      </w:r>
      <w:r w:rsidRPr="00D42CED">
        <w:rPr>
          <w:rFonts w:ascii="Times New Roman" w:eastAsia="Times New Roman" w:hAnsi="Times New Roman" w:cs="Times New Roman"/>
          <w:sz w:val="24"/>
          <w:szCs w:val="24"/>
          <w:lang w:val="uk-UA"/>
        </w:rPr>
        <w:t xml:space="preserve"> Товар</w:t>
      </w:r>
      <w:r w:rsidR="00FE0E86"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Сплата штрафу не звільняє Постачальника від обов’язку замінити неякісн</w:t>
      </w:r>
      <w:r w:rsidR="00FE0E86" w:rsidRPr="00D42CED">
        <w:rPr>
          <w:rFonts w:ascii="Times New Roman" w:eastAsia="Times New Roman" w:hAnsi="Times New Roman" w:cs="Times New Roman"/>
          <w:sz w:val="24"/>
          <w:szCs w:val="24"/>
          <w:lang w:val="uk-UA"/>
        </w:rPr>
        <w:t>ий</w:t>
      </w:r>
      <w:r w:rsidRPr="00D42CED">
        <w:rPr>
          <w:rFonts w:ascii="Times New Roman" w:eastAsia="Times New Roman" w:hAnsi="Times New Roman" w:cs="Times New Roman"/>
          <w:sz w:val="24"/>
          <w:szCs w:val="24"/>
          <w:lang w:val="uk-UA"/>
        </w:rPr>
        <w:t xml:space="preserve"> Товар на належн</w:t>
      </w:r>
      <w:r w:rsidR="00FE0E86" w:rsidRPr="00D42CED">
        <w:rPr>
          <w:rFonts w:ascii="Times New Roman" w:eastAsia="Times New Roman" w:hAnsi="Times New Roman" w:cs="Times New Roman"/>
          <w:sz w:val="24"/>
          <w:szCs w:val="24"/>
          <w:lang w:val="uk-UA"/>
        </w:rPr>
        <w:t>ий</w:t>
      </w:r>
      <w:r w:rsidRPr="00D42CED">
        <w:rPr>
          <w:rFonts w:ascii="Times New Roman" w:eastAsia="Times New Roman" w:hAnsi="Times New Roman" w:cs="Times New Roman"/>
          <w:sz w:val="24"/>
          <w:szCs w:val="24"/>
          <w:lang w:val="uk-UA"/>
        </w:rPr>
        <w:t xml:space="preserve"> у випадках, визначених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8.3. За порушення строків поставки Товар</w:t>
      </w:r>
      <w:r w:rsidR="006920C8"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xml:space="preserve"> або недопоставку Товар</w:t>
      </w:r>
      <w:r w:rsidR="006920C8"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xml:space="preserve"> Постачальник сплачує </w:t>
      </w:r>
      <w:r w:rsidR="006920C8" w:rsidRPr="00D42CED">
        <w:rPr>
          <w:rFonts w:ascii="Times New Roman" w:eastAsia="Times New Roman" w:hAnsi="Times New Roman" w:cs="Times New Roman"/>
          <w:sz w:val="24"/>
          <w:szCs w:val="24"/>
          <w:lang w:val="uk-UA"/>
        </w:rPr>
        <w:t>Замовнику</w:t>
      </w:r>
      <w:r w:rsidRPr="00D42CED">
        <w:rPr>
          <w:rFonts w:ascii="Times New Roman" w:eastAsia="Times New Roman" w:hAnsi="Times New Roman" w:cs="Times New Roman"/>
          <w:sz w:val="24"/>
          <w:szCs w:val="24"/>
          <w:lang w:val="uk-UA"/>
        </w:rPr>
        <w:t xml:space="preserve"> пеню в розмірі 0,1 відсотка вартості Товар</w:t>
      </w:r>
      <w:r w:rsidR="006920C8"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поставку яких построчено та/або недопоставлено, за кожний день такого прострочення, а за прострочення поставки Товар</w:t>
      </w:r>
      <w:r w:rsidR="006920C8"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xml:space="preserve"> понад тридцять днів Постачальник додатково сплачує штраф у розмірі 7 (сім) відсотків вартості Товар</w:t>
      </w:r>
      <w:r w:rsidR="006920C8"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поставку яких прострочено.</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8.4. У разі порушення </w:t>
      </w:r>
      <w:r w:rsidR="006920C8" w:rsidRPr="00D42CED">
        <w:rPr>
          <w:rFonts w:ascii="Times New Roman" w:eastAsia="Times New Roman" w:hAnsi="Times New Roman" w:cs="Times New Roman"/>
          <w:sz w:val="24"/>
          <w:szCs w:val="24"/>
          <w:lang w:val="uk-UA"/>
        </w:rPr>
        <w:t>Замовником</w:t>
      </w:r>
      <w:r w:rsidRPr="00D42CED">
        <w:rPr>
          <w:rFonts w:ascii="Times New Roman" w:eastAsia="Times New Roman" w:hAnsi="Times New Roman" w:cs="Times New Roman"/>
          <w:sz w:val="24"/>
          <w:szCs w:val="24"/>
          <w:lang w:val="uk-UA"/>
        </w:rPr>
        <w:t xml:space="preserve"> строків оплати за цим Договором, </w:t>
      </w:r>
      <w:r w:rsidR="006920C8"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8.5. Оплата штрафних санкцій не звільняє винну Сторону від обов’язку виконати всі свої зобов’язання за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8.7. Постачальник визнає та погоджується, що </w:t>
      </w:r>
      <w:r w:rsidR="0097093C"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залишає за собою право в односторонньому порядку при розрахунку за поставлений Товар зменшувати суму оплати Постачальник</w:t>
      </w:r>
      <w:r w:rsidR="0097093C" w:rsidRPr="00D42CED">
        <w:rPr>
          <w:rFonts w:ascii="Times New Roman" w:eastAsia="Times New Roman" w:hAnsi="Times New Roman" w:cs="Times New Roman"/>
          <w:sz w:val="24"/>
          <w:szCs w:val="24"/>
          <w:lang w:val="uk-UA"/>
        </w:rPr>
        <w:t>у</w:t>
      </w:r>
      <w:r w:rsidRPr="00D42CED">
        <w:rPr>
          <w:rFonts w:ascii="Times New Roman" w:eastAsia="Times New Roman" w:hAnsi="Times New Roman" w:cs="Times New Roman"/>
          <w:sz w:val="24"/>
          <w:szCs w:val="24"/>
          <w:lang w:val="uk-UA"/>
        </w:rPr>
        <w:t xml:space="preserve"> за Товар на суму штрафних санкцій.</w:t>
      </w:r>
    </w:p>
    <w:p w:rsidR="001F09FB" w:rsidRPr="00D42CED" w:rsidRDefault="003577E2" w:rsidP="0097093C">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9. ВИРІШЕННЯ СПОРІВ</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F09FB" w:rsidRPr="00D42CED" w:rsidRDefault="003577E2" w:rsidP="00A30975">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10. ОБСТАВИНИ НЕПЕРЕБОРНОЇ СИЛИ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1F09FB" w:rsidRPr="00D42CED" w:rsidRDefault="003577E2" w:rsidP="00E24723">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w:t>
      </w:r>
      <w:r w:rsidR="00E24723" w:rsidRPr="00D42CED">
        <w:rPr>
          <w:rFonts w:ascii="Times New Roman" w:eastAsia="Times New Roman" w:hAnsi="Times New Roman" w:cs="Times New Roman"/>
          <w:b/>
          <w:sz w:val="24"/>
          <w:szCs w:val="24"/>
          <w:lang w:val="uk-UA"/>
        </w:rPr>
        <w:t>1</w:t>
      </w:r>
      <w:r w:rsidRPr="00D42CED">
        <w:rPr>
          <w:rFonts w:ascii="Times New Roman" w:eastAsia="Times New Roman" w:hAnsi="Times New Roman" w:cs="Times New Roman"/>
          <w:b/>
          <w:sz w:val="24"/>
          <w:szCs w:val="24"/>
          <w:lang w:val="uk-UA"/>
        </w:rPr>
        <w:t>. ПОРЯДОК ЗДІЙСНЕННЯ ПОВІДОМЛЕННЯ СТОРІН</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24723" w:rsidRPr="00D42CED">
        <w:rPr>
          <w:rFonts w:ascii="Times New Roman" w:eastAsia="Times New Roman" w:hAnsi="Times New Roman" w:cs="Times New Roman"/>
          <w:sz w:val="24"/>
          <w:szCs w:val="24"/>
          <w:lang w:val="uk-UA"/>
        </w:rPr>
        <w:t>1</w:t>
      </w:r>
      <w:r w:rsidRPr="00D42CED">
        <w:rPr>
          <w:rFonts w:ascii="Times New Roman" w:eastAsia="Times New Roman" w:hAnsi="Times New Roman" w:cs="Times New Roman"/>
          <w:sz w:val="24"/>
          <w:szCs w:val="24"/>
          <w:lang w:val="uk-UA"/>
        </w:rPr>
        <w:t>.</w:t>
      </w:r>
      <w:r w:rsidR="00E24723" w:rsidRPr="00D42CED">
        <w:rPr>
          <w:rFonts w:ascii="Times New Roman" w:eastAsia="Times New Roman" w:hAnsi="Times New Roman" w:cs="Times New Roman"/>
          <w:sz w:val="24"/>
          <w:szCs w:val="24"/>
          <w:lang w:val="uk-UA"/>
        </w:rPr>
        <w:t>1</w:t>
      </w:r>
      <w:r w:rsidRPr="00D42CED">
        <w:rPr>
          <w:rFonts w:ascii="Times New Roman" w:eastAsia="Times New Roman" w:hAnsi="Times New Roman" w:cs="Times New Roman"/>
          <w:sz w:val="24"/>
          <w:szCs w:val="24"/>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1F09FB" w:rsidRPr="00D42CED" w:rsidRDefault="003577E2" w:rsidP="00E24723">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w:t>
      </w:r>
      <w:r w:rsidR="00E24723" w:rsidRPr="00D42CED">
        <w:rPr>
          <w:rFonts w:ascii="Times New Roman" w:eastAsia="Times New Roman" w:hAnsi="Times New Roman" w:cs="Times New Roman"/>
          <w:b/>
          <w:sz w:val="24"/>
          <w:szCs w:val="24"/>
          <w:lang w:val="uk-UA"/>
        </w:rPr>
        <w:t>2</w:t>
      </w:r>
      <w:r w:rsidRPr="00D42CED">
        <w:rPr>
          <w:rFonts w:ascii="Times New Roman" w:eastAsia="Times New Roman" w:hAnsi="Times New Roman" w:cs="Times New Roman"/>
          <w:b/>
          <w:sz w:val="24"/>
          <w:szCs w:val="24"/>
          <w:lang w:val="uk-UA"/>
        </w:rPr>
        <w:t>. ДІЯ ДОГОВОРУ</w:t>
      </w:r>
    </w:p>
    <w:p w:rsidR="00E24723"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24723" w:rsidRPr="00D42CED">
        <w:rPr>
          <w:rFonts w:ascii="Times New Roman" w:eastAsia="Times New Roman" w:hAnsi="Times New Roman" w:cs="Times New Roman"/>
          <w:sz w:val="24"/>
          <w:szCs w:val="24"/>
          <w:lang w:val="uk-UA"/>
        </w:rPr>
        <w:t>2</w:t>
      </w:r>
      <w:r w:rsidRPr="00D42CED">
        <w:rPr>
          <w:rFonts w:ascii="Times New Roman" w:eastAsia="Times New Roman" w:hAnsi="Times New Roman" w:cs="Times New Roman"/>
          <w:sz w:val="24"/>
          <w:szCs w:val="24"/>
          <w:lang w:val="uk-UA"/>
        </w:rPr>
        <w:t>.1. Договір набирає чинності з дня його підписання уповноваженими представниками Сторін, скріплення печатками Сторін (за наявності) та діє</w:t>
      </w:r>
      <w:r w:rsidRPr="00D42CED">
        <w:rPr>
          <w:rFonts w:ascii="Times New Roman" w:eastAsia="Times New Roman" w:hAnsi="Times New Roman" w:cs="Times New Roman"/>
          <w:b/>
          <w:sz w:val="24"/>
          <w:szCs w:val="24"/>
          <w:lang w:val="uk-UA"/>
        </w:rPr>
        <w:t xml:space="preserve"> до</w:t>
      </w:r>
      <w:r w:rsidR="00E24723" w:rsidRPr="00D42CED">
        <w:rPr>
          <w:rFonts w:ascii="Times New Roman" w:eastAsia="Times New Roman" w:hAnsi="Times New Roman" w:cs="Times New Roman"/>
          <w:b/>
          <w:sz w:val="24"/>
          <w:szCs w:val="24"/>
          <w:lang w:val="uk-UA"/>
        </w:rPr>
        <w:t xml:space="preserve"> 31.12.2023 року</w:t>
      </w:r>
      <w:r w:rsidRPr="00D42CED">
        <w:rPr>
          <w:rFonts w:ascii="Times New Roman" w:eastAsia="Times New Roman" w:hAnsi="Times New Roman" w:cs="Times New Roman"/>
          <w:b/>
          <w:sz w:val="24"/>
          <w:szCs w:val="24"/>
          <w:lang w:val="uk-UA"/>
        </w:rPr>
        <w:t>.</w:t>
      </w:r>
      <w:r w:rsidRPr="00D42CED">
        <w:rPr>
          <w:rFonts w:ascii="Times New Roman" w:eastAsia="Times New Roman" w:hAnsi="Times New Roman" w:cs="Times New Roman"/>
          <w:sz w:val="24"/>
          <w:szCs w:val="24"/>
          <w:lang w:val="uk-UA"/>
        </w:rPr>
        <w:t xml:space="preserve"> </w:t>
      </w:r>
    </w:p>
    <w:p w:rsidR="001F09FB" w:rsidRPr="00D42CED" w:rsidRDefault="00E24723"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xml:space="preserve">12.2. </w:t>
      </w:r>
      <w:r w:rsidR="003577E2" w:rsidRPr="00D42CED">
        <w:rPr>
          <w:rFonts w:ascii="Times New Roman" w:eastAsia="Times New Roman" w:hAnsi="Times New Roman" w:cs="Times New Roman"/>
          <w:sz w:val="24"/>
          <w:szCs w:val="24"/>
          <w:lang w:val="uk-UA"/>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24723" w:rsidRPr="00D42CED">
        <w:rPr>
          <w:rFonts w:ascii="Times New Roman" w:eastAsia="Times New Roman" w:hAnsi="Times New Roman" w:cs="Times New Roman"/>
          <w:sz w:val="24"/>
          <w:szCs w:val="24"/>
          <w:lang w:val="uk-UA"/>
        </w:rPr>
        <w:t>2</w:t>
      </w:r>
      <w:r w:rsidRPr="00D42CED">
        <w:rPr>
          <w:rFonts w:ascii="Times New Roman" w:eastAsia="Times New Roman" w:hAnsi="Times New Roman" w:cs="Times New Roman"/>
          <w:sz w:val="24"/>
          <w:szCs w:val="24"/>
          <w:lang w:val="uk-UA"/>
        </w:rPr>
        <w:t>.</w:t>
      </w:r>
      <w:r w:rsidR="00E24723"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 xml:space="preserve">. </w:t>
      </w:r>
      <w:r w:rsidR="00E24723" w:rsidRPr="00D42CED">
        <w:rPr>
          <w:rFonts w:ascii="Times New Roman" w:eastAsia="Times New Roman" w:hAnsi="Times New Roman" w:cs="Times New Roman"/>
          <w:sz w:val="24"/>
          <w:szCs w:val="24"/>
          <w:lang w:val="uk-UA"/>
        </w:rPr>
        <w:t>Замовник</w:t>
      </w:r>
      <w:r w:rsidRPr="00D42CED">
        <w:rPr>
          <w:rFonts w:ascii="Times New Roman" w:eastAsia="Times New Roman" w:hAnsi="Times New Roman" w:cs="Times New Roman"/>
          <w:sz w:val="24"/>
          <w:szCs w:val="24"/>
          <w:lang w:val="uk-UA"/>
        </w:rPr>
        <w:t xml:space="preserve"> має право односторонньої відмови від цього Договору у разі:</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порушення Постачальником строків постачання Товару;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поставки Товару неналежної якості;</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 відсутності фінансування.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24723" w:rsidRPr="00D42CED">
        <w:rPr>
          <w:rFonts w:ascii="Times New Roman" w:eastAsia="Times New Roman" w:hAnsi="Times New Roman" w:cs="Times New Roman"/>
          <w:sz w:val="24"/>
          <w:szCs w:val="24"/>
          <w:lang w:val="uk-UA"/>
        </w:rPr>
        <w:t>2</w:t>
      </w:r>
      <w:r w:rsidRPr="00D42CED">
        <w:rPr>
          <w:rFonts w:ascii="Times New Roman" w:eastAsia="Times New Roman" w:hAnsi="Times New Roman" w:cs="Times New Roman"/>
          <w:sz w:val="24"/>
          <w:szCs w:val="24"/>
          <w:lang w:val="uk-UA"/>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1F09FB" w:rsidRPr="00D42CED" w:rsidRDefault="003577E2" w:rsidP="00E24723">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w:t>
      </w:r>
      <w:r w:rsidR="006240C5" w:rsidRPr="00D42CED">
        <w:rPr>
          <w:rFonts w:ascii="Times New Roman" w:eastAsia="Times New Roman" w:hAnsi="Times New Roman" w:cs="Times New Roman"/>
          <w:b/>
          <w:sz w:val="24"/>
          <w:szCs w:val="24"/>
          <w:lang w:val="uk-UA"/>
        </w:rPr>
        <w:t>3</w:t>
      </w:r>
      <w:r w:rsidRPr="00D42CED">
        <w:rPr>
          <w:rFonts w:ascii="Times New Roman" w:eastAsia="Times New Roman" w:hAnsi="Times New Roman" w:cs="Times New Roman"/>
          <w:b/>
          <w:sz w:val="24"/>
          <w:szCs w:val="24"/>
          <w:lang w:val="uk-UA"/>
        </w:rPr>
        <w:t>. ПРИКІНЦЕВІ ПОЛОЖЕННЯ</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.5. З будь-яких питань, що не врегульовані цим Договором, Сторони керуються чинним законодавством України.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w:t>
      </w:r>
      <w:r w:rsidR="006240C5" w:rsidRPr="00D42CED">
        <w:rPr>
          <w:rFonts w:ascii="Times New Roman" w:eastAsia="Times New Roman" w:hAnsi="Times New Roman" w:cs="Times New Roman"/>
          <w:sz w:val="24"/>
          <w:szCs w:val="24"/>
          <w:lang w:val="uk-UA"/>
        </w:rPr>
        <w:t>6</w:t>
      </w:r>
      <w:r w:rsidRPr="00D42CED">
        <w:rPr>
          <w:rFonts w:ascii="Times New Roman" w:eastAsia="Times New Roman" w:hAnsi="Times New Roman" w:cs="Times New Roman"/>
          <w:sz w:val="24"/>
          <w:szCs w:val="24"/>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F09FB" w:rsidRPr="00D42CED" w:rsidRDefault="003577E2" w:rsidP="006240C5">
      <w:pPr>
        <w:spacing w:line="240" w:lineRule="auto"/>
        <w:ind w:firstLine="426"/>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6240C5" w:rsidRPr="00D42CED">
        <w:rPr>
          <w:rFonts w:ascii="Times New Roman" w:eastAsia="Times New Roman" w:hAnsi="Times New Roman" w:cs="Times New Roman"/>
          <w:sz w:val="24"/>
          <w:szCs w:val="24"/>
          <w:lang w:val="uk-UA"/>
        </w:rPr>
        <w:t>3</w:t>
      </w:r>
      <w:r w:rsidRPr="00D42CED">
        <w:rPr>
          <w:rFonts w:ascii="Times New Roman" w:eastAsia="Times New Roman" w:hAnsi="Times New Roman" w:cs="Times New Roman"/>
          <w:sz w:val="24"/>
          <w:szCs w:val="24"/>
          <w:lang w:val="uk-UA"/>
        </w:rPr>
        <w:t>.</w:t>
      </w:r>
      <w:r w:rsidR="006240C5" w:rsidRPr="00D42CED">
        <w:rPr>
          <w:rFonts w:ascii="Times New Roman" w:eastAsia="Times New Roman" w:hAnsi="Times New Roman" w:cs="Times New Roman"/>
          <w:sz w:val="24"/>
          <w:szCs w:val="24"/>
          <w:lang w:val="uk-UA"/>
        </w:rPr>
        <w:t>7</w:t>
      </w:r>
      <w:r w:rsidRPr="00D42CED">
        <w:rPr>
          <w:rFonts w:ascii="Times New Roman" w:eastAsia="Times New Roman" w:hAnsi="Times New Roman" w:cs="Times New Roman"/>
          <w:sz w:val="24"/>
          <w:szCs w:val="24"/>
          <w:lang w:val="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1F09FB" w:rsidRPr="00D42CED" w:rsidRDefault="003577E2" w:rsidP="004355D2">
      <w:pPr>
        <w:numPr>
          <w:ilvl w:val="0"/>
          <w:numId w:val="1"/>
        </w:numPr>
        <w:spacing w:line="240" w:lineRule="auto"/>
        <w:ind w:hanging="153"/>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1F09FB" w:rsidRPr="00D42CED" w:rsidRDefault="003577E2" w:rsidP="004355D2">
      <w:pPr>
        <w:numPr>
          <w:ilvl w:val="0"/>
          <w:numId w:val="1"/>
        </w:numPr>
        <w:spacing w:line="240" w:lineRule="auto"/>
        <w:ind w:hanging="153"/>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F09FB" w:rsidRPr="00D42CED" w:rsidRDefault="003577E2" w:rsidP="004355D2">
      <w:pPr>
        <w:numPr>
          <w:ilvl w:val="0"/>
          <w:numId w:val="1"/>
        </w:numPr>
        <w:spacing w:line="240" w:lineRule="auto"/>
        <w:ind w:hanging="153"/>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09FB" w:rsidRPr="00D42CED" w:rsidRDefault="003577E2" w:rsidP="004355D2">
      <w:pPr>
        <w:numPr>
          <w:ilvl w:val="0"/>
          <w:numId w:val="1"/>
        </w:numPr>
        <w:spacing w:line="240" w:lineRule="auto"/>
        <w:ind w:hanging="153"/>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w:t>
      </w:r>
    </w:p>
    <w:p w:rsidR="001F09FB" w:rsidRPr="00D42CED" w:rsidRDefault="003577E2" w:rsidP="00EC096C">
      <w:pPr>
        <w:spacing w:line="240" w:lineRule="auto"/>
        <w:jc w:val="center"/>
        <w:rPr>
          <w:rFonts w:ascii="Times New Roman" w:eastAsia="Times New Roman" w:hAnsi="Times New Roman" w:cs="Times New Roman"/>
          <w:b/>
          <w:sz w:val="24"/>
          <w:szCs w:val="24"/>
          <w:lang w:val="uk-UA"/>
        </w:rPr>
      </w:pPr>
      <w:r w:rsidRPr="00D42CED">
        <w:rPr>
          <w:rFonts w:ascii="Times New Roman" w:eastAsia="Times New Roman" w:hAnsi="Times New Roman" w:cs="Times New Roman"/>
          <w:b/>
          <w:sz w:val="24"/>
          <w:szCs w:val="24"/>
          <w:lang w:val="uk-UA"/>
        </w:rPr>
        <w:t>1</w:t>
      </w:r>
      <w:r w:rsidR="00EC096C" w:rsidRPr="00D42CED">
        <w:rPr>
          <w:rFonts w:ascii="Times New Roman" w:eastAsia="Times New Roman" w:hAnsi="Times New Roman" w:cs="Times New Roman"/>
          <w:b/>
          <w:sz w:val="24"/>
          <w:szCs w:val="24"/>
          <w:lang w:val="uk-UA"/>
        </w:rPr>
        <w:t>4</w:t>
      </w:r>
      <w:r w:rsidRPr="00D42CED">
        <w:rPr>
          <w:rFonts w:ascii="Times New Roman" w:eastAsia="Times New Roman" w:hAnsi="Times New Roman" w:cs="Times New Roman"/>
          <w:b/>
          <w:sz w:val="24"/>
          <w:szCs w:val="24"/>
          <w:lang w:val="uk-UA"/>
        </w:rPr>
        <w:t>. ДОДАТКИ, ЩО Є НЕВІД’ЄМНИМИ ЧАСТИНАМИ ДОГОВОРУ</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C096C" w:rsidRPr="00D42CED">
        <w:rPr>
          <w:rFonts w:ascii="Times New Roman" w:eastAsia="Times New Roman" w:hAnsi="Times New Roman" w:cs="Times New Roman"/>
          <w:sz w:val="24"/>
          <w:szCs w:val="24"/>
          <w:lang w:val="uk-UA"/>
        </w:rPr>
        <w:t>4</w:t>
      </w:r>
      <w:r w:rsidRPr="00D42CED">
        <w:rPr>
          <w:rFonts w:ascii="Times New Roman" w:eastAsia="Times New Roman" w:hAnsi="Times New Roman" w:cs="Times New Roman"/>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F09FB"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C096C" w:rsidRPr="00D42CED">
        <w:rPr>
          <w:rFonts w:ascii="Times New Roman" w:eastAsia="Times New Roman" w:hAnsi="Times New Roman" w:cs="Times New Roman"/>
          <w:sz w:val="24"/>
          <w:szCs w:val="24"/>
          <w:lang w:val="uk-UA"/>
        </w:rPr>
        <w:t>4.</w:t>
      </w:r>
      <w:r w:rsidRPr="00D42CED">
        <w:rPr>
          <w:rFonts w:ascii="Times New Roman" w:eastAsia="Times New Roman" w:hAnsi="Times New Roman" w:cs="Times New Roman"/>
          <w:sz w:val="24"/>
          <w:szCs w:val="24"/>
          <w:lang w:val="uk-UA"/>
        </w:rPr>
        <w:t>2. Невід’ємною частиною цього Договору є:</w:t>
      </w:r>
    </w:p>
    <w:p w:rsidR="008A70C8" w:rsidRPr="00D42CED" w:rsidRDefault="003577E2" w:rsidP="004355D2">
      <w:pPr>
        <w:spacing w:line="240" w:lineRule="auto"/>
        <w:ind w:firstLine="420"/>
        <w:jc w:val="both"/>
        <w:rPr>
          <w:rFonts w:ascii="Times New Roman" w:eastAsia="Times New Roman" w:hAnsi="Times New Roman" w:cs="Times New Roman"/>
          <w:sz w:val="24"/>
          <w:szCs w:val="24"/>
          <w:lang w:val="uk-UA"/>
        </w:rPr>
      </w:pPr>
      <w:r w:rsidRPr="00D42CED">
        <w:rPr>
          <w:rFonts w:ascii="Times New Roman" w:eastAsia="Times New Roman" w:hAnsi="Times New Roman" w:cs="Times New Roman"/>
          <w:sz w:val="24"/>
          <w:szCs w:val="24"/>
          <w:lang w:val="uk-UA"/>
        </w:rPr>
        <w:t>1</w:t>
      </w:r>
      <w:r w:rsidR="00EC096C" w:rsidRPr="00D42CED">
        <w:rPr>
          <w:rFonts w:ascii="Times New Roman" w:eastAsia="Times New Roman" w:hAnsi="Times New Roman" w:cs="Times New Roman"/>
          <w:sz w:val="24"/>
          <w:szCs w:val="24"/>
          <w:lang w:val="uk-UA"/>
        </w:rPr>
        <w:t>4</w:t>
      </w:r>
      <w:r w:rsidRPr="00D42CED">
        <w:rPr>
          <w:rFonts w:ascii="Times New Roman" w:eastAsia="Times New Roman" w:hAnsi="Times New Roman" w:cs="Times New Roman"/>
          <w:sz w:val="24"/>
          <w:szCs w:val="24"/>
          <w:lang w:val="uk-UA"/>
        </w:rPr>
        <w:t>.2.1. Специфікація (Додаток № 1);</w:t>
      </w:r>
    </w:p>
    <w:p w:rsidR="001F09FB" w:rsidRPr="00D42CED" w:rsidRDefault="008A70C8" w:rsidP="008A70C8">
      <w:pPr>
        <w:spacing w:line="240" w:lineRule="auto"/>
        <w:ind w:firstLine="420"/>
        <w:jc w:val="center"/>
        <w:rPr>
          <w:rFonts w:ascii="Times New Roman" w:eastAsia="Times New Roman" w:hAnsi="Times New Roman" w:cs="Times New Roman"/>
          <w:sz w:val="24"/>
          <w:szCs w:val="24"/>
          <w:lang w:val="uk-UA"/>
        </w:rPr>
      </w:pPr>
      <w:r w:rsidRPr="00D42CED">
        <w:rPr>
          <w:rFonts w:ascii="Times New Roman" w:eastAsia="Times New Roman" w:hAnsi="Times New Roman" w:cs="Times New Roman"/>
          <w:b/>
          <w:sz w:val="24"/>
          <w:szCs w:val="24"/>
          <w:lang w:val="uk-UA"/>
        </w:rPr>
        <w:t>15. МІСЦЕЗНАХОДЖЕННЯ І РЕКВІЗИТИ СТОРІН</w:t>
      </w:r>
    </w:p>
    <w:p w:rsidR="001F09FB" w:rsidRPr="00D42CED" w:rsidRDefault="001F09FB" w:rsidP="00EC096C">
      <w:pPr>
        <w:spacing w:line="240" w:lineRule="auto"/>
        <w:rPr>
          <w:rFonts w:ascii="Times New Roman" w:eastAsia="Times New Roman" w:hAnsi="Times New Roman" w:cs="Times New Roman"/>
          <w:b/>
          <w:sz w:val="24"/>
          <w:szCs w:val="24"/>
          <w:lang w:val="uk-UA"/>
        </w:rPr>
      </w:pPr>
    </w:p>
    <w:tbl>
      <w:tblPr>
        <w:tblW w:w="9639" w:type="dxa"/>
        <w:tblLayout w:type="fixed"/>
        <w:tblCellMar>
          <w:left w:w="0" w:type="dxa"/>
          <w:right w:w="0" w:type="dxa"/>
        </w:tblCellMar>
        <w:tblLook w:val="01E0" w:firstRow="1" w:lastRow="1" w:firstColumn="1" w:lastColumn="1" w:noHBand="0" w:noVBand="0"/>
      </w:tblPr>
      <w:tblGrid>
        <w:gridCol w:w="4962"/>
        <w:gridCol w:w="4677"/>
      </w:tblGrid>
      <w:tr w:rsidR="008A70C8" w:rsidRPr="00D42CED" w:rsidTr="008A70C8">
        <w:trPr>
          <w:trHeight w:val="388"/>
        </w:trPr>
        <w:tc>
          <w:tcPr>
            <w:tcW w:w="4962" w:type="dxa"/>
            <w:shd w:val="clear" w:color="auto" w:fill="auto"/>
          </w:tcPr>
          <w:p w:rsidR="008A70C8" w:rsidRPr="00D42CED" w:rsidRDefault="008A70C8" w:rsidP="00C25E0D">
            <w:pPr>
              <w:widowControl w:val="0"/>
              <w:autoSpaceDE w:val="0"/>
              <w:autoSpaceDN w:val="0"/>
              <w:spacing w:line="273" w:lineRule="exact"/>
              <w:ind w:left="110"/>
              <w:jc w:val="center"/>
              <w:rPr>
                <w:rFonts w:ascii="Times New Roman" w:eastAsia="Calibri" w:hAnsi="Times New Roman" w:cs="Times New Roman"/>
                <w:b/>
                <w:sz w:val="24"/>
                <w:lang w:val="uk-UA" w:eastAsia="en-US"/>
              </w:rPr>
            </w:pPr>
            <w:r w:rsidRPr="00D42CED">
              <w:rPr>
                <w:rFonts w:ascii="Times New Roman" w:eastAsia="Calibri" w:hAnsi="Times New Roman" w:cs="Times New Roman"/>
                <w:b/>
                <w:spacing w:val="-2"/>
                <w:sz w:val="24"/>
                <w:lang w:val="uk-UA" w:eastAsia="en-US"/>
              </w:rPr>
              <w:t>ЗАМОВНИК:</w:t>
            </w:r>
          </w:p>
        </w:tc>
        <w:tc>
          <w:tcPr>
            <w:tcW w:w="4677" w:type="dxa"/>
            <w:shd w:val="clear" w:color="auto" w:fill="auto"/>
          </w:tcPr>
          <w:p w:rsidR="008A70C8" w:rsidRPr="00D42CED" w:rsidRDefault="008A70C8" w:rsidP="00C25E0D">
            <w:pPr>
              <w:widowControl w:val="0"/>
              <w:autoSpaceDE w:val="0"/>
              <w:autoSpaceDN w:val="0"/>
              <w:spacing w:line="273" w:lineRule="exact"/>
              <w:ind w:left="105"/>
              <w:jc w:val="center"/>
              <w:rPr>
                <w:rFonts w:ascii="Times New Roman" w:eastAsia="Calibri" w:hAnsi="Times New Roman" w:cs="Times New Roman"/>
                <w:b/>
                <w:sz w:val="24"/>
                <w:lang w:val="uk-UA" w:eastAsia="en-US"/>
              </w:rPr>
            </w:pPr>
            <w:r w:rsidRPr="00D42CED">
              <w:rPr>
                <w:rFonts w:ascii="Times New Roman" w:eastAsia="Calibri" w:hAnsi="Times New Roman" w:cs="Times New Roman"/>
                <w:b/>
                <w:spacing w:val="-2"/>
                <w:sz w:val="24"/>
                <w:lang w:val="uk-UA" w:eastAsia="en-US"/>
              </w:rPr>
              <w:t>ПОСТАЧАЛЬНИК:</w:t>
            </w:r>
          </w:p>
        </w:tc>
      </w:tr>
      <w:tr w:rsidR="008A70C8" w:rsidRPr="00D42CED" w:rsidTr="008A70C8">
        <w:trPr>
          <w:trHeight w:val="1689"/>
        </w:trPr>
        <w:tc>
          <w:tcPr>
            <w:tcW w:w="4962" w:type="dxa"/>
            <w:shd w:val="clear" w:color="auto" w:fill="auto"/>
          </w:tcPr>
          <w:p w:rsidR="008A70C8" w:rsidRPr="00D42CED" w:rsidRDefault="008A70C8" w:rsidP="00C25E0D">
            <w:pPr>
              <w:widowControl w:val="0"/>
              <w:autoSpaceDE w:val="0"/>
              <w:autoSpaceDN w:val="0"/>
              <w:spacing w:line="240" w:lineRule="auto"/>
              <w:rPr>
                <w:rFonts w:ascii="Times New Roman" w:eastAsia="Calibri" w:hAnsi="Times New Roman" w:cs="Times New Roman"/>
                <w:b/>
                <w:bCs/>
                <w:sz w:val="24"/>
                <w:lang w:val="uk-UA" w:eastAsia="en-US"/>
              </w:rPr>
            </w:pPr>
            <w:r w:rsidRPr="00D42CED">
              <w:rPr>
                <w:rFonts w:ascii="Times New Roman" w:eastAsia="Calibri" w:hAnsi="Times New Roman" w:cs="Times New Roman"/>
                <w:b/>
                <w:bCs/>
                <w:sz w:val="24"/>
                <w:lang w:val="uk-UA" w:eastAsia="en-US"/>
              </w:rPr>
              <w:t>Гайворонський професійний</w:t>
            </w:r>
          </w:p>
          <w:p w:rsidR="008A70C8" w:rsidRPr="00D42CED" w:rsidRDefault="008A70C8" w:rsidP="008A70C8">
            <w:pPr>
              <w:widowControl w:val="0"/>
              <w:autoSpaceDE w:val="0"/>
              <w:autoSpaceDN w:val="0"/>
              <w:spacing w:line="240" w:lineRule="auto"/>
              <w:ind w:left="139"/>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аграрний ліцей</w:t>
            </w:r>
          </w:p>
          <w:p w:rsidR="008A70C8" w:rsidRPr="00D42CED" w:rsidRDefault="008A70C8" w:rsidP="00C25E0D">
            <w:pPr>
              <w:widowControl w:val="0"/>
              <w:autoSpaceDE w:val="0"/>
              <w:autoSpaceDN w:val="0"/>
              <w:spacing w:line="240" w:lineRule="auto"/>
              <w:rPr>
                <w:rFonts w:ascii="Times New Roman" w:eastAsia="Calibri" w:hAnsi="Times New Roman" w:cs="Times New Roman"/>
                <w:sz w:val="24"/>
                <w:lang w:val="uk-UA" w:eastAsia="en-US"/>
              </w:rPr>
            </w:pPr>
            <w:r w:rsidRPr="00D42CED">
              <w:rPr>
                <w:rFonts w:ascii="Times New Roman" w:eastAsia="Calibri" w:hAnsi="Times New Roman" w:cs="Times New Roman"/>
                <w:sz w:val="24"/>
                <w:lang w:val="uk-UA" w:eastAsia="en-US"/>
              </w:rPr>
              <w:t>26300 Кіровоградська область,</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м. Гайворон, вул.Заводська,14 </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Код ЄДРПОУ 02545005                                               </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Р/р № UA528201720344250004000012661 </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            UA688201720344241004200012661</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ДКСУ в м. Київ                               </w:t>
            </w:r>
          </w:p>
          <w:p w:rsidR="008A70C8" w:rsidRPr="00D42CED" w:rsidRDefault="008A70C8" w:rsidP="00C25E0D">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ІПН 025450011035                                                       </w:t>
            </w:r>
          </w:p>
          <w:p w:rsidR="008A70C8" w:rsidRPr="00D42CED" w:rsidRDefault="008A70C8" w:rsidP="00C25E0D">
            <w:pPr>
              <w:widowControl w:val="0"/>
              <w:autoSpaceDE w:val="0"/>
              <w:autoSpaceDN w:val="0"/>
              <w:spacing w:line="240" w:lineRule="auto"/>
              <w:rPr>
                <w:rFonts w:ascii="Times New Roman" w:eastAsia="Calibri" w:hAnsi="Times New Roman" w:cs="Times New Roman"/>
                <w:sz w:val="24"/>
                <w:lang w:val="ru-RU" w:eastAsia="en-US"/>
              </w:rPr>
            </w:pPr>
            <w:r w:rsidRPr="00D42CED">
              <w:rPr>
                <w:rFonts w:ascii="Times New Roman" w:eastAsia="Calibri" w:hAnsi="Times New Roman" w:cs="Times New Roman"/>
                <w:bCs/>
                <w:sz w:val="24"/>
                <w:lang w:val="uk-UA" w:eastAsia="en-US"/>
              </w:rPr>
              <w:t xml:space="preserve">Тел.(05254) 5-05-02                                                      </w:t>
            </w:r>
          </w:p>
          <w:p w:rsidR="008A70C8" w:rsidRPr="00D42CED" w:rsidRDefault="008A70C8" w:rsidP="00C25E0D">
            <w:pPr>
              <w:widowControl w:val="0"/>
              <w:autoSpaceDE w:val="0"/>
              <w:autoSpaceDN w:val="0"/>
              <w:spacing w:line="240" w:lineRule="auto"/>
              <w:rPr>
                <w:rFonts w:ascii="Times New Roman" w:eastAsia="Calibri" w:hAnsi="Times New Roman" w:cs="Times New Roman"/>
                <w:sz w:val="24"/>
                <w:lang w:val="ru-RU" w:eastAsia="en-US"/>
              </w:rPr>
            </w:pPr>
          </w:p>
          <w:p w:rsidR="008A70C8" w:rsidRPr="00D42CED" w:rsidRDefault="008A70C8" w:rsidP="00C25E0D">
            <w:pPr>
              <w:widowControl w:val="0"/>
              <w:autoSpaceDE w:val="0"/>
              <w:autoSpaceDN w:val="0"/>
              <w:spacing w:line="240" w:lineRule="auto"/>
              <w:rPr>
                <w:rFonts w:ascii="Times New Roman" w:eastAsia="Calibri" w:hAnsi="Times New Roman" w:cs="Times New Roman"/>
                <w:sz w:val="24"/>
                <w:lang w:val="ru-RU" w:eastAsia="en-US"/>
              </w:rPr>
            </w:pPr>
          </w:p>
          <w:p w:rsidR="008A70C8" w:rsidRPr="00D42CED" w:rsidRDefault="008A70C8" w:rsidP="00C25E0D">
            <w:pPr>
              <w:widowControl w:val="0"/>
              <w:autoSpaceDE w:val="0"/>
              <w:autoSpaceDN w:val="0"/>
              <w:spacing w:line="240" w:lineRule="auto"/>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Директор</w:t>
            </w:r>
          </w:p>
          <w:p w:rsidR="008A70C8" w:rsidRPr="00D42CED" w:rsidRDefault="008A70C8" w:rsidP="00C25E0D">
            <w:pPr>
              <w:widowControl w:val="0"/>
              <w:autoSpaceDE w:val="0"/>
              <w:autoSpaceDN w:val="0"/>
              <w:spacing w:line="240" w:lineRule="auto"/>
              <w:jc w:val="right"/>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Іван МОСКАЛЕНКО</w:t>
            </w:r>
          </w:p>
        </w:tc>
        <w:tc>
          <w:tcPr>
            <w:tcW w:w="4677" w:type="dxa"/>
            <w:shd w:val="clear" w:color="auto" w:fill="auto"/>
          </w:tcPr>
          <w:p w:rsidR="008A70C8" w:rsidRPr="00D42CED" w:rsidRDefault="008A70C8" w:rsidP="00C25E0D">
            <w:pPr>
              <w:widowControl w:val="0"/>
              <w:autoSpaceDE w:val="0"/>
              <w:autoSpaceDN w:val="0"/>
              <w:spacing w:line="240" w:lineRule="auto"/>
              <w:rPr>
                <w:rFonts w:ascii="Times New Roman" w:eastAsia="Calibri" w:hAnsi="Times New Roman" w:cs="Times New Roman"/>
                <w:sz w:val="24"/>
                <w:lang w:val="uk-UA" w:eastAsia="en-US"/>
              </w:rPr>
            </w:pPr>
          </w:p>
        </w:tc>
      </w:tr>
    </w:tbl>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Default="008A70C8" w:rsidP="00EC096C">
      <w:pPr>
        <w:spacing w:line="240" w:lineRule="auto"/>
        <w:rPr>
          <w:rFonts w:ascii="Times New Roman" w:eastAsia="Times New Roman" w:hAnsi="Times New Roman" w:cs="Times New Roman"/>
          <w:b/>
          <w:sz w:val="24"/>
          <w:szCs w:val="24"/>
          <w:lang w:val="uk-UA"/>
        </w:rPr>
      </w:pPr>
    </w:p>
    <w:p w:rsidR="00465B35" w:rsidRDefault="00465B35" w:rsidP="00EC096C">
      <w:pPr>
        <w:spacing w:line="240" w:lineRule="auto"/>
        <w:rPr>
          <w:rFonts w:ascii="Times New Roman" w:eastAsia="Times New Roman" w:hAnsi="Times New Roman" w:cs="Times New Roman"/>
          <w:b/>
          <w:sz w:val="24"/>
          <w:szCs w:val="24"/>
          <w:lang w:val="uk-UA"/>
        </w:rPr>
      </w:pPr>
    </w:p>
    <w:p w:rsidR="00465B35" w:rsidRDefault="00465B35" w:rsidP="00EC096C">
      <w:pPr>
        <w:spacing w:line="240" w:lineRule="auto"/>
        <w:rPr>
          <w:rFonts w:ascii="Times New Roman" w:eastAsia="Times New Roman" w:hAnsi="Times New Roman" w:cs="Times New Roman"/>
          <w:b/>
          <w:sz w:val="24"/>
          <w:szCs w:val="24"/>
          <w:lang w:val="uk-UA"/>
        </w:rPr>
      </w:pPr>
    </w:p>
    <w:p w:rsidR="00465B35" w:rsidRPr="00D42CED" w:rsidRDefault="00465B35" w:rsidP="00EC096C">
      <w:pPr>
        <w:spacing w:line="240" w:lineRule="auto"/>
        <w:rPr>
          <w:rFonts w:ascii="Times New Roman" w:eastAsia="Times New Roman" w:hAnsi="Times New Roman" w:cs="Times New Roman"/>
          <w:b/>
          <w:sz w:val="24"/>
          <w:szCs w:val="24"/>
          <w:lang w:val="uk-UA"/>
        </w:rPr>
      </w:pPr>
      <w:bookmarkStart w:id="0" w:name="_GoBack"/>
      <w:bookmarkEnd w:id="0"/>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D42CED" w:rsidRDefault="008A70C8" w:rsidP="00EC096C">
      <w:pPr>
        <w:spacing w:line="240" w:lineRule="auto"/>
        <w:rPr>
          <w:rFonts w:ascii="Times New Roman" w:eastAsia="Times New Roman" w:hAnsi="Times New Roman" w:cs="Times New Roman"/>
          <w:b/>
          <w:sz w:val="24"/>
          <w:szCs w:val="24"/>
          <w:lang w:val="uk-UA"/>
        </w:rPr>
      </w:pPr>
    </w:p>
    <w:p w:rsidR="008A70C8" w:rsidRPr="00957978" w:rsidRDefault="008A70C8" w:rsidP="008A70C8">
      <w:pPr>
        <w:widowControl w:val="0"/>
        <w:autoSpaceDE w:val="0"/>
        <w:autoSpaceDN w:val="0"/>
        <w:spacing w:line="240" w:lineRule="auto"/>
        <w:ind w:left="6946"/>
        <w:rPr>
          <w:rFonts w:ascii="Times New Roman" w:eastAsia="Times New Roman" w:hAnsi="Times New Roman" w:cs="Times New Roman"/>
          <w:sz w:val="24"/>
          <w:szCs w:val="24"/>
          <w:lang w:val="uk-UA" w:eastAsia="en-US"/>
        </w:rPr>
      </w:pPr>
      <w:r w:rsidRPr="00957978">
        <w:rPr>
          <w:rFonts w:ascii="Times New Roman" w:eastAsia="Times New Roman" w:hAnsi="Times New Roman" w:cs="Times New Roman"/>
          <w:sz w:val="24"/>
          <w:szCs w:val="24"/>
          <w:lang w:val="uk-UA" w:eastAsia="en-US"/>
        </w:rPr>
        <w:t>Додаток № 1</w:t>
      </w:r>
    </w:p>
    <w:p w:rsidR="008A70C8" w:rsidRPr="00957978" w:rsidRDefault="008A70C8" w:rsidP="008A70C8">
      <w:pPr>
        <w:widowControl w:val="0"/>
        <w:autoSpaceDE w:val="0"/>
        <w:autoSpaceDN w:val="0"/>
        <w:spacing w:line="240" w:lineRule="auto"/>
        <w:ind w:left="6946"/>
        <w:rPr>
          <w:rFonts w:ascii="Times New Roman" w:eastAsia="Times New Roman" w:hAnsi="Times New Roman" w:cs="Times New Roman"/>
          <w:sz w:val="24"/>
          <w:szCs w:val="24"/>
          <w:lang w:val="uk-UA" w:eastAsia="en-US"/>
        </w:rPr>
      </w:pPr>
      <w:r w:rsidRPr="00957978">
        <w:rPr>
          <w:rFonts w:ascii="Times New Roman" w:eastAsia="Times New Roman" w:hAnsi="Times New Roman" w:cs="Times New Roman"/>
          <w:sz w:val="24"/>
          <w:szCs w:val="24"/>
          <w:lang w:val="uk-UA" w:eastAsia="en-US"/>
        </w:rPr>
        <w:t>до Договору №_______</w:t>
      </w:r>
    </w:p>
    <w:p w:rsidR="008A70C8" w:rsidRPr="00957978" w:rsidRDefault="008A70C8" w:rsidP="008A70C8">
      <w:pPr>
        <w:widowControl w:val="0"/>
        <w:autoSpaceDE w:val="0"/>
        <w:autoSpaceDN w:val="0"/>
        <w:spacing w:line="240" w:lineRule="auto"/>
        <w:ind w:left="6946"/>
        <w:rPr>
          <w:rFonts w:ascii="Times New Roman" w:eastAsia="Times New Roman" w:hAnsi="Times New Roman" w:cs="Times New Roman"/>
          <w:sz w:val="24"/>
          <w:szCs w:val="24"/>
          <w:lang w:val="uk-UA" w:eastAsia="en-US"/>
        </w:rPr>
      </w:pPr>
      <w:r w:rsidRPr="00957978">
        <w:rPr>
          <w:rFonts w:ascii="Times New Roman" w:eastAsia="Times New Roman" w:hAnsi="Times New Roman" w:cs="Times New Roman"/>
          <w:sz w:val="24"/>
          <w:szCs w:val="24"/>
          <w:lang w:val="uk-UA" w:eastAsia="en-US"/>
        </w:rPr>
        <w:t>від «___» ______.2023 р.</w:t>
      </w: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EC096C" w:rsidRPr="00D42CED" w:rsidRDefault="00EC096C" w:rsidP="00EC096C">
      <w:pPr>
        <w:spacing w:line="240" w:lineRule="auto"/>
        <w:rPr>
          <w:rFonts w:ascii="Times New Roman" w:eastAsia="Times New Roman" w:hAnsi="Times New Roman" w:cs="Times New Roman"/>
          <w:b/>
          <w:sz w:val="24"/>
          <w:szCs w:val="24"/>
          <w:lang w:val="uk-UA"/>
        </w:rPr>
      </w:pPr>
    </w:p>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
          <w:sz w:val="24"/>
          <w:szCs w:val="24"/>
          <w:lang w:val="uk-UA" w:eastAsia="en-US"/>
        </w:rPr>
      </w:pPr>
      <w:r w:rsidRPr="00D42CED">
        <w:rPr>
          <w:rFonts w:ascii="Times New Roman" w:eastAsia="Times New Roman" w:hAnsi="Times New Roman" w:cs="Times New Roman"/>
          <w:b/>
          <w:sz w:val="24"/>
          <w:szCs w:val="24"/>
          <w:lang w:val="uk-UA" w:eastAsia="en-US"/>
        </w:rPr>
        <w:t>СПЕЦИФІКАЦІЯ</w:t>
      </w:r>
    </w:p>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
          <w:lang w:val="uk-UA" w:eastAsia="en-US"/>
        </w:rPr>
      </w:pPr>
    </w:p>
    <w:tbl>
      <w:tblPr>
        <w:tblW w:w="48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74"/>
        <w:gridCol w:w="3918"/>
        <w:gridCol w:w="1145"/>
        <w:gridCol w:w="1213"/>
        <w:gridCol w:w="1329"/>
        <w:gridCol w:w="1307"/>
      </w:tblGrid>
      <w:tr w:rsidR="00D42CED" w:rsidRPr="00D42CED" w:rsidTr="008A70C8">
        <w:trPr>
          <w:cantSplit/>
          <w:trHeight w:val="997"/>
        </w:trPr>
        <w:tc>
          <w:tcPr>
            <w:tcW w:w="253" w:type="pct"/>
          </w:tcPr>
          <w:p w:rsidR="008A70C8" w:rsidRPr="00D42CED" w:rsidRDefault="008A70C8" w:rsidP="00957978">
            <w:pPr>
              <w:widowControl w:val="0"/>
              <w:autoSpaceDE w:val="0"/>
              <w:autoSpaceDN w:val="0"/>
              <w:spacing w:line="240" w:lineRule="auto"/>
              <w:ind w:right="-66"/>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№п\п</w:t>
            </w:r>
          </w:p>
        </w:tc>
        <w:tc>
          <w:tcPr>
            <w:tcW w:w="2087"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Найменування товару</w:t>
            </w:r>
          </w:p>
        </w:tc>
        <w:tc>
          <w:tcPr>
            <w:tcW w:w="610"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Одиницявиміру</w:t>
            </w:r>
          </w:p>
        </w:tc>
        <w:tc>
          <w:tcPr>
            <w:tcW w:w="646"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Кількість</w:t>
            </w:r>
          </w:p>
        </w:tc>
        <w:tc>
          <w:tcPr>
            <w:tcW w:w="708"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Ціна за 1000 кг.</w:t>
            </w:r>
          </w:p>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без/з ПДВ</w:t>
            </w:r>
            <w:r w:rsidR="00D42CED" w:rsidRPr="00D42CED">
              <w:rPr>
                <w:rFonts w:ascii="Times New Roman" w:eastAsia="Times New Roman" w:hAnsi="Times New Roman" w:cs="Times New Roman"/>
                <w:lang w:val="uk-UA" w:eastAsia="en-US"/>
              </w:rPr>
              <w:t>*</w:t>
            </w:r>
          </w:p>
        </w:tc>
        <w:tc>
          <w:tcPr>
            <w:tcW w:w="696"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
                <w:bCs/>
                <w:lang w:val="uk-UA" w:eastAsia="en-US"/>
              </w:rPr>
            </w:pPr>
            <w:r w:rsidRPr="00D42CED">
              <w:rPr>
                <w:rFonts w:ascii="Times New Roman" w:eastAsia="Calibri" w:hAnsi="Times New Roman" w:cs="Times New Roman"/>
                <w:bCs/>
                <w:lang w:val="uk-UA" w:eastAsia="en-US"/>
              </w:rPr>
              <w:t>Загальна вартість без/з ПДВ</w:t>
            </w:r>
            <w:r w:rsidR="00D42CED" w:rsidRPr="00D42CED">
              <w:rPr>
                <w:rFonts w:ascii="Times New Roman" w:eastAsia="Calibri" w:hAnsi="Times New Roman" w:cs="Times New Roman"/>
                <w:bCs/>
                <w:lang w:val="uk-UA" w:eastAsia="en-US"/>
              </w:rPr>
              <w:t>*</w:t>
            </w:r>
            <w:r w:rsidRPr="00D42CED">
              <w:rPr>
                <w:rFonts w:ascii="Times New Roman" w:eastAsia="Calibri" w:hAnsi="Times New Roman" w:cs="Times New Roman"/>
                <w:bCs/>
                <w:lang w:val="uk-UA" w:eastAsia="en-US"/>
              </w:rPr>
              <w:t>, грн.</w:t>
            </w:r>
          </w:p>
        </w:tc>
      </w:tr>
      <w:tr w:rsidR="00D42CED" w:rsidRPr="00D42CED" w:rsidTr="008A70C8">
        <w:trPr>
          <w:cantSplit/>
          <w:trHeight w:val="276"/>
        </w:trPr>
        <w:tc>
          <w:tcPr>
            <w:tcW w:w="253" w:type="pct"/>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1.</w:t>
            </w:r>
          </w:p>
        </w:tc>
        <w:tc>
          <w:tcPr>
            <w:tcW w:w="2087" w:type="pct"/>
            <w:vAlign w:val="center"/>
          </w:tcPr>
          <w:p w:rsidR="008A70C8" w:rsidRPr="00957978" w:rsidRDefault="008A70C8" w:rsidP="008A70C8">
            <w:pPr>
              <w:widowControl w:val="0"/>
              <w:autoSpaceDE w:val="0"/>
              <w:autoSpaceDN w:val="0"/>
              <w:spacing w:line="240" w:lineRule="auto"/>
              <w:rPr>
                <w:rFonts w:ascii="Times New Roman" w:eastAsia="Times New Roman" w:hAnsi="Times New Roman" w:cs="Times New Roman"/>
                <w:b/>
                <w:lang w:val="uk-UA" w:eastAsia="en-US"/>
              </w:rPr>
            </w:pPr>
            <w:r w:rsidRPr="00957978">
              <w:rPr>
                <w:rFonts w:ascii="Times New Roman" w:eastAsia="Times New Roman" w:hAnsi="Times New Roman" w:cs="Times New Roman"/>
                <w:b/>
                <w:lang w:val="uk-UA"/>
              </w:rPr>
              <w:t>Вугілля кам’яне марки ДГ (13-100)</w:t>
            </w:r>
          </w:p>
        </w:tc>
        <w:tc>
          <w:tcPr>
            <w:tcW w:w="610" w:type="pct"/>
            <w:vAlign w:val="bottom"/>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кг</w:t>
            </w:r>
          </w:p>
        </w:tc>
        <w:tc>
          <w:tcPr>
            <w:tcW w:w="646" w:type="pct"/>
            <w:vAlign w:val="bottom"/>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rPr>
              <w:t>16160</w:t>
            </w:r>
          </w:p>
        </w:tc>
        <w:tc>
          <w:tcPr>
            <w:tcW w:w="708"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lang w:val="uk-UA" w:eastAsia="en-US"/>
              </w:rPr>
            </w:pPr>
            <w:r w:rsidRPr="00D42CED">
              <w:rPr>
                <w:rFonts w:ascii="Times New Roman" w:eastAsia="Times New Roman" w:hAnsi="Times New Roman" w:cs="Times New Roman"/>
                <w:lang w:val="uk-UA" w:eastAsia="en-US"/>
              </w:rPr>
              <w:t>/</w:t>
            </w:r>
          </w:p>
        </w:tc>
        <w:tc>
          <w:tcPr>
            <w:tcW w:w="696"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Cs/>
                <w:lang w:val="uk-UA" w:eastAsia="en-US"/>
              </w:rPr>
            </w:pPr>
          </w:p>
        </w:tc>
      </w:tr>
      <w:tr w:rsidR="00D42CED" w:rsidRPr="00D42CED" w:rsidTr="008A70C8">
        <w:trPr>
          <w:cantSplit/>
          <w:trHeight w:val="276"/>
        </w:trPr>
        <w:tc>
          <w:tcPr>
            <w:tcW w:w="4304" w:type="pct"/>
            <w:gridSpan w:val="5"/>
          </w:tcPr>
          <w:p w:rsidR="008A70C8" w:rsidRPr="00D42CED" w:rsidRDefault="008A70C8" w:rsidP="008A70C8">
            <w:pPr>
              <w:widowControl w:val="0"/>
              <w:autoSpaceDE w:val="0"/>
              <w:autoSpaceDN w:val="0"/>
              <w:spacing w:line="240" w:lineRule="auto"/>
              <w:rPr>
                <w:rFonts w:ascii="Times New Roman" w:eastAsia="Times New Roman" w:hAnsi="Times New Roman" w:cs="Times New Roman"/>
                <w:b/>
                <w:lang w:val="uk-UA" w:eastAsia="en-US"/>
              </w:rPr>
            </w:pPr>
            <w:r w:rsidRPr="00D42CED">
              <w:rPr>
                <w:rFonts w:ascii="Times New Roman" w:eastAsia="Times New Roman" w:hAnsi="Times New Roman" w:cs="Times New Roman"/>
                <w:b/>
                <w:lang w:val="uk-UA" w:eastAsia="en-US"/>
              </w:rPr>
              <w:t>Всього</w:t>
            </w:r>
            <w:r w:rsidR="00D42CED" w:rsidRPr="00D42CED">
              <w:rPr>
                <w:rFonts w:ascii="Times New Roman" w:eastAsia="Times New Roman" w:hAnsi="Times New Roman" w:cs="Times New Roman"/>
                <w:b/>
                <w:lang w:val="uk-UA" w:eastAsia="en-US"/>
              </w:rPr>
              <w:t xml:space="preserve"> без ПДВ*</w:t>
            </w:r>
          </w:p>
        </w:tc>
        <w:tc>
          <w:tcPr>
            <w:tcW w:w="696"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
                <w:bCs/>
                <w:lang w:val="uk-UA" w:eastAsia="en-US"/>
              </w:rPr>
            </w:pPr>
          </w:p>
        </w:tc>
      </w:tr>
      <w:tr w:rsidR="00D42CED" w:rsidRPr="00D42CED" w:rsidTr="008A70C8">
        <w:trPr>
          <w:cantSplit/>
          <w:trHeight w:val="276"/>
        </w:trPr>
        <w:tc>
          <w:tcPr>
            <w:tcW w:w="4304" w:type="pct"/>
            <w:gridSpan w:val="5"/>
          </w:tcPr>
          <w:p w:rsidR="008A70C8" w:rsidRPr="00D42CED" w:rsidRDefault="00D42CED" w:rsidP="00D42CED">
            <w:pPr>
              <w:widowControl w:val="0"/>
              <w:autoSpaceDE w:val="0"/>
              <w:autoSpaceDN w:val="0"/>
              <w:spacing w:line="240" w:lineRule="auto"/>
              <w:rPr>
                <w:rFonts w:ascii="Times New Roman" w:eastAsia="Times New Roman" w:hAnsi="Times New Roman" w:cs="Times New Roman"/>
                <w:b/>
                <w:lang w:val="uk-UA" w:eastAsia="en-US"/>
              </w:rPr>
            </w:pPr>
            <w:r w:rsidRPr="00D42CED">
              <w:rPr>
                <w:rFonts w:ascii="Times New Roman" w:eastAsia="Times New Roman" w:hAnsi="Times New Roman" w:cs="Times New Roman"/>
                <w:b/>
                <w:lang w:val="uk-UA" w:eastAsia="en-US"/>
              </w:rPr>
              <w:t xml:space="preserve">Вартість з </w:t>
            </w:r>
            <w:r w:rsidR="008A70C8" w:rsidRPr="00D42CED">
              <w:rPr>
                <w:rFonts w:ascii="Times New Roman" w:eastAsia="Times New Roman" w:hAnsi="Times New Roman" w:cs="Times New Roman"/>
                <w:b/>
                <w:lang w:val="uk-UA" w:eastAsia="en-US"/>
              </w:rPr>
              <w:t>ПДВ</w:t>
            </w:r>
            <w:r w:rsidRPr="00D42CED">
              <w:rPr>
                <w:rFonts w:ascii="Times New Roman" w:eastAsia="Times New Roman" w:hAnsi="Times New Roman" w:cs="Times New Roman"/>
                <w:b/>
                <w:lang w:val="uk-UA" w:eastAsia="en-US"/>
              </w:rPr>
              <w:t>*</w:t>
            </w:r>
          </w:p>
        </w:tc>
        <w:tc>
          <w:tcPr>
            <w:tcW w:w="696" w:type="pct"/>
            <w:vAlign w:val="center"/>
          </w:tcPr>
          <w:p w:rsidR="008A70C8" w:rsidRPr="00D42CED" w:rsidRDefault="008A70C8" w:rsidP="008A70C8">
            <w:pPr>
              <w:widowControl w:val="0"/>
              <w:autoSpaceDE w:val="0"/>
              <w:autoSpaceDN w:val="0"/>
              <w:spacing w:line="240" w:lineRule="auto"/>
              <w:jc w:val="center"/>
              <w:rPr>
                <w:rFonts w:ascii="Times New Roman" w:eastAsia="Times New Roman" w:hAnsi="Times New Roman" w:cs="Times New Roman"/>
                <w:b/>
                <w:bCs/>
                <w:lang w:val="uk-UA" w:eastAsia="en-US"/>
              </w:rPr>
            </w:pPr>
          </w:p>
        </w:tc>
      </w:tr>
    </w:tbl>
    <w:p w:rsidR="008A70C8" w:rsidRPr="00D42CED" w:rsidRDefault="008A70C8" w:rsidP="008A70C8">
      <w:pPr>
        <w:widowControl w:val="0"/>
        <w:tabs>
          <w:tab w:val="left" w:pos="3225"/>
        </w:tabs>
        <w:autoSpaceDE w:val="0"/>
        <w:autoSpaceDN w:val="0"/>
        <w:spacing w:line="240" w:lineRule="auto"/>
        <w:rPr>
          <w:rFonts w:ascii="Times New Roman" w:eastAsia="Times New Roman" w:hAnsi="Times New Roman" w:cs="Times New Roman"/>
          <w:sz w:val="24"/>
          <w:szCs w:val="24"/>
          <w:lang w:val="uk-UA" w:eastAsia="en-US"/>
        </w:rPr>
      </w:pPr>
      <w:r w:rsidRPr="00D42CED">
        <w:rPr>
          <w:rFonts w:ascii="Times New Roman" w:eastAsia="Times New Roman" w:hAnsi="Times New Roman" w:cs="Times New Roman"/>
          <w:sz w:val="24"/>
          <w:szCs w:val="24"/>
          <w:lang w:val="uk-UA" w:eastAsia="en-US"/>
        </w:rPr>
        <w:t xml:space="preserve">Загальна вартість Товару становить ________ грн. _____ коп. </w:t>
      </w:r>
      <w:r w:rsidRPr="00D42CED">
        <w:rPr>
          <w:rFonts w:ascii="Times New Roman" w:eastAsia="Times New Roman" w:hAnsi="Times New Roman" w:cs="Times New Roman"/>
          <w:i/>
          <w:sz w:val="24"/>
          <w:szCs w:val="24"/>
          <w:lang w:val="uk-UA" w:eastAsia="en-US"/>
        </w:rPr>
        <w:t>(сума прописом)</w:t>
      </w:r>
      <w:r w:rsidRPr="00D42CED">
        <w:rPr>
          <w:rFonts w:ascii="Times New Roman" w:eastAsia="Times New Roman" w:hAnsi="Times New Roman" w:cs="Times New Roman"/>
          <w:sz w:val="24"/>
          <w:szCs w:val="24"/>
          <w:lang w:val="uk-UA" w:eastAsia="en-US"/>
        </w:rPr>
        <w:t xml:space="preserve"> з. ПДВ</w:t>
      </w:r>
      <w:r w:rsidR="00D42CED" w:rsidRPr="00D42CED">
        <w:rPr>
          <w:rFonts w:ascii="Times New Roman" w:eastAsia="Times New Roman" w:hAnsi="Times New Roman" w:cs="Times New Roman"/>
          <w:sz w:val="24"/>
          <w:szCs w:val="24"/>
          <w:lang w:val="uk-UA" w:eastAsia="en-US"/>
        </w:rPr>
        <w:t>*</w:t>
      </w:r>
      <w:r w:rsidRPr="00D42CED">
        <w:rPr>
          <w:rFonts w:ascii="Times New Roman" w:eastAsia="Times New Roman" w:hAnsi="Times New Roman" w:cs="Times New Roman"/>
          <w:sz w:val="24"/>
          <w:szCs w:val="24"/>
          <w:lang w:val="uk-UA" w:eastAsia="en-US"/>
        </w:rPr>
        <w:t>.</w:t>
      </w:r>
    </w:p>
    <w:p w:rsidR="008A70C8" w:rsidRPr="00D42CED" w:rsidRDefault="008A70C8" w:rsidP="008A70C8">
      <w:pPr>
        <w:widowControl w:val="0"/>
        <w:tabs>
          <w:tab w:val="left" w:pos="3225"/>
        </w:tabs>
        <w:autoSpaceDE w:val="0"/>
        <w:autoSpaceDN w:val="0"/>
        <w:spacing w:line="240" w:lineRule="auto"/>
        <w:rPr>
          <w:rFonts w:ascii="Times New Roman" w:eastAsia="Times New Roman" w:hAnsi="Times New Roman" w:cs="Times New Roman"/>
          <w:sz w:val="24"/>
          <w:szCs w:val="24"/>
          <w:lang w:val="uk-UA" w:eastAsia="en-US"/>
        </w:rPr>
      </w:pPr>
    </w:p>
    <w:p w:rsidR="008A70C8" w:rsidRPr="00D42CED" w:rsidRDefault="008A70C8" w:rsidP="008A70C8">
      <w:pPr>
        <w:widowControl w:val="0"/>
        <w:tabs>
          <w:tab w:val="left" w:pos="3225"/>
        </w:tabs>
        <w:autoSpaceDE w:val="0"/>
        <w:autoSpaceDN w:val="0"/>
        <w:spacing w:line="240" w:lineRule="auto"/>
        <w:rPr>
          <w:rFonts w:ascii="Times New Roman" w:eastAsia="Times New Roman" w:hAnsi="Times New Roman" w:cs="Times New Roman"/>
          <w:sz w:val="24"/>
          <w:szCs w:val="24"/>
          <w:lang w:val="uk-UA" w:eastAsia="en-US"/>
        </w:rPr>
      </w:pPr>
    </w:p>
    <w:p w:rsidR="008A70C8" w:rsidRPr="00D42CED" w:rsidRDefault="008A70C8" w:rsidP="008A70C8">
      <w:pPr>
        <w:widowControl w:val="0"/>
        <w:tabs>
          <w:tab w:val="left" w:pos="3225"/>
        </w:tabs>
        <w:autoSpaceDE w:val="0"/>
        <w:autoSpaceDN w:val="0"/>
        <w:spacing w:line="240" w:lineRule="auto"/>
        <w:rPr>
          <w:rFonts w:ascii="Times New Roman" w:eastAsia="Times New Roman" w:hAnsi="Times New Roman" w:cs="Times New Roman"/>
          <w:vertAlign w:val="superscript"/>
          <w:lang w:val="uk-UA" w:eastAsia="en-US"/>
        </w:rPr>
      </w:pPr>
      <w:r w:rsidRPr="00D42CED">
        <w:rPr>
          <w:rFonts w:ascii="Times New Roman" w:eastAsia="Times New Roman" w:hAnsi="Times New Roman" w:cs="Times New Roman"/>
          <w:lang w:val="uk-UA" w:eastAsia="en-US"/>
        </w:rPr>
        <w:t xml:space="preserve">                                                                                                  </w:t>
      </w:r>
    </w:p>
    <w:tbl>
      <w:tblPr>
        <w:tblW w:w="9497" w:type="dxa"/>
        <w:tblInd w:w="142" w:type="dxa"/>
        <w:tblLayout w:type="fixed"/>
        <w:tblCellMar>
          <w:left w:w="0" w:type="dxa"/>
          <w:right w:w="0" w:type="dxa"/>
        </w:tblCellMar>
        <w:tblLook w:val="01E0" w:firstRow="1" w:lastRow="1" w:firstColumn="1" w:lastColumn="1" w:noHBand="0" w:noVBand="0"/>
      </w:tblPr>
      <w:tblGrid>
        <w:gridCol w:w="4820"/>
        <w:gridCol w:w="4677"/>
      </w:tblGrid>
      <w:tr w:rsidR="008A70C8" w:rsidRPr="00D42CED" w:rsidTr="008A70C8">
        <w:trPr>
          <w:trHeight w:val="388"/>
        </w:trPr>
        <w:tc>
          <w:tcPr>
            <w:tcW w:w="4820" w:type="dxa"/>
            <w:shd w:val="clear" w:color="auto" w:fill="auto"/>
          </w:tcPr>
          <w:p w:rsidR="008A70C8" w:rsidRPr="00D42CED" w:rsidRDefault="008A70C8" w:rsidP="008A70C8">
            <w:pPr>
              <w:widowControl w:val="0"/>
              <w:autoSpaceDE w:val="0"/>
              <w:autoSpaceDN w:val="0"/>
              <w:spacing w:line="273" w:lineRule="exact"/>
              <w:ind w:left="110"/>
              <w:jc w:val="center"/>
              <w:rPr>
                <w:rFonts w:ascii="Times New Roman" w:eastAsia="Calibri" w:hAnsi="Times New Roman" w:cs="Times New Roman"/>
                <w:b/>
                <w:sz w:val="24"/>
                <w:lang w:val="uk-UA" w:eastAsia="en-US"/>
              </w:rPr>
            </w:pPr>
            <w:r w:rsidRPr="00D42CED">
              <w:rPr>
                <w:rFonts w:ascii="Times New Roman" w:eastAsia="Calibri" w:hAnsi="Times New Roman" w:cs="Times New Roman"/>
                <w:b/>
                <w:spacing w:val="-2"/>
                <w:sz w:val="24"/>
                <w:lang w:val="uk-UA" w:eastAsia="en-US"/>
              </w:rPr>
              <w:t>ЗАМОВНИК:</w:t>
            </w:r>
          </w:p>
        </w:tc>
        <w:tc>
          <w:tcPr>
            <w:tcW w:w="4677" w:type="dxa"/>
            <w:shd w:val="clear" w:color="auto" w:fill="auto"/>
          </w:tcPr>
          <w:p w:rsidR="008A70C8" w:rsidRPr="00D42CED" w:rsidRDefault="008A70C8" w:rsidP="008A70C8">
            <w:pPr>
              <w:widowControl w:val="0"/>
              <w:autoSpaceDE w:val="0"/>
              <w:autoSpaceDN w:val="0"/>
              <w:spacing w:line="273" w:lineRule="exact"/>
              <w:ind w:left="105"/>
              <w:jc w:val="center"/>
              <w:rPr>
                <w:rFonts w:ascii="Times New Roman" w:eastAsia="Calibri" w:hAnsi="Times New Roman" w:cs="Times New Roman"/>
                <w:b/>
                <w:sz w:val="24"/>
                <w:lang w:val="uk-UA" w:eastAsia="en-US"/>
              </w:rPr>
            </w:pPr>
            <w:r w:rsidRPr="00D42CED">
              <w:rPr>
                <w:rFonts w:ascii="Times New Roman" w:eastAsia="Calibri" w:hAnsi="Times New Roman" w:cs="Times New Roman"/>
                <w:b/>
                <w:spacing w:val="-2"/>
                <w:sz w:val="24"/>
                <w:lang w:val="uk-UA" w:eastAsia="en-US"/>
              </w:rPr>
              <w:t>ПОСТАЧАЛЬНИК:</w:t>
            </w:r>
          </w:p>
        </w:tc>
      </w:tr>
      <w:tr w:rsidR="008A70C8" w:rsidRPr="00D42CED" w:rsidTr="008A70C8">
        <w:trPr>
          <w:trHeight w:val="1689"/>
        </w:trPr>
        <w:tc>
          <w:tcPr>
            <w:tcW w:w="4820" w:type="dxa"/>
            <w:shd w:val="clear" w:color="auto" w:fill="auto"/>
          </w:tcPr>
          <w:p w:rsidR="008A70C8" w:rsidRPr="00D42CED" w:rsidRDefault="008A70C8" w:rsidP="008A70C8">
            <w:pPr>
              <w:widowControl w:val="0"/>
              <w:autoSpaceDE w:val="0"/>
              <w:autoSpaceDN w:val="0"/>
              <w:spacing w:line="240" w:lineRule="auto"/>
              <w:rPr>
                <w:rFonts w:ascii="Times New Roman" w:eastAsia="Calibri" w:hAnsi="Times New Roman" w:cs="Times New Roman"/>
                <w:b/>
                <w:bCs/>
                <w:sz w:val="24"/>
                <w:lang w:val="uk-UA" w:eastAsia="en-US"/>
              </w:rPr>
            </w:pPr>
            <w:r w:rsidRPr="00D42CED">
              <w:rPr>
                <w:rFonts w:ascii="Times New Roman" w:eastAsia="Calibri" w:hAnsi="Times New Roman" w:cs="Times New Roman"/>
                <w:b/>
                <w:bCs/>
                <w:sz w:val="24"/>
                <w:lang w:val="uk-UA" w:eastAsia="en-US"/>
              </w:rPr>
              <w:t>Гайворонський професійний</w:t>
            </w:r>
          </w:p>
          <w:p w:rsidR="008A70C8" w:rsidRPr="00D42CED" w:rsidRDefault="008A70C8" w:rsidP="008A70C8">
            <w:pPr>
              <w:widowControl w:val="0"/>
              <w:autoSpaceDE w:val="0"/>
              <w:autoSpaceDN w:val="0"/>
              <w:spacing w:line="240" w:lineRule="auto"/>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аграрний ліцей</w:t>
            </w:r>
          </w:p>
          <w:p w:rsidR="008A70C8" w:rsidRPr="00D42CED" w:rsidRDefault="008A70C8" w:rsidP="008A70C8">
            <w:pPr>
              <w:widowControl w:val="0"/>
              <w:autoSpaceDE w:val="0"/>
              <w:autoSpaceDN w:val="0"/>
              <w:spacing w:line="240" w:lineRule="auto"/>
              <w:rPr>
                <w:rFonts w:ascii="Times New Roman" w:eastAsia="Calibri" w:hAnsi="Times New Roman" w:cs="Times New Roman"/>
                <w:sz w:val="24"/>
                <w:lang w:val="uk-UA" w:eastAsia="en-US"/>
              </w:rPr>
            </w:pPr>
            <w:r w:rsidRPr="00D42CED">
              <w:rPr>
                <w:rFonts w:ascii="Times New Roman" w:eastAsia="Calibri" w:hAnsi="Times New Roman" w:cs="Times New Roman"/>
                <w:sz w:val="24"/>
                <w:lang w:val="uk-UA" w:eastAsia="en-US"/>
              </w:rPr>
              <w:t>26300 Кіровоградська область,</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м. Гайворон, вул.Заводська,14 </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Код ЄДРПОУ 02545005                                               </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Р/р № UA528201720344250004000012661 </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            UA688201720344241004200012661</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ДКСУ в м. Київ                               </w:t>
            </w:r>
          </w:p>
          <w:p w:rsidR="008A70C8" w:rsidRPr="00D42CED" w:rsidRDefault="008A70C8" w:rsidP="008A70C8">
            <w:pPr>
              <w:widowControl w:val="0"/>
              <w:autoSpaceDE w:val="0"/>
              <w:autoSpaceDN w:val="0"/>
              <w:spacing w:line="240" w:lineRule="auto"/>
              <w:rPr>
                <w:rFonts w:ascii="Times New Roman" w:eastAsia="Calibri" w:hAnsi="Times New Roman" w:cs="Times New Roman"/>
                <w:bCs/>
                <w:sz w:val="24"/>
                <w:lang w:val="uk-UA" w:eastAsia="en-US"/>
              </w:rPr>
            </w:pPr>
            <w:r w:rsidRPr="00D42CED">
              <w:rPr>
                <w:rFonts w:ascii="Times New Roman" w:eastAsia="Calibri" w:hAnsi="Times New Roman" w:cs="Times New Roman"/>
                <w:bCs/>
                <w:sz w:val="24"/>
                <w:lang w:val="uk-UA" w:eastAsia="en-US"/>
              </w:rPr>
              <w:t xml:space="preserve">ІПН 025450011035                                                       </w:t>
            </w:r>
          </w:p>
          <w:p w:rsidR="008A70C8" w:rsidRPr="00D42CED" w:rsidRDefault="008A70C8" w:rsidP="008A70C8">
            <w:pPr>
              <w:widowControl w:val="0"/>
              <w:autoSpaceDE w:val="0"/>
              <w:autoSpaceDN w:val="0"/>
              <w:spacing w:line="240" w:lineRule="auto"/>
              <w:rPr>
                <w:rFonts w:ascii="Times New Roman" w:eastAsia="Calibri" w:hAnsi="Times New Roman" w:cs="Times New Roman"/>
                <w:sz w:val="24"/>
                <w:lang w:val="ru-RU" w:eastAsia="en-US"/>
              </w:rPr>
            </w:pPr>
            <w:r w:rsidRPr="00D42CED">
              <w:rPr>
                <w:rFonts w:ascii="Times New Roman" w:eastAsia="Calibri" w:hAnsi="Times New Roman" w:cs="Times New Roman"/>
                <w:bCs/>
                <w:sz w:val="24"/>
                <w:lang w:val="uk-UA" w:eastAsia="en-US"/>
              </w:rPr>
              <w:t xml:space="preserve">Тел.(05254) 5-05-02                                                      </w:t>
            </w:r>
          </w:p>
          <w:p w:rsidR="008A70C8" w:rsidRPr="00D42CED" w:rsidRDefault="008A70C8" w:rsidP="008A70C8">
            <w:pPr>
              <w:widowControl w:val="0"/>
              <w:autoSpaceDE w:val="0"/>
              <w:autoSpaceDN w:val="0"/>
              <w:spacing w:line="240" w:lineRule="auto"/>
              <w:rPr>
                <w:rFonts w:ascii="Times New Roman" w:eastAsia="Calibri" w:hAnsi="Times New Roman" w:cs="Times New Roman"/>
                <w:sz w:val="24"/>
                <w:lang w:val="ru-RU" w:eastAsia="en-US"/>
              </w:rPr>
            </w:pPr>
          </w:p>
          <w:p w:rsidR="008A70C8" w:rsidRPr="00D42CED" w:rsidRDefault="008A70C8" w:rsidP="008A70C8">
            <w:pPr>
              <w:widowControl w:val="0"/>
              <w:autoSpaceDE w:val="0"/>
              <w:autoSpaceDN w:val="0"/>
              <w:spacing w:line="240" w:lineRule="auto"/>
              <w:rPr>
                <w:rFonts w:ascii="Times New Roman" w:eastAsia="Calibri" w:hAnsi="Times New Roman" w:cs="Times New Roman"/>
                <w:sz w:val="24"/>
                <w:lang w:val="ru-RU" w:eastAsia="en-US"/>
              </w:rPr>
            </w:pPr>
          </w:p>
          <w:p w:rsidR="008A70C8" w:rsidRPr="00D42CED" w:rsidRDefault="008A70C8" w:rsidP="008A70C8">
            <w:pPr>
              <w:widowControl w:val="0"/>
              <w:autoSpaceDE w:val="0"/>
              <w:autoSpaceDN w:val="0"/>
              <w:spacing w:line="240" w:lineRule="auto"/>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Директор</w:t>
            </w:r>
          </w:p>
          <w:p w:rsidR="008A70C8" w:rsidRPr="00D42CED" w:rsidRDefault="008A70C8" w:rsidP="008A70C8">
            <w:pPr>
              <w:widowControl w:val="0"/>
              <w:autoSpaceDE w:val="0"/>
              <w:autoSpaceDN w:val="0"/>
              <w:spacing w:line="240" w:lineRule="auto"/>
              <w:jc w:val="right"/>
              <w:rPr>
                <w:rFonts w:ascii="Times New Roman" w:eastAsia="Calibri" w:hAnsi="Times New Roman" w:cs="Times New Roman"/>
                <w:b/>
                <w:sz w:val="24"/>
                <w:lang w:val="uk-UA" w:eastAsia="en-US"/>
              </w:rPr>
            </w:pPr>
            <w:r w:rsidRPr="00D42CED">
              <w:rPr>
                <w:rFonts w:ascii="Times New Roman" w:eastAsia="Calibri" w:hAnsi="Times New Roman" w:cs="Times New Roman"/>
                <w:b/>
                <w:sz w:val="24"/>
                <w:lang w:val="uk-UA" w:eastAsia="en-US"/>
              </w:rPr>
              <w:t>Іван МОСКАЛЕНКО</w:t>
            </w:r>
          </w:p>
        </w:tc>
        <w:tc>
          <w:tcPr>
            <w:tcW w:w="4677" w:type="dxa"/>
            <w:shd w:val="clear" w:color="auto" w:fill="auto"/>
          </w:tcPr>
          <w:p w:rsidR="008A70C8" w:rsidRPr="00D42CED" w:rsidRDefault="008A70C8" w:rsidP="008A70C8">
            <w:pPr>
              <w:widowControl w:val="0"/>
              <w:autoSpaceDE w:val="0"/>
              <w:autoSpaceDN w:val="0"/>
              <w:spacing w:line="240" w:lineRule="auto"/>
              <w:rPr>
                <w:rFonts w:ascii="Times New Roman" w:eastAsia="Calibri" w:hAnsi="Times New Roman" w:cs="Times New Roman"/>
                <w:sz w:val="24"/>
                <w:lang w:val="uk-UA" w:eastAsia="en-US"/>
              </w:rPr>
            </w:pPr>
          </w:p>
        </w:tc>
      </w:tr>
    </w:tbl>
    <w:p w:rsidR="008A70C8" w:rsidRPr="00D42CED" w:rsidRDefault="008A70C8" w:rsidP="004355D2">
      <w:pPr>
        <w:spacing w:line="240" w:lineRule="auto"/>
        <w:ind w:firstLine="560"/>
        <w:jc w:val="both"/>
        <w:rPr>
          <w:rFonts w:ascii="Times New Roman" w:eastAsia="Times New Roman" w:hAnsi="Times New Roman" w:cs="Times New Roman"/>
          <w:b/>
          <w:sz w:val="24"/>
          <w:szCs w:val="24"/>
          <w:lang w:val="uk-UA"/>
        </w:rPr>
      </w:pPr>
    </w:p>
    <w:p w:rsidR="00D42CED" w:rsidRPr="00D42CED" w:rsidRDefault="00D42CED" w:rsidP="004355D2">
      <w:pPr>
        <w:spacing w:line="240" w:lineRule="auto"/>
        <w:ind w:firstLine="560"/>
        <w:jc w:val="both"/>
        <w:rPr>
          <w:rFonts w:ascii="Times New Roman" w:eastAsia="Times New Roman" w:hAnsi="Times New Roman" w:cs="Times New Roman"/>
          <w:b/>
          <w:sz w:val="24"/>
          <w:szCs w:val="24"/>
          <w:lang w:val="uk-UA"/>
        </w:rPr>
      </w:pPr>
    </w:p>
    <w:p w:rsidR="00D42CED" w:rsidRPr="00D42CED" w:rsidRDefault="00D42CED" w:rsidP="004355D2">
      <w:pPr>
        <w:spacing w:line="240" w:lineRule="auto"/>
        <w:ind w:firstLine="560"/>
        <w:jc w:val="both"/>
        <w:rPr>
          <w:rFonts w:ascii="Times New Roman" w:eastAsia="Times New Roman" w:hAnsi="Times New Roman" w:cs="Times New Roman"/>
          <w:b/>
          <w:sz w:val="24"/>
          <w:szCs w:val="24"/>
          <w:lang w:val="uk-UA"/>
        </w:rPr>
      </w:pPr>
    </w:p>
    <w:p w:rsidR="00D42CED" w:rsidRPr="00D42CED" w:rsidRDefault="00D42CED" w:rsidP="004355D2">
      <w:pPr>
        <w:spacing w:line="240" w:lineRule="auto"/>
        <w:ind w:firstLine="560"/>
        <w:jc w:val="both"/>
        <w:rPr>
          <w:rFonts w:ascii="Times New Roman" w:eastAsia="Times New Roman" w:hAnsi="Times New Roman" w:cs="Times New Roman"/>
          <w:b/>
          <w:sz w:val="24"/>
          <w:szCs w:val="24"/>
          <w:lang w:val="uk-UA"/>
        </w:rPr>
      </w:pPr>
    </w:p>
    <w:p w:rsidR="00D42CED" w:rsidRPr="00D42CED" w:rsidRDefault="00D42CED" w:rsidP="004355D2">
      <w:pPr>
        <w:spacing w:line="240" w:lineRule="auto"/>
        <w:ind w:firstLine="560"/>
        <w:jc w:val="both"/>
        <w:rPr>
          <w:rFonts w:ascii="Times New Roman" w:eastAsia="Times New Roman" w:hAnsi="Times New Roman" w:cs="Times New Roman"/>
          <w:b/>
          <w:sz w:val="24"/>
          <w:szCs w:val="24"/>
          <w:lang w:val="uk-UA"/>
        </w:rPr>
      </w:pPr>
    </w:p>
    <w:p w:rsidR="00D42CED" w:rsidRPr="00D42CED" w:rsidRDefault="00D42CED" w:rsidP="004355D2">
      <w:pPr>
        <w:spacing w:line="240" w:lineRule="auto"/>
        <w:ind w:firstLine="560"/>
        <w:jc w:val="both"/>
        <w:rPr>
          <w:rFonts w:ascii="Times New Roman" w:eastAsia="Times New Roman" w:hAnsi="Times New Roman" w:cs="Times New Roman"/>
          <w:b/>
          <w:color w:val="262626" w:themeColor="text1" w:themeTint="D9"/>
          <w:sz w:val="24"/>
          <w:szCs w:val="24"/>
          <w:lang w:val="uk-UA"/>
        </w:rPr>
      </w:pPr>
    </w:p>
    <w:p w:rsidR="00D42CED" w:rsidRPr="00D42CED" w:rsidRDefault="00D42CED" w:rsidP="00D42CED">
      <w:pPr>
        <w:spacing w:line="240" w:lineRule="auto"/>
        <w:jc w:val="both"/>
        <w:rPr>
          <w:rFonts w:ascii="Times New Roman" w:eastAsia="Times New Roman" w:hAnsi="Times New Roman" w:cs="Times New Roman"/>
          <w:b/>
          <w:color w:val="262626" w:themeColor="text1" w:themeTint="D9"/>
          <w:sz w:val="24"/>
          <w:szCs w:val="24"/>
          <w:lang w:val="uk-UA"/>
        </w:rPr>
      </w:pPr>
      <w:r w:rsidRPr="00D42CED">
        <w:rPr>
          <w:rFonts w:ascii="Times New Roman" w:eastAsia="Times New Roman" w:hAnsi="Times New Roman" w:cs="Times New Roman"/>
          <w:b/>
          <w:color w:val="262626" w:themeColor="text1" w:themeTint="D9"/>
          <w:sz w:val="24"/>
          <w:szCs w:val="24"/>
          <w:lang w:val="uk-UA"/>
        </w:rPr>
        <w:t xml:space="preserve">* Примітка: </w:t>
      </w:r>
      <w:r w:rsidRPr="00D42CED">
        <w:rPr>
          <w:rFonts w:ascii="Times New Roman" w:eastAsia="Times New Roman" w:hAnsi="Times New Roman" w:cs="Times New Roman"/>
          <w:b/>
          <w:i/>
          <w:color w:val="262626" w:themeColor="text1" w:themeTint="D9"/>
          <w:sz w:val="24"/>
          <w:szCs w:val="24"/>
          <w:lang w:val="uk-UA"/>
        </w:rPr>
        <w:t>якщо Учасник не являється платником ПДВ, він зазначає інформацію про вартість без урахування ПДВ;</w:t>
      </w:r>
    </w:p>
    <w:sectPr w:rsidR="00D42CED" w:rsidRPr="00D42CED" w:rsidSect="00BD54DE">
      <w:pgSz w:w="11909" w:h="16834"/>
      <w:pgMar w:top="568" w:right="832" w:bottom="709" w:left="1440"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41" w:rsidRDefault="001F3941">
      <w:pPr>
        <w:spacing w:line="240" w:lineRule="auto"/>
      </w:pPr>
      <w:r>
        <w:separator/>
      </w:r>
    </w:p>
  </w:endnote>
  <w:endnote w:type="continuationSeparator" w:id="0">
    <w:p w:rsidR="001F3941" w:rsidRDefault="001F3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41" w:rsidRDefault="001F3941">
      <w:pPr>
        <w:spacing w:line="240" w:lineRule="auto"/>
      </w:pPr>
      <w:r>
        <w:separator/>
      </w:r>
    </w:p>
  </w:footnote>
  <w:footnote w:type="continuationSeparator" w:id="0">
    <w:p w:rsidR="001F3941" w:rsidRDefault="001F3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55D5"/>
    <w:multiLevelType w:val="hybridMultilevel"/>
    <w:tmpl w:val="AB8A7F5C"/>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F03EDC"/>
    <w:multiLevelType w:val="multilevel"/>
    <w:tmpl w:val="86803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FB"/>
    <w:rsid w:val="000A533A"/>
    <w:rsid w:val="001F09FB"/>
    <w:rsid w:val="001F3941"/>
    <w:rsid w:val="0022348D"/>
    <w:rsid w:val="003577E2"/>
    <w:rsid w:val="004355D2"/>
    <w:rsid w:val="00453E78"/>
    <w:rsid w:val="00465B35"/>
    <w:rsid w:val="005353E9"/>
    <w:rsid w:val="005C2E8A"/>
    <w:rsid w:val="006240C5"/>
    <w:rsid w:val="006920C8"/>
    <w:rsid w:val="008A70C8"/>
    <w:rsid w:val="008C4519"/>
    <w:rsid w:val="00957978"/>
    <w:rsid w:val="0097093C"/>
    <w:rsid w:val="009D6433"/>
    <w:rsid w:val="00A30975"/>
    <w:rsid w:val="00A41B6F"/>
    <w:rsid w:val="00B22BE4"/>
    <w:rsid w:val="00BD54DE"/>
    <w:rsid w:val="00CF7C73"/>
    <w:rsid w:val="00D14460"/>
    <w:rsid w:val="00D42CED"/>
    <w:rsid w:val="00E24723"/>
    <w:rsid w:val="00E469D7"/>
    <w:rsid w:val="00EC096C"/>
    <w:rsid w:val="00F4067E"/>
    <w:rsid w:val="00FE0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A13A4"/>
  <w15:docId w15:val="{B31F1162-6723-4FA7-9153-6649DD0A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4355D2"/>
    <w:pPr>
      <w:tabs>
        <w:tab w:val="center" w:pos="4819"/>
        <w:tab w:val="right" w:pos="9639"/>
      </w:tabs>
      <w:spacing w:line="240" w:lineRule="auto"/>
    </w:pPr>
  </w:style>
  <w:style w:type="character" w:customStyle="1" w:styleId="afff9">
    <w:name w:val="Верхний колонтитул Знак"/>
    <w:basedOn w:val="a0"/>
    <w:link w:val="afff8"/>
    <w:uiPriority w:val="99"/>
    <w:rsid w:val="004355D2"/>
  </w:style>
  <w:style w:type="paragraph" w:styleId="afffa">
    <w:name w:val="footer"/>
    <w:basedOn w:val="a"/>
    <w:link w:val="afffb"/>
    <w:uiPriority w:val="99"/>
    <w:unhideWhenUsed/>
    <w:rsid w:val="004355D2"/>
    <w:pPr>
      <w:tabs>
        <w:tab w:val="center" w:pos="4819"/>
        <w:tab w:val="right" w:pos="9639"/>
      </w:tabs>
      <w:spacing w:line="240" w:lineRule="auto"/>
    </w:pPr>
  </w:style>
  <w:style w:type="character" w:customStyle="1" w:styleId="afffb">
    <w:name w:val="Нижний колонтитул Знак"/>
    <w:basedOn w:val="a0"/>
    <w:link w:val="afffa"/>
    <w:uiPriority w:val="99"/>
    <w:rsid w:val="004355D2"/>
  </w:style>
  <w:style w:type="paragraph" w:styleId="afffc">
    <w:name w:val="List Paragraph"/>
    <w:basedOn w:val="a"/>
    <w:uiPriority w:val="34"/>
    <w:qFormat/>
    <w:rsid w:val="00D4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13889</Words>
  <Characters>7918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23</cp:revision>
  <dcterms:created xsi:type="dcterms:W3CDTF">2023-03-17T06:42:00Z</dcterms:created>
  <dcterms:modified xsi:type="dcterms:W3CDTF">2023-03-17T08:54:00Z</dcterms:modified>
</cp:coreProperties>
</file>