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A56B" w14:textId="77777777" w:rsidR="0010240A" w:rsidRPr="00863A30" w:rsidRDefault="0010240A" w:rsidP="0010240A">
      <w:pPr>
        <w:pageBreakBefore/>
        <w:jc w:val="right"/>
        <w:rPr>
          <w:lang w:val="uk-UA"/>
        </w:rPr>
      </w:pPr>
      <w:r w:rsidRPr="0092306D">
        <w:rPr>
          <w:b/>
          <w:bCs/>
          <w:lang w:val="uk-UA"/>
        </w:rPr>
        <w:t>Додаток</w:t>
      </w:r>
      <w:r>
        <w:rPr>
          <w:b/>
          <w:bCs/>
        </w:rPr>
        <w:t xml:space="preserve"> </w:t>
      </w:r>
      <w:r w:rsidR="00863A30">
        <w:rPr>
          <w:b/>
          <w:bCs/>
          <w:lang w:val="uk-UA"/>
        </w:rPr>
        <w:t>2</w:t>
      </w:r>
    </w:p>
    <w:p w14:paraId="7A74EAC9" w14:textId="77777777" w:rsidR="0010240A" w:rsidRDefault="00600987" w:rsidP="0010240A">
      <w:pPr>
        <w:rPr>
          <w:lang w:val="uk-UA"/>
        </w:rPr>
      </w:pPr>
      <w:r>
        <w:rPr>
          <w:lang w:val="uk-UA"/>
        </w:rPr>
        <w:t xml:space="preserve">                                                                                                                  До тендерної документації</w:t>
      </w:r>
    </w:p>
    <w:p w14:paraId="72601707" w14:textId="77777777" w:rsidR="00600987" w:rsidRDefault="00600987" w:rsidP="0010240A">
      <w:pPr>
        <w:tabs>
          <w:tab w:val="left" w:pos="284"/>
        </w:tabs>
        <w:jc w:val="center"/>
        <w:rPr>
          <w:b/>
          <w:bCs/>
          <w:lang w:val="uk-UA"/>
        </w:rPr>
      </w:pPr>
    </w:p>
    <w:p w14:paraId="6B606B0A" w14:textId="77777777" w:rsidR="0010240A" w:rsidRDefault="00600987" w:rsidP="0010240A">
      <w:pPr>
        <w:tabs>
          <w:tab w:val="left" w:pos="284"/>
        </w:tabs>
        <w:jc w:val="center"/>
        <w:rPr>
          <w:b/>
          <w:bCs/>
          <w:lang w:val="uk-UA"/>
        </w:rPr>
      </w:pPr>
      <w:r w:rsidRPr="00600987">
        <w:rPr>
          <w:b/>
          <w:bCs/>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6CF75671" w14:textId="77777777" w:rsidR="00600987" w:rsidRDefault="00600987" w:rsidP="0010240A">
      <w:pPr>
        <w:tabs>
          <w:tab w:val="left" w:pos="284"/>
        </w:tabs>
        <w:jc w:val="center"/>
        <w:rPr>
          <w:sz w:val="10"/>
          <w:szCs w:val="10"/>
          <w:lang w:val="uk-UA"/>
        </w:rPr>
      </w:pPr>
    </w:p>
    <w:p w14:paraId="67BC17F9" w14:textId="77777777" w:rsidR="004E7829" w:rsidRDefault="004E7829" w:rsidP="004E7829">
      <w:pPr>
        <w:jc w:val="center"/>
        <w:rPr>
          <w:b/>
          <w:i/>
        </w:rPr>
      </w:pPr>
      <w:r>
        <w:rPr>
          <w:b/>
          <w:i/>
          <w:highlight w:val="white"/>
        </w:rPr>
        <w:t>ТЕХНІЧНА СПЕЦИФІКАЦІЯ</w:t>
      </w:r>
    </w:p>
    <w:p w14:paraId="35F08D17" w14:textId="77777777" w:rsidR="004E7829" w:rsidRDefault="004E7829" w:rsidP="004E7829">
      <w:pPr>
        <w:jc w:val="center"/>
        <w:rPr>
          <w:i/>
        </w:rPr>
      </w:pPr>
      <w:r>
        <w:rPr>
          <w:i/>
        </w:rPr>
        <w:t>(</w:t>
      </w:r>
      <w:proofErr w:type="spellStart"/>
      <w:r>
        <w:rPr>
          <w:i/>
        </w:rPr>
        <w:t>назва</w:t>
      </w:r>
      <w:proofErr w:type="spellEnd"/>
      <w:r>
        <w:rPr>
          <w:i/>
        </w:rPr>
        <w:t xml:space="preserve"> предмета </w:t>
      </w:r>
      <w:proofErr w:type="spellStart"/>
      <w:r>
        <w:rPr>
          <w:i/>
        </w:rPr>
        <w:t>закупівлі</w:t>
      </w:r>
      <w:proofErr w:type="spellEnd"/>
      <w:r>
        <w:rPr>
          <w:i/>
        </w:rPr>
        <w:t>)</w:t>
      </w:r>
    </w:p>
    <w:p w14:paraId="686178D4" w14:textId="77777777" w:rsidR="004E7829" w:rsidRDefault="004E7829" w:rsidP="004E7829">
      <w:pPr>
        <w:rPr>
          <w:i/>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E7829" w:rsidRPr="004E7829" w14:paraId="102A3420" w14:textId="77777777" w:rsidTr="0059494A">
        <w:trPr>
          <w:tblHeader/>
        </w:trPr>
        <w:tc>
          <w:tcPr>
            <w:tcW w:w="4740" w:type="dxa"/>
            <w:shd w:val="clear" w:color="auto" w:fill="auto"/>
            <w:tcMar>
              <w:top w:w="100" w:type="dxa"/>
              <w:left w:w="100" w:type="dxa"/>
              <w:bottom w:w="100" w:type="dxa"/>
              <w:right w:w="100" w:type="dxa"/>
            </w:tcMar>
          </w:tcPr>
          <w:p w14:paraId="7E65562C" w14:textId="77777777" w:rsidR="004E7829" w:rsidRPr="004E7829" w:rsidRDefault="004E7829" w:rsidP="0059494A">
            <w:pPr>
              <w:widowControl w:val="0"/>
            </w:pPr>
            <w:proofErr w:type="spellStart"/>
            <w:r w:rsidRPr="004E7829">
              <w:t>Назва</w:t>
            </w:r>
            <w:proofErr w:type="spellEnd"/>
            <w:r w:rsidRPr="004E7829">
              <w:t xml:space="preserve"> предмета </w:t>
            </w:r>
            <w:proofErr w:type="spellStart"/>
            <w:r w:rsidRPr="004E7829">
              <w:t>закупівлі</w:t>
            </w:r>
            <w:proofErr w:type="spellEnd"/>
          </w:p>
        </w:tc>
        <w:tc>
          <w:tcPr>
            <w:tcW w:w="4860" w:type="dxa"/>
            <w:shd w:val="clear" w:color="auto" w:fill="auto"/>
            <w:tcMar>
              <w:top w:w="100" w:type="dxa"/>
              <w:left w:w="100" w:type="dxa"/>
              <w:bottom w:w="100" w:type="dxa"/>
              <w:right w:w="100" w:type="dxa"/>
            </w:tcMar>
          </w:tcPr>
          <w:p w14:paraId="10A7CB2D" w14:textId="77777777" w:rsidR="004E7829" w:rsidRPr="004E7829" w:rsidRDefault="004E7829" w:rsidP="0059494A">
            <w:pPr>
              <w:widowControl w:val="0"/>
              <w:rPr>
                <w:i/>
                <w:lang w:val="uk-UA"/>
              </w:rPr>
            </w:pPr>
            <w:r w:rsidRPr="004E7829">
              <w:rPr>
                <w:b/>
                <w:bCs/>
                <w:i/>
                <w:lang w:val="uk-UA"/>
              </w:rPr>
              <w:t>Послуги. Організація гарячого харчування дітей пільгових категорій у шкільних їдальнях закладів загальної середньої освіти.</w:t>
            </w:r>
          </w:p>
        </w:tc>
      </w:tr>
      <w:tr w:rsidR="004E7829" w:rsidRPr="004E7829" w14:paraId="502BD0A4" w14:textId="77777777" w:rsidTr="0059494A">
        <w:tc>
          <w:tcPr>
            <w:tcW w:w="4740" w:type="dxa"/>
            <w:shd w:val="clear" w:color="auto" w:fill="auto"/>
            <w:tcMar>
              <w:top w:w="100" w:type="dxa"/>
              <w:left w:w="100" w:type="dxa"/>
              <w:bottom w:w="100" w:type="dxa"/>
              <w:right w:w="100" w:type="dxa"/>
            </w:tcMar>
          </w:tcPr>
          <w:p w14:paraId="3E1E5AA2" w14:textId="77777777" w:rsidR="004E7829" w:rsidRPr="004E7829" w:rsidRDefault="004E7829" w:rsidP="0059494A">
            <w:pPr>
              <w:widowControl w:val="0"/>
            </w:pPr>
            <w:r w:rsidRPr="004E7829">
              <w:t>Код ДК 021:2015</w:t>
            </w:r>
          </w:p>
        </w:tc>
        <w:tc>
          <w:tcPr>
            <w:tcW w:w="4860" w:type="dxa"/>
            <w:shd w:val="clear" w:color="auto" w:fill="auto"/>
            <w:tcMar>
              <w:top w:w="100" w:type="dxa"/>
              <w:left w:w="100" w:type="dxa"/>
              <w:bottom w:w="100" w:type="dxa"/>
              <w:right w:w="100" w:type="dxa"/>
            </w:tcMar>
          </w:tcPr>
          <w:p w14:paraId="2D87DCBC" w14:textId="77777777" w:rsidR="004E7829" w:rsidRPr="004E7829" w:rsidRDefault="004E7829" w:rsidP="004E7829">
            <w:pPr>
              <w:spacing w:after="160" w:line="259" w:lineRule="auto"/>
              <w:jc w:val="both"/>
              <w:rPr>
                <w:bCs/>
                <w:color w:val="121212"/>
              </w:rPr>
            </w:pPr>
            <w:r w:rsidRPr="004E7829">
              <w:rPr>
                <w:bCs/>
                <w:color w:val="121212"/>
                <w:lang w:val="uk-UA"/>
              </w:rPr>
              <w:t xml:space="preserve">Послуги з організації харчування школярів ДК 021:2015 : 55510000-8 – послуги </w:t>
            </w:r>
            <w:proofErr w:type="spellStart"/>
            <w:r w:rsidRPr="004E7829">
              <w:rPr>
                <w:bCs/>
                <w:color w:val="121212"/>
                <w:lang w:val="uk-UA"/>
              </w:rPr>
              <w:t>їдалень</w:t>
            </w:r>
            <w:proofErr w:type="spellEnd"/>
            <w:r w:rsidRPr="004E7829">
              <w:rPr>
                <w:bCs/>
                <w:color w:val="121212"/>
              </w:rPr>
              <w:t xml:space="preserve"> </w:t>
            </w:r>
            <w:r w:rsidRPr="004E7829">
              <w:rPr>
                <w:bCs/>
                <w:i/>
                <w:color w:val="121212"/>
                <w:lang w:val="uk-UA"/>
              </w:rPr>
              <w:t xml:space="preserve">  (</w:t>
            </w:r>
            <w:r w:rsidRPr="004E7829">
              <w:rPr>
                <w:bCs/>
                <w:i/>
                <w:iCs/>
                <w:color w:val="121212"/>
                <w:lang w:val="uk-UA"/>
              </w:rPr>
              <w:t>Послуги з організації гарячого харчування учнів пільгових категорій</w:t>
            </w:r>
            <w:r w:rsidRPr="004E7829">
              <w:rPr>
                <w:bCs/>
                <w:color w:val="121212"/>
                <w:lang w:val="uk-UA"/>
              </w:rPr>
              <w:t>).</w:t>
            </w:r>
          </w:p>
        </w:tc>
      </w:tr>
      <w:tr w:rsidR="004E7829" w:rsidRPr="004E7829" w14:paraId="30CD43A6" w14:textId="77777777" w:rsidTr="0059494A">
        <w:tc>
          <w:tcPr>
            <w:tcW w:w="4740" w:type="dxa"/>
            <w:shd w:val="clear" w:color="auto" w:fill="auto"/>
            <w:tcMar>
              <w:top w:w="100" w:type="dxa"/>
              <w:left w:w="100" w:type="dxa"/>
              <w:bottom w:w="100" w:type="dxa"/>
              <w:right w:w="100" w:type="dxa"/>
            </w:tcMar>
          </w:tcPr>
          <w:p w14:paraId="3BF01432" w14:textId="77777777" w:rsidR="004E7829" w:rsidRPr="004E7829" w:rsidRDefault="004E7829" w:rsidP="0059494A">
            <w:pPr>
              <w:widowControl w:val="0"/>
            </w:pPr>
            <w:proofErr w:type="spellStart"/>
            <w:r w:rsidRPr="004E7829">
              <w:t>Назва</w:t>
            </w:r>
            <w:proofErr w:type="spellEnd"/>
            <w:r w:rsidRPr="004E7829">
              <w:t xml:space="preserve"> </w:t>
            </w:r>
            <w:proofErr w:type="spellStart"/>
            <w:r w:rsidRPr="004E7829">
              <w:t>послуги</w:t>
            </w:r>
            <w:proofErr w:type="spellEnd"/>
            <w:r w:rsidRPr="004E7829">
              <w:t xml:space="preserve"> </w:t>
            </w:r>
            <w:proofErr w:type="spellStart"/>
            <w:r w:rsidRPr="004E7829">
              <w:t>номенклатурної</w:t>
            </w:r>
            <w:proofErr w:type="spellEnd"/>
            <w:r w:rsidRPr="004E7829">
              <w:t xml:space="preserve"> </w:t>
            </w:r>
            <w:proofErr w:type="spellStart"/>
            <w:r w:rsidRPr="004E7829">
              <w:t>позиції</w:t>
            </w:r>
            <w:proofErr w:type="spellEnd"/>
            <w:r w:rsidRPr="004E7829">
              <w:t xml:space="preserve"> предмета </w:t>
            </w:r>
            <w:proofErr w:type="spellStart"/>
            <w:r w:rsidRPr="004E7829">
              <w:t>закупівлі</w:t>
            </w:r>
            <w:proofErr w:type="spellEnd"/>
            <w:r w:rsidRPr="004E7829">
              <w:t xml:space="preserve"> та код</w:t>
            </w:r>
            <w:r w:rsidRPr="004E7829">
              <w:rPr>
                <w:lang w:val="uk-UA"/>
              </w:rPr>
              <w:t xml:space="preserve"> </w:t>
            </w:r>
            <w:proofErr w:type="spellStart"/>
            <w:r w:rsidRPr="004E7829">
              <w:t>послуги</w:t>
            </w:r>
            <w:proofErr w:type="spellEnd"/>
            <w:r w:rsidRPr="004E7829">
              <w:t xml:space="preserve">, </w:t>
            </w:r>
            <w:proofErr w:type="spellStart"/>
            <w:r w:rsidRPr="004E7829">
              <w:t>визначеного</w:t>
            </w:r>
            <w:proofErr w:type="spellEnd"/>
            <w:r w:rsidRPr="004E7829">
              <w:t xml:space="preserve"> </w:t>
            </w:r>
            <w:proofErr w:type="spellStart"/>
            <w:r w:rsidRPr="004E7829">
              <w:t>згідно</w:t>
            </w:r>
            <w:proofErr w:type="spellEnd"/>
            <w:r w:rsidRPr="004E7829">
              <w:t xml:space="preserve"> з </w:t>
            </w:r>
            <w:proofErr w:type="spellStart"/>
            <w:r w:rsidRPr="004E7829">
              <w:t>Єдиним</w:t>
            </w:r>
            <w:proofErr w:type="spellEnd"/>
            <w:r w:rsidRPr="004E7829">
              <w:t xml:space="preserve"> </w:t>
            </w:r>
            <w:proofErr w:type="spellStart"/>
            <w:r w:rsidRPr="004E7829">
              <w:t>закупівельним</w:t>
            </w:r>
            <w:proofErr w:type="spellEnd"/>
            <w:r w:rsidRPr="004E7829">
              <w:t xml:space="preserve"> словником, </w:t>
            </w:r>
            <w:proofErr w:type="spellStart"/>
            <w:r w:rsidRPr="004E7829">
              <w:t>що</w:t>
            </w:r>
            <w:proofErr w:type="spellEnd"/>
            <w:r w:rsidRPr="004E7829">
              <w:t xml:space="preserve"> </w:t>
            </w:r>
            <w:proofErr w:type="spellStart"/>
            <w:r w:rsidRPr="004E7829">
              <w:t>найбільше</w:t>
            </w:r>
            <w:proofErr w:type="spellEnd"/>
            <w:r w:rsidRPr="004E7829">
              <w:t xml:space="preserve"> </w:t>
            </w:r>
            <w:proofErr w:type="spellStart"/>
            <w:r w:rsidRPr="004E7829">
              <w:t>відповідає</w:t>
            </w:r>
            <w:proofErr w:type="spellEnd"/>
            <w:r w:rsidRPr="004E7829">
              <w:t xml:space="preserve"> </w:t>
            </w:r>
            <w:proofErr w:type="spellStart"/>
            <w:r w:rsidRPr="004E7829">
              <w:t>назві</w:t>
            </w:r>
            <w:proofErr w:type="spellEnd"/>
            <w:r w:rsidRPr="004E7829">
              <w:t xml:space="preserve"> </w:t>
            </w:r>
            <w:proofErr w:type="spellStart"/>
            <w:r w:rsidRPr="004E7829">
              <w:t>номенклатурної</w:t>
            </w:r>
            <w:proofErr w:type="spellEnd"/>
            <w:r w:rsidRPr="004E7829">
              <w:t xml:space="preserve"> </w:t>
            </w:r>
            <w:proofErr w:type="spellStart"/>
            <w:r w:rsidRPr="004E7829">
              <w:t>позиції</w:t>
            </w:r>
            <w:proofErr w:type="spellEnd"/>
            <w:r w:rsidRPr="004E7829">
              <w:t xml:space="preserve"> предмета </w:t>
            </w:r>
            <w:proofErr w:type="spellStart"/>
            <w:r w:rsidRPr="004E7829">
              <w:t>закупівлі</w:t>
            </w:r>
            <w:proofErr w:type="spellEnd"/>
            <w:r w:rsidRPr="004E7829">
              <w:t xml:space="preserve"> </w:t>
            </w:r>
            <w:r w:rsidRPr="004E7829">
              <w:rPr>
                <w:i/>
              </w:rPr>
              <w:t>(</w:t>
            </w:r>
            <w:proofErr w:type="spellStart"/>
            <w:r w:rsidRPr="004E7829">
              <w:rPr>
                <w:i/>
              </w:rPr>
              <w:t>зазначається</w:t>
            </w:r>
            <w:proofErr w:type="spellEnd"/>
            <w:r w:rsidRPr="004E7829">
              <w:rPr>
                <w:i/>
              </w:rPr>
              <w:t xml:space="preserve"> у </w:t>
            </w:r>
            <w:proofErr w:type="spellStart"/>
            <w:r w:rsidRPr="004E7829">
              <w:rPr>
                <w:i/>
              </w:rPr>
              <w:t>разі</w:t>
            </w:r>
            <w:proofErr w:type="spellEnd"/>
            <w:r w:rsidRPr="004E7829">
              <w:rPr>
                <w:i/>
              </w:rPr>
              <w:t xml:space="preserve"> </w:t>
            </w:r>
            <w:proofErr w:type="spellStart"/>
            <w:proofErr w:type="gramStart"/>
            <w:r w:rsidRPr="004E7829">
              <w:rPr>
                <w:i/>
              </w:rPr>
              <w:t>закупівлі</w:t>
            </w:r>
            <w:proofErr w:type="spellEnd"/>
            <w:r w:rsidRPr="004E7829">
              <w:rPr>
                <w:i/>
              </w:rPr>
              <w:t xml:space="preserve">  </w:t>
            </w:r>
            <w:proofErr w:type="spellStart"/>
            <w:r w:rsidRPr="004E7829">
              <w:rPr>
                <w:i/>
              </w:rPr>
              <w:t>послуг</w:t>
            </w:r>
            <w:proofErr w:type="spellEnd"/>
            <w:proofErr w:type="gramEnd"/>
            <w:r w:rsidRPr="004E7829">
              <w:rPr>
                <w:i/>
              </w:rPr>
              <w:t>)</w:t>
            </w:r>
          </w:p>
        </w:tc>
        <w:tc>
          <w:tcPr>
            <w:tcW w:w="4860" w:type="dxa"/>
            <w:shd w:val="clear" w:color="auto" w:fill="auto"/>
            <w:tcMar>
              <w:top w:w="100" w:type="dxa"/>
              <w:left w:w="100" w:type="dxa"/>
              <w:bottom w:w="100" w:type="dxa"/>
              <w:right w:w="100" w:type="dxa"/>
            </w:tcMar>
          </w:tcPr>
          <w:p w14:paraId="04439C3B" w14:textId="77777777" w:rsidR="004E7829" w:rsidRPr="004E7829" w:rsidRDefault="004E7829" w:rsidP="0059494A">
            <w:pPr>
              <w:widowControl w:val="0"/>
              <w:rPr>
                <w:i/>
              </w:rPr>
            </w:pPr>
            <w:r w:rsidRPr="004E7829">
              <w:rPr>
                <w:bCs/>
                <w:color w:val="121212"/>
                <w:lang w:val="uk-UA"/>
              </w:rPr>
              <w:t xml:space="preserve">Послуги з організації харчування школярів ДК 021:2015 : 55510000-8 – послуги </w:t>
            </w:r>
            <w:proofErr w:type="spellStart"/>
            <w:r w:rsidRPr="004E7829">
              <w:rPr>
                <w:bCs/>
                <w:color w:val="121212"/>
                <w:lang w:val="uk-UA"/>
              </w:rPr>
              <w:t>їдалень</w:t>
            </w:r>
            <w:proofErr w:type="spellEnd"/>
            <w:r w:rsidRPr="004E7829">
              <w:rPr>
                <w:bCs/>
                <w:color w:val="121212"/>
              </w:rPr>
              <w:t xml:space="preserve"> </w:t>
            </w:r>
            <w:r w:rsidRPr="004E7829">
              <w:rPr>
                <w:bCs/>
                <w:i/>
                <w:color w:val="121212"/>
                <w:lang w:val="uk-UA"/>
              </w:rPr>
              <w:t xml:space="preserve">  (</w:t>
            </w:r>
            <w:r w:rsidRPr="004E7829">
              <w:rPr>
                <w:bCs/>
                <w:i/>
                <w:iCs/>
                <w:color w:val="121212"/>
                <w:lang w:val="uk-UA"/>
              </w:rPr>
              <w:t>Послуги з організації гарячого харчування учнів пільгових категорій</w:t>
            </w:r>
            <w:r w:rsidRPr="004E7829">
              <w:rPr>
                <w:bCs/>
                <w:color w:val="121212"/>
                <w:lang w:val="uk-UA"/>
              </w:rPr>
              <w:t>).</w:t>
            </w:r>
          </w:p>
        </w:tc>
      </w:tr>
      <w:tr w:rsidR="004E7829" w:rsidRPr="004E7829" w14:paraId="7BCD989E" w14:textId="77777777" w:rsidTr="0059494A">
        <w:tc>
          <w:tcPr>
            <w:tcW w:w="4740" w:type="dxa"/>
            <w:shd w:val="clear" w:color="auto" w:fill="auto"/>
            <w:tcMar>
              <w:top w:w="100" w:type="dxa"/>
              <w:left w:w="100" w:type="dxa"/>
              <w:bottom w:w="100" w:type="dxa"/>
              <w:right w:w="100" w:type="dxa"/>
            </w:tcMar>
          </w:tcPr>
          <w:p w14:paraId="4DA90455" w14:textId="77777777" w:rsidR="004E7829" w:rsidRPr="004E7829" w:rsidRDefault="004E7829" w:rsidP="0059494A">
            <w:pPr>
              <w:widowControl w:val="0"/>
            </w:pPr>
            <w:r w:rsidRPr="004E7829">
              <w:t xml:space="preserve"> </w:t>
            </w:r>
            <w:proofErr w:type="spellStart"/>
            <w:r w:rsidRPr="004E7829">
              <w:t>Обсяг</w:t>
            </w:r>
            <w:proofErr w:type="spellEnd"/>
            <w:r w:rsidRPr="004E7829">
              <w:t xml:space="preserve"> </w:t>
            </w:r>
            <w:proofErr w:type="spellStart"/>
            <w:r w:rsidRPr="004E7829">
              <w:t>надання</w:t>
            </w:r>
            <w:proofErr w:type="spellEnd"/>
            <w:r w:rsidRPr="004E7829">
              <w:t xml:space="preserve"> </w:t>
            </w:r>
            <w:proofErr w:type="spellStart"/>
            <w:r w:rsidRPr="004E7829">
              <w:t>послуг</w:t>
            </w:r>
            <w:proofErr w:type="spellEnd"/>
            <w:r w:rsidRPr="004E7829">
              <w:t xml:space="preserve"> </w:t>
            </w:r>
          </w:p>
        </w:tc>
        <w:tc>
          <w:tcPr>
            <w:tcW w:w="4860" w:type="dxa"/>
            <w:shd w:val="clear" w:color="auto" w:fill="auto"/>
            <w:tcMar>
              <w:top w:w="100" w:type="dxa"/>
              <w:left w:w="100" w:type="dxa"/>
              <w:bottom w:w="100" w:type="dxa"/>
              <w:right w:w="100" w:type="dxa"/>
            </w:tcMar>
          </w:tcPr>
          <w:p w14:paraId="6818003A" w14:textId="0A2927CF" w:rsidR="004E7829" w:rsidRPr="004260D1" w:rsidRDefault="004E7829" w:rsidP="0059494A">
            <w:pPr>
              <w:widowControl w:val="0"/>
              <w:rPr>
                <w:i/>
              </w:rPr>
            </w:pPr>
            <w:r w:rsidRPr="004260D1">
              <w:rPr>
                <w:i/>
              </w:rPr>
              <w:t xml:space="preserve">1 </w:t>
            </w:r>
            <w:proofErr w:type="spellStart"/>
            <w:r w:rsidRPr="004260D1">
              <w:rPr>
                <w:i/>
              </w:rPr>
              <w:t>послуга</w:t>
            </w:r>
            <w:proofErr w:type="spellEnd"/>
            <w:r w:rsidRPr="004260D1">
              <w:rPr>
                <w:i/>
              </w:rPr>
              <w:t xml:space="preserve"> з </w:t>
            </w:r>
            <w:proofErr w:type="spellStart"/>
            <w:r w:rsidRPr="004260D1">
              <w:rPr>
                <w:i/>
              </w:rPr>
              <w:t>організації</w:t>
            </w:r>
            <w:proofErr w:type="spellEnd"/>
            <w:r w:rsidRPr="004260D1">
              <w:rPr>
                <w:i/>
              </w:rPr>
              <w:t xml:space="preserve"> </w:t>
            </w:r>
            <w:proofErr w:type="spellStart"/>
            <w:r w:rsidRPr="004260D1">
              <w:rPr>
                <w:i/>
              </w:rPr>
              <w:t>харчування</w:t>
            </w:r>
            <w:proofErr w:type="spellEnd"/>
            <w:r w:rsidRPr="004260D1">
              <w:rPr>
                <w:i/>
              </w:rPr>
              <w:t xml:space="preserve"> </w:t>
            </w:r>
            <w:proofErr w:type="spellStart"/>
            <w:r w:rsidRPr="004260D1">
              <w:rPr>
                <w:i/>
              </w:rPr>
              <w:t>учнів</w:t>
            </w:r>
            <w:proofErr w:type="spellEnd"/>
            <w:r w:rsidRPr="004260D1">
              <w:rPr>
                <w:i/>
              </w:rPr>
              <w:t xml:space="preserve"> </w:t>
            </w:r>
            <w:proofErr w:type="spellStart"/>
            <w:r w:rsidRPr="004260D1">
              <w:rPr>
                <w:i/>
              </w:rPr>
              <w:t>пільгових</w:t>
            </w:r>
            <w:proofErr w:type="spellEnd"/>
            <w:r w:rsidRPr="004260D1">
              <w:rPr>
                <w:i/>
              </w:rPr>
              <w:t xml:space="preserve"> </w:t>
            </w:r>
            <w:proofErr w:type="spellStart"/>
            <w:r w:rsidRPr="004260D1">
              <w:rPr>
                <w:i/>
              </w:rPr>
              <w:t>категорій</w:t>
            </w:r>
            <w:proofErr w:type="spellEnd"/>
            <w:r w:rsidRPr="004260D1">
              <w:rPr>
                <w:i/>
              </w:rPr>
              <w:t xml:space="preserve"> </w:t>
            </w:r>
            <w:r w:rsidR="004260D1" w:rsidRPr="004260D1">
              <w:rPr>
                <w:i/>
                <w:lang w:val="uk-UA"/>
              </w:rPr>
              <w:t xml:space="preserve">(5 разів на день/ 6 міс.) </w:t>
            </w:r>
            <w:r w:rsidRPr="004260D1">
              <w:rPr>
                <w:i/>
              </w:rPr>
              <w:t>(</w:t>
            </w:r>
            <w:r w:rsidR="004260D1" w:rsidRPr="004260D1">
              <w:rPr>
                <w:i/>
                <w:lang w:val="uk-UA"/>
              </w:rPr>
              <w:t>63</w:t>
            </w:r>
            <w:r w:rsidR="00A90CE4" w:rsidRPr="004260D1">
              <w:rPr>
                <w:i/>
                <w:lang w:val="uk-UA"/>
              </w:rPr>
              <w:t>00</w:t>
            </w:r>
            <w:r w:rsidRPr="004260D1">
              <w:rPr>
                <w:i/>
              </w:rPr>
              <w:t xml:space="preserve"> </w:t>
            </w:r>
            <w:proofErr w:type="spellStart"/>
            <w:r w:rsidRPr="004260D1">
              <w:rPr>
                <w:i/>
              </w:rPr>
              <w:t>порцій</w:t>
            </w:r>
            <w:proofErr w:type="spellEnd"/>
            <w:r w:rsidRPr="004260D1">
              <w:rPr>
                <w:i/>
              </w:rPr>
              <w:t>).</w:t>
            </w:r>
          </w:p>
        </w:tc>
      </w:tr>
      <w:tr w:rsidR="004E7829" w:rsidRPr="004E7829" w14:paraId="20E7585F" w14:textId="77777777" w:rsidTr="0059494A">
        <w:tc>
          <w:tcPr>
            <w:tcW w:w="4740" w:type="dxa"/>
            <w:shd w:val="clear" w:color="auto" w:fill="auto"/>
            <w:tcMar>
              <w:top w:w="100" w:type="dxa"/>
              <w:left w:w="100" w:type="dxa"/>
              <w:bottom w:w="100" w:type="dxa"/>
              <w:right w:w="100" w:type="dxa"/>
            </w:tcMar>
          </w:tcPr>
          <w:p w14:paraId="1964E6A7" w14:textId="77777777" w:rsidR="004E7829" w:rsidRPr="004E7829" w:rsidRDefault="004E7829" w:rsidP="0059494A">
            <w:pPr>
              <w:widowControl w:val="0"/>
            </w:pPr>
            <w:proofErr w:type="spellStart"/>
            <w:r w:rsidRPr="004E7829">
              <w:t>Місце</w:t>
            </w:r>
            <w:proofErr w:type="spellEnd"/>
            <w:r w:rsidRPr="004E7829">
              <w:t xml:space="preserve"> </w:t>
            </w:r>
            <w:proofErr w:type="spellStart"/>
            <w:r w:rsidRPr="004E7829">
              <w:t>надання</w:t>
            </w:r>
            <w:proofErr w:type="spellEnd"/>
            <w:r w:rsidRPr="004E7829">
              <w:t xml:space="preserve"> </w:t>
            </w:r>
            <w:proofErr w:type="spellStart"/>
            <w:r w:rsidRPr="004E7829">
              <w:t>послуг</w:t>
            </w:r>
            <w:proofErr w:type="spellEnd"/>
            <w:r w:rsidRPr="004E7829">
              <w:t xml:space="preserve"> </w:t>
            </w:r>
          </w:p>
          <w:p w14:paraId="4EF154E2" w14:textId="77777777" w:rsidR="004E7829" w:rsidRPr="004E7829" w:rsidRDefault="004E7829" w:rsidP="0059494A">
            <w:pPr>
              <w:widowControl w:val="0"/>
            </w:pPr>
          </w:p>
        </w:tc>
        <w:tc>
          <w:tcPr>
            <w:tcW w:w="4860" w:type="dxa"/>
            <w:shd w:val="clear" w:color="auto" w:fill="auto"/>
            <w:tcMar>
              <w:top w:w="100" w:type="dxa"/>
              <w:left w:w="100" w:type="dxa"/>
              <w:bottom w:w="100" w:type="dxa"/>
              <w:right w:w="100" w:type="dxa"/>
            </w:tcMar>
          </w:tcPr>
          <w:p w14:paraId="1B522F21" w14:textId="77777777" w:rsidR="004E7829" w:rsidRPr="004260D1" w:rsidRDefault="004E7829" w:rsidP="004E7829">
            <w:pPr>
              <w:widowControl w:val="0"/>
              <w:ind w:right="120"/>
              <w:jc w:val="both"/>
            </w:pPr>
            <w:proofErr w:type="spellStart"/>
            <w:r w:rsidRPr="004260D1">
              <w:t>Місцем</w:t>
            </w:r>
            <w:proofErr w:type="spellEnd"/>
            <w:r w:rsidRPr="004260D1">
              <w:t xml:space="preserve"> </w:t>
            </w:r>
            <w:proofErr w:type="spellStart"/>
            <w:r w:rsidRPr="004260D1">
              <w:t>надання</w:t>
            </w:r>
            <w:proofErr w:type="spellEnd"/>
            <w:r w:rsidRPr="004260D1">
              <w:t xml:space="preserve"> </w:t>
            </w:r>
            <w:proofErr w:type="spellStart"/>
            <w:r w:rsidRPr="004260D1">
              <w:t>послуг</w:t>
            </w:r>
            <w:proofErr w:type="spellEnd"/>
            <w:r w:rsidRPr="004260D1">
              <w:t xml:space="preserve"> є </w:t>
            </w:r>
            <w:proofErr w:type="spellStart"/>
            <w:r w:rsidRPr="004260D1">
              <w:t>заклади</w:t>
            </w:r>
            <w:proofErr w:type="spellEnd"/>
            <w:r w:rsidRPr="004260D1">
              <w:t xml:space="preserve"> </w:t>
            </w:r>
            <w:proofErr w:type="spellStart"/>
            <w:r w:rsidRPr="004260D1">
              <w:t>освіти</w:t>
            </w:r>
            <w:proofErr w:type="spellEnd"/>
            <w:r w:rsidRPr="004260D1">
              <w:t xml:space="preserve"> </w:t>
            </w:r>
            <w:proofErr w:type="spellStart"/>
            <w:r w:rsidRPr="004260D1">
              <w:t>відділу</w:t>
            </w:r>
            <w:proofErr w:type="spellEnd"/>
            <w:r w:rsidRPr="004260D1">
              <w:t xml:space="preserve"> </w:t>
            </w:r>
            <w:proofErr w:type="spellStart"/>
            <w:r w:rsidRPr="004260D1">
              <w:t>освіти</w:t>
            </w:r>
            <w:proofErr w:type="spellEnd"/>
            <w:r w:rsidRPr="004260D1">
              <w:t xml:space="preserve">, </w:t>
            </w:r>
            <w:proofErr w:type="spellStart"/>
            <w:r w:rsidRPr="004260D1">
              <w:t>молоді</w:t>
            </w:r>
            <w:proofErr w:type="spellEnd"/>
            <w:r w:rsidRPr="004260D1">
              <w:t xml:space="preserve"> і спорту </w:t>
            </w:r>
            <w:proofErr w:type="spellStart"/>
            <w:r w:rsidRPr="004260D1">
              <w:t>Бережанської</w:t>
            </w:r>
            <w:proofErr w:type="spellEnd"/>
            <w:r w:rsidRPr="004260D1">
              <w:t xml:space="preserve"> </w:t>
            </w:r>
            <w:proofErr w:type="spellStart"/>
            <w:r w:rsidRPr="004260D1">
              <w:t>міської</w:t>
            </w:r>
            <w:proofErr w:type="spellEnd"/>
            <w:r w:rsidRPr="004260D1">
              <w:t xml:space="preserve"> ради:</w:t>
            </w:r>
          </w:p>
          <w:p w14:paraId="3AE6D457" w14:textId="77777777" w:rsidR="004E7829" w:rsidRPr="004260D1" w:rsidRDefault="004E7829" w:rsidP="004E7829">
            <w:pPr>
              <w:jc w:val="both"/>
            </w:pPr>
            <w:r w:rsidRPr="004260D1">
              <w:rPr>
                <w:bCs/>
                <w:color w:val="000000"/>
              </w:rPr>
              <w:t xml:space="preserve">-  </w:t>
            </w:r>
            <w:proofErr w:type="spellStart"/>
            <w:r w:rsidRPr="004260D1">
              <w:rPr>
                <w:bCs/>
                <w:color w:val="000000"/>
              </w:rPr>
              <w:t>Бережанський</w:t>
            </w:r>
            <w:proofErr w:type="spellEnd"/>
            <w:r w:rsidRPr="004260D1">
              <w:rPr>
                <w:bCs/>
                <w:color w:val="000000"/>
              </w:rPr>
              <w:t xml:space="preserve"> </w:t>
            </w:r>
            <w:proofErr w:type="spellStart"/>
            <w:proofErr w:type="gramStart"/>
            <w:r w:rsidRPr="004260D1">
              <w:rPr>
                <w:bCs/>
                <w:color w:val="000000"/>
              </w:rPr>
              <w:t>ліцей</w:t>
            </w:r>
            <w:proofErr w:type="spellEnd"/>
            <w:r w:rsidRPr="004260D1">
              <w:rPr>
                <w:bCs/>
                <w:color w:val="000000"/>
              </w:rPr>
              <w:t xml:space="preserve">  №</w:t>
            </w:r>
            <w:proofErr w:type="gramEnd"/>
            <w:r w:rsidRPr="004260D1">
              <w:rPr>
                <w:bCs/>
                <w:color w:val="000000"/>
              </w:rPr>
              <w:t xml:space="preserve">1 - </w:t>
            </w:r>
            <w:proofErr w:type="spellStart"/>
            <w:r w:rsidRPr="004260D1">
              <w:rPr>
                <w:bCs/>
                <w:iCs/>
                <w:color w:val="000000"/>
                <w:lang w:eastAsia="ru-RU"/>
              </w:rPr>
              <w:t>м.Бережани</w:t>
            </w:r>
            <w:proofErr w:type="spellEnd"/>
            <w:r w:rsidRPr="004260D1">
              <w:rPr>
                <w:bCs/>
                <w:iCs/>
                <w:color w:val="000000"/>
                <w:lang w:eastAsia="ru-RU"/>
              </w:rPr>
              <w:t xml:space="preserve">, </w:t>
            </w:r>
            <w:proofErr w:type="spellStart"/>
            <w:r w:rsidRPr="004260D1">
              <w:rPr>
                <w:bCs/>
                <w:iCs/>
                <w:color w:val="000000"/>
                <w:lang w:eastAsia="ru-RU"/>
              </w:rPr>
              <w:t>вул</w:t>
            </w:r>
            <w:proofErr w:type="spellEnd"/>
            <w:r w:rsidRPr="004260D1">
              <w:rPr>
                <w:bCs/>
                <w:iCs/>
                <w:color w:val="000000"/>
                <w:lang w:eastAsia="ru-RU"/>
              </w:rPr>
              <w:t xml:space="preserve">. </w:t>
            </w:r>
            <w:proofErr w:type="spellStart"/>
            <w:r w:rsidRPr="004260D1">
              <w:rPr>
                <w:bCs/>
                <w:iCs/>
                <w:color w:val="000000"/>
                <w:lang w:eastAsia="ru-RU"/>
              </w:rPr>
              <w:t>Гімназійна</w:t>
            </w:r>
            <w:proofErr w:type="spellEnd"/>
            <w:r w:rsidRPr="004260D1">
              <w:rPr>
                <w:bCs/>
                <w:iCs/>
                <w:color w:val="000000"/>
                <w:lang w:eastAsia="ru-RU"/>
              </w:rPr>
              <w:t xml:space="preserve"> 2, 47501;</w:t>
            </w:r>
          </w:p>
          <w:p w14:paraId="1F01BE1E" w14:textId="3EECD53D" w:rsidR="00A90CE4" w:rsidRPr="004260D1" w:rsidRDefault="004E7829" w:rsidP="00A90CE4">
            <w:pPr>
              <w:numPr>
                <w:ilvl w:val="0"/>
                <w:numId w:val="1"/>
              </w:numPr>
              <w:ind w:left="0"/>
              <w:jc w:val="both"/>
            </w:pPr>
            <w:r w:rsidRPr="004260D1">
              <w:rPr>
                <w:bCs/>
                <w:color w:val="000000"/>
              </w:rPr>
              <w:t xml:space="preserve">-   </w:t>
            </w:r>
            <w:proofErr w:type="spellStart"/>
            <w:r w:rsidRPr="004260D1">
              <w:rPr>
                <w:bCs/>
                <w:color w:val="000000"/>
              </w:rPr>
              <w:t>Бережанський</w:t>
            </w:r>
            <w:proofErr w:type="spellEnd"/>
            <w:r w:rsidRPr="004260D1">
              <w:rPr>
                <w:bCs/>
                <w:color w:val="000000"/>
              </w:rPr>
              <w:t xml:space="preserve"> </w:t>
            </w:r>
            <w:proofErr w:type="spellStart"/>
            <w:r w:rsidRPr="004260D1">
              <w:rPr>
                <w:bCs/>
                <w:color w:val="000000"/>
              </w:rPr>
              <w:t>ліцей</w:t>
            </w:r>
            <w:proofErr w:type="spellEnd"/>
            <w:r w:rsidRPr="004260D1">
              <w:rPr>
                <w:bCs/>
                <w:color w:val="000000"/>
              </w:rPr>
              <w:t xml:space="preserve"> </w:t>
            </w:r>
            <w:proofErr w:type="spellStart"/>
            <w:r w:rsidRPr="004260D1">
              <w:rPr>
                <w:bCs/>
                <w:color w:val="000000"/>
              </w:rPr>
              <w:t>ім</w:t>
            </w:r>
            <w:proofErr w:type="spellEnd"/>
            <w:r w:rsidRPr="004260D1">
              <w:rPr>
                <w:bCs/>
                <w:color w:val="000000"/>
              </w:rPr>
              <w:t xml:space="preserve">. </w:t>
            </w:r>
            <w:proofErr w:type="spellStart"/>
            <w:r w:rsidRPr="004260D1">
              <w:rPr>
                <w:bCs/>
                <w:color w:val="000000"/>
              </w:rPr>
              <w:t>Віталія</w:t>
            </w:r>
            <w:proofErr w:type="spellEnd"/>
            <w:r w:rsidRPr="004260D1">
              <w:rPr>
                <w:bCs/>
                <w:color w:val="000000"/>
              </w:rPr>
              <w:t xml:space="preserve"> Скакуна - </w:t>
            </w:r>
            <w:proofErr w:type="spellStart"/>
            <w:r w:rsidRPr="004260D1">
              <w:rPr>
                <w:color w:val="000000"/>
                <w:lang w:eastAsia="ru-RU"/>
              </w:rPr>
              <w:t>м.Бережани</w:t>
            </w:r>
            <w:proofErr w:type="spellEnd"/>
            <w:r w:rsidRPr="004260D1">
              <w:rPr>
                <w:color w:val="000000"/>
                <w:lang w:eastAsia="ru-RU"/>
              </w:rPr>
              <w:t xml:space="preserve">,   </w:t>
            </w:r>
            <w:proofErr w:type="spellStart"/>
            <w:r w:rsidRPr="004260D1">
              <w:rPr>
                <w:color w:val="000000"/>
                <w:lang w:eastAsia="ru-RU"/>
              </w:rPr>
              <w:t>вул</w:t>
            </w:r>
            <w:proofErr w:type="spellEnd"/>
            <w:r w:rsidRPr="004260D1">
              <w:rPr>
                <w:color w:val="000000"/>
                <w:lang w:eastAsia="ru-RU"/>
              </w:rPr>
              <w:t>. Садова 5, 47501.</w:t>
            </w:r>
          </w:p>
        </w:tc>
      </w:tr>
      <w:tr w:rsidR="004E7829" w:rsidRPr="004E7829" w14:paraId="4F0F2FA2" w14:textId="77777777" w:rsidTr="0059494A">
        <w:tc>
          <w:tcPr>
            <w:tcW w:w="4740" w:type="dxa"/>
            <w:shd w:val="clear" w:color="auto" w:fill="auto"/>
            <w:tcMar>
              <w:top w:w="100" w:type="dxa"/>
              <w:left w:w="100" w:type="dxa"/>
              <w:bottom w:w="100" w:type="dxa"/>
              <w:right w:w="100" w:type="dxa"/>
            </w:tcMar>
          </w:tcPr>
          <w:p w14:paraId="6635F553" w14:textId="77777777" w:rsidR="004E7829" w:rsidRPr="004E7829" w:rsidRDefault="004E7829" w:rsidP="0059494A">
            <w:pPr>
              <w:widowControl w:val="0"/>
            </w:pPr>
            <w:proofErr w:type="gramStart"/>
            <w:r w:rsidRPr="004E7829">
              <w:t xml:space="preserve">Строк  </w:t>
            </w:r>
            <w:proofErr w:type="spellStart"/>
            <w:r w:rsidRPr="004E7829">
              <w:t>надання</w:t>
            </w:r>
            <w:proofErr w:type="spellEnd"/>
            <w:proofErr w:type="gramEnd"/>
            <w:r w:rsidRPr="004E7829">
              <w:t xml:space="preserve"> </w:t>
            </w:r>
            <w:proofErr w:type="spellStart"/>
            <w:r w:rsidRPr="004E7829">
              <w:t>послуг</w:t>
            </w:r>
            <w:proofErr w:type="spellEnd"/>
            <w:r w:rsidRPr="004E7829">
              <w:t xml:space="preserve"> </w:t>
            </w:r>
          </w:p>
          <w:p w14:paraId="3F114F90" w14:textId="77777777" w:rsidR="004E7829" w:rsidRPr="004E7829" w:rsidRDefault="004E7829" w:rsidP="0059494A">
            <w:pPr>
              <w:widowControl w:val="0"/>
            </w:pPr>
          </w:p>
        </w:tc>
        <w:tc>
          <w:tcPr>
            <w:tcW w:w="4860" w:type="dxa"/>
            <w:shd w:val="clear" w:color="auto" w:fill="auto"/>
            <w:tcMar>
              <w:top w:w="100" w:type="dxa"/>
              <w:left w:w="100" w:type="dxa"/>
              <w:bottom w:w="100" w:type="dxa"/>
              <w:right w:w="100" w:type="dxa"/>
            </w:tcMar>
          </w:tcPr>
          <w:p w14:paraId="16261C0F" w14:textId="7E9F533B" w:rsidR="004E7829" w:rsidRPr="004E7829" w:rsidRDefault="004E7829" w:rsidP="0059494A">
            <w:pPr>
              <w:widowControl w:val="0"/>
              <w:rPr>
                <w:i/>
              </w:rPr>
            </w:pPr>
            <w:r w:rsidRPr="004E7829">
              <w:rPr>
                <w:i/>
              </w:rPr>
              <w:t xml:space="preserve">до </w:t>
            </w:r>
            <w:r>
              <w:rPr>
                <w:i/>
                <w:lang w:val="uk-UA"/>
              </w:rPr>
              <w:t>31 грудня</w:t>
            </w:r>
            <w:r w:rsidRPr="004E7829">
              <w:rPr>
                <w:i/>
              </w:rPr>
              <w:t xml:space="preserve"> 2</w:t>
            </w:r>
            <w:r>
              <w:rPr>
                <w:i/>
                <w:lang w:val="uk-UA"/>
              </w:rPr>
              <w:t>02</w:t>
            </w:r>
            <w:r w:rsidR="00A644B1">
              <w:rPr>
                <w:i/>
                <w:lang w:val="uk-UA"/>
              </w:rPr>
              <w:t>4</w:t>
            </w:r>
            <w:r w:rsidRPr="004E7829">
              <w:rPr>
                <w:i/>
              </w:rPr>
              <w:t xml:space="preserve"> року </w:t>
            </w:r>
            <w:proofErr w:type="spellStart"/>
            <w:r w:rsidRPr="004E7829">
              <w:rPr>
                <w:i/>
              </w:rPr>
              <w:t>включно</w:t>
            </w:r>
            <w:proofErr w:type="spellEnd"/>
          </w:p>
        </w:tc>
      </w:tr>
    </w:tbl>
    <w:p w14:paraId="14A33EEF" w14:textId="77777777" w:rsidR="004E7829" w:rsidRDefault="004E7829" w:rsidP="0010240A">
      <w:pPr>
        <w:tabs>
          <w:tab w:val="left" w:pos="284"/>
        </w:tabs>
        <w:jc w:val="center"/>
        <w:rPr>
          <w:sz w:val="10"/>
          <w:szCs w:val="10"/>
          <w:lang w:val="uk-UA"/>
        </w:rPr>
      </w:pPr>
    </w:p>
    <w:p w14:paraId="55B20B93" w14:textId="77777777" w:rsidR="000B6028" w:rsidRDefault="000B6028" w:rsidP="0038713A">
      <w:pPr>
        <w:ind w:firstLine="567"/>
        <w:jc w:val="both"/>
        <w:rPr>
          <w:shd w:val="clear" w:color="auto" w:fill="FFFFFF"/>
          <w:lang w:val="uk-UA"/>
        </w:rPr>
      </w:pPr>
      <w:r w:rsidRPr="000B6028">
        <w:rPr>
          <w:shd w:val="clear" w:color="auto" w:fill="FFFFFF"/>
          <w:lang w:val="uk-UA"/>
        </w:rPr>
        <w:t>Технічні, якісні характеристики предмету закупівлі та технічна специфікація до предмету закупівлі визначені відповідно до потреб замовника, з урахуванням вимог, визначених частиною четвертою статті 5, статті 23 Закону «Про публічні закупівлі», Постановою КМУ від 24 березня 2021 р. № 305 Про затвердження норм та Порядку організації харчування у закладах освіти та дитячих закладах оздоровлення, наказом Мінекономіки №2208 від 30.10.2020 р. «Про затвердження Методичних рекомендацій щодо методології особливостей здійснення закупівель у сфері організації харчування в закладах освіти»,  наказом Міністерства розвитку економіки, торгівлі та сільського господарства України від 18.02.2020 № 275 (зі змінами) (далі – Примірна методика).</w:t>
      </w:r>
    </w:p>
    <w:p w14:paraId="2A72DB73" w14:textId="00038509" w:rsidR="0010240A" w:rsidRPr="00A30E31" w:rsidRDefault="0010240A" w:rsidP="0038713A">
      <w:pPr>
        <w:ind w:firstLine="567"/>
        <w:jc w:val="both"/>
        <w:rPr>
          <w:b/>
          <w:color w:val="C00000"/>
          <w:shd w:val="clear" w:color="auto" w:fill="FFFFFF"/>
          <w:lang w:val="uk-UA"/>
        </w:rPr>
      </w:pPr>
      <w:r w:rsidRPr="0092306D">
        <w:rPr>
          <w:shd w:val="clear" w:color="auto" w:fill="FFFFFF"/>
          <w:lang w:val="uk-UA"/>
        </w:rPr>
        <w:t>Розрахунок вартості послуг з організації харчування дітей здійснюється виходячи з орієнтованого набору продуктів на день у г</w:t>
      </w:r>
      <w:r>
        <w:rPr>
          <w:shd w:val="clear" w:color="auto" w:fill="FFFFFF"/>
          <w:lang w:val="uk-UA"/>
        </w:rPr>
        <w:t>рам</w:t>
      </w:r>
      <w:r w:rsidRPr="0092306D">
        <w:rPr>
          <w:shd w:val="clear" w:color="auto" w:fill="FFFFFF"/>
          <w:lang w:val="uk-UA"/>
        </w:rPr>
        <w:t>ах</w:t>
      </w:r>
      <w:r w:rsidRPr="006727C9">
        <w:rPr>
          <w:b/>
          <w:shd w:val="clear" w:color="auto" w:fill="FFFFFF"/>
          <w:lang w:val="uk-UA"/>
        </w:rPr>
        <w:t xml:space="preserve">. </w:t>
      </w:r>
      <w:r w:rsidRPr="004260D1">
        <w:rPr>
          <w:b/>
          <w:shd w:val="clear" w:color="auto" w:fill="FFFFFF"/>
          <w:lang w:val="uk-UA"/>
        </w:rPr>
        <w:t xml:space="preserve">Кількість днів харчування – </w:t>
      </w:r>
      <w:r w:rsidR="00A90CE4" w:rsidRPr="004260D1">
        <w:rPr>
          <w:b/>
          <w:shd w:val="clear" w:color="auto" w:fill="FFFFFF"/>
          <w:lang w:val="uk-UA"/>
        </w:rPr>
        <w:t>1</w:t>
      </w:r>
      <w:r w:rsidR="004260D1" w:rsidRPr="004260D1">
        <w:rPr>
          <w:b/>
          <w:shd w:val="clear" w:color="auto" w:fill="FFFFFF"/>
          <w:lang w:val="uk-UA"/>
        </w:rPr>
        <w:t>80</w:t>
      </w:r>
      <w:r w:rsidR="006727C9" w:rsidRPr="004260D1">
        <w:rPr>
          <w:b/>
          <w:shd w:val="clear" w:color="auto" w:fill="FFFFFF"/>
          <w:lang w:val="uk-UA"/>
        </w:rPr>
        <w:t>.</w:t>
      </w:r>
    </w:p>
    <w:p w14:paraId="1359847A" w14:textId="77777777" w:rsidR="0010240A" w:rsidRDefault="0010240A" w:rsidP="0038713A">
      <w:pPr>
        <w:ind w:firstLine="567"/>
        <w:jc w:val="both"/>
        <w:rPr>
          <w:lang w:val="uk-UA"/>
        </w:rPr>
      </w:pPr>
      <w:r>
        <w:rPr>
          <w:lang w:val="uk-UA"/>
        </w:rPr>
        <w:t xml:space="preserve">Послуги з організації гарячого харчування повинні надаватись безпосередньо на базі їдалень закладів освіти з використанням власного обладнання та обладнання цих закладів. </w:t>
      </w:r>
      <w:r>
        <w:rPr>
          <w:lang w:val="uk-UA"/>
        </w:rPr>
        <w:lastRenderedPageBreak/>
        <w:t>Замовник</w:t>
      </w:r>
      <w:r w:rsidR="0038713A">
        <w:rPr>
          <w:lang w:val="uk-UA"/>
        </w:rPr>
        <w:t>, у разі потреби,</w:t>
      </w:r>
      <w:r>
        <w:rPr>
          <w:lang w:val="uk-UA"/>
        </w:rPr>
        <w:t xml:space="preserve"> надає</w:t>
      </w:r>
      <w:r w:rsidR="0038713A">
        <w:rPr>
          <w:lang w:val="uk-UA"/>
        </w:rPr>
        <w:t xml:space="preserve"> в оренду</w:t>
      </w:r>
      <w:r w:rsidRPr="00FA16CB">
        <w:rPr>
          <w:lang w:val="uk-UA"/>
        </w:rPr>
        <w:t xml:space="preserve"> приміщення, те</w:t>
      </w:r>
      <w:r w:rsidR="0038713A">
        <w:rPr>
          <w:lang w:val="uk-UA"/>
        </w:rPr>
        <w:t>хнологічне обладнання харчоблоків закладів</w:t>
      </w:r>
      <w:r w:rsidRPr="00FA16CB">
        <w:rPr>
          <w:lang w:val="uk-UA"/>
        </w:rPr>
        <w:t xml:space="preserve"> освіти</w:t>
      </w:r>
      <w:r>
        <w:rPr>
          <w:lang w:val="uk-UA"/>
        </w:rPr>
        <w:t xml:space="preserve">. </w:t>
      </w:r>
    </w:p>
    <w:p w14:paraId="6C3BEA8C" w14:textId="77777777" w:rsidR="0010240A" w:rsidRDefault="0010240A" w:rsidP="0010240A">
      <w:pPr>
        <w:tabs>
          <w:tab w:val="left" w:pos="142"/>
          <w:tab w:val="left" w:pos="360"/>
        </w:tabs>
        <w:jc w:val="both"/>
        <w:rPr>
          <w:color w:val="000000"/>
          <w:lang w:val="uk-UA"/>
        </w:rPr>
      </w:pPr>
      <w:r>
        <w:rPr>
          <w:lang w:val="uk-UA"/>
        </w:rPr>
        <w:tab/>
      </w:r>
      <w:r>
        <w:rPr>
          <w:lang w:val="uk-UA"/>
        </w:rPr>
        <w:tab/>
      </w:r>
      <w:r>
        <w:rPr>
          <w:lang w:val="uk-UA"/>
        </w:rPr>
        <w:tab/>
        <w:t xml:space="preserve">До ціни пропозиції конкурсних торгів включаються податки і збори (обов’язкові платежі), що сплачуються або мають бути сплачені, а також інші витрати, передбачені для послуг даного виду, з урахуванням особливостей, зазначених в документації конкурсних торгів, а саме: витрати на закупівлю продуктів, транспортні витрати, приготування їжі, а також витрати на прибирання та миття посуду, заробітна платня робітників, податки до бюджету, комунальні послуги, та інші обов’язкові платежі,  що сплачуються або мають бути сплачені. До розрахунку ціни входять усі види послуг, у тому числі й ті, які доручатимуться для виконання третім особам. Не врахована  Учасником  вартість окремих послуг не сплачується  Замовником  окремо та вважається врахованою у ціні його пропозиції конкурсних торгів.  </w:t>
      </w:r>
    </w:p>
    <w:p w14:paraId="51A1FFD5" w14:textId="77777777" w:rsidR="0010240A" w:rsidRDefault="0010240A" w:rsidP="0010240A">
      <w:pPr>
        <w:ind w:firstLine="540"/>
        <w:jc w:val="both"/>
        <w:rPr>
          <w:lang w:val="uk-UA"/>
        </w:rPr>
      </w:pPr>
      <w:r>
        <w:rPr>
          <w:color w:val="000000"/>
          <w:lang w:val="uk-UA"/>
        </w:rPr>
        <w:t xml:space="preserve">  Учасник</w:t>
      </w:r>
      <w:r>
        <w:rPr>
          <w:lang w:val="uk-UA"/>
        </w:rPr>
        <w:t>, що виявив намір взяти участь у торгах</w:t>
      </w:r>
      <w:r>
        <w:rPr>
          <w:color w:val="000000"/>
          <w:lang w:val="uk-UA"/>
        </w:rPr>
        <w:t xml:space="preserve">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конкурсних торгів, та самостійно несе всі витрати на їх отримання. </w:t>
      </w:r>
    </w:p>
    <w:p w14:paraId="4EE07BB3" w14:textId="77777777" w:rsidR="0010240A" w:rsidRDefault="0010240A" w:rsidP="0010240A">
      <w:pPr>
        <w:pStyle w:val="Default"/>
        <w:ind w:firstLine="708"/>
        <w:jc w:val="both"/>
        <w:rPr>
          <w:lang w:val="uk-UA"/>
        </w:rPr>
      </w:pPr>
      <w:r>
        <w:rPr>
          <w:lang w:val="uk-UA"/>
        </w:rPr>
        <w:t>Харчування, що надається, повинно бути якісним та відповідати вимогам діючих стандартів та розробленого двотижневого меню</w:t>
      </w:r>
      <w:r w:rsidR="00D04465">
        <w:rPr>
          <w:lang w:val="uk-UA"/>
        </w:rPr>
        <w:t xml:space="preserve"> (примірник двохтижневого меню обов’язково надається в тендерні пропозиції учасника)</w:t>
      </w:r>
      <w:r>
        <w:rPr>
          <w:lang w:val="uk-UA"/>
        </w:rPr>
        <w:t xml:space="preserve">. </w:t>
      </w:r>
    </w:p>
    <w:p w14:paraId="14F65C65" w14:textId="77777777" w:rsidR="0010240A" w:rsidRDefault="0010240A" w:rsidP="0010240A">
      <w:pPr>
        <w:pStyle w:val="Default"/>
        <w:jc w:val="both"/>
        <w:rPr>
          <w:lang w:val="uk-UA"/>
        </w:rPr>
      </w:pPr>
      <w:r>
        <w:rPr>
          <w:lang w:val="uk-UA"/>
        </w:rPr>
        <w:t xml:space="preserve">  </w:t>
      </w:r>
      <w:r>
        <w:rPr>
          <w:lang w:val="uk-UA"/>
        </w:rPr>
        <w:tab/>
        <w:t xml:space="preserve">Продукти, з яких готуються страви, не повинні містити синтетичних барвників, ароматизаторів, </w:t>
      </w:r>
      <w:proofErr w:type="spellStart"/>
      <w:r>
        <w:rPr>
          <w:lang w:val="uk-UA"/>
        </w:rPr>
        <w:t>підсолоджувачів</w:t>
      </w:r>
      <w:proofErr w:type="spellEnd"/>
      <w:r>
        <w:rPr>
          <w:lang w:val="uk-UA"/>
        </w:rPr>
        <w:t xml:space="preserve"> смаку, штучних консервантів. Продукти харчування та продовольча сировина повинні надходити разом із супровідними документами, які свідчать про їх походження та якість.</w:t>
      </w:r>
    </w:p>
    <w:p w14:paraId="4A43446A" w14:textId="77777777" w:rsidR="0010240A" w:rsidRDefault="0010240A" w:rsidP="0010240A">
      <w:pPr>
        <w:jc w:val="both"/>
        <w:rPr>
          <w:lang w:val="uk-UA"/>
        </w:rPr>
      </w:pPr>
      <w:r>
        <w:rPr>
          <w:lang w:val="uk-UA"/>
        </w:rPr>
        <w:t xml:space="preserve">  </w:t>
      </w:r>
      <w:r>
        <w:rPr>
          <w:lang w:val="uk-UA"/>
        </w:rPr>
        <w:tab/>
        <w:t xml:space="preserve"> Відповідальність за якість продуктів харчування та продовольчої сировини, готової продукції покладається на учасника, що забезпечує харчування учнів.  </w:t>
      </w:r>
    </w:p>
    <w:p w14:paraId="11A4796B" w14:textId="77777777" w:rsidR="0010240A" w:rsidRDefault="0010240A" w:rsidP="0010240A">
      <w:pPr>
        <w:ind w:firstLine="708"/>
        <w:jc w:val="both"/>
        <w:rPr>
          <w:lang w:val="uk-UA"/>
        </w:rPr>
      </w:pPr>
      <w:r>
        <w:rPr>
          <w:lang w:val="uk-UA"/>
        </w:rPr>
        <w:t xml:space="preserve"> </w:t>
      </w:r>
      <w:r>
        <w:rPr>
          <w:b/>
          <w:lang w:val="uk-UA"/>
        </w:rPr>
        <w:t>Комплекс послуг з організації харчування дітей включає:</w:t>
      </w:r>
    </w:p>
    <w:p w14:paraId="6DD2A85A" w14:textId="77777777" w:rsidR="0010240A" w:rsidRPr="0092306D" w:rsidRDefault="0010240A" w:rsidP="0010240A">
      <w:pPr>
        <w:jc w:val="both"/>
        <w:rPr>
          <w:lang w:val="uk-UA"/>
        </w:rPr>
      </w:pPr>
      <w:r w:rsidRPr="0092306D">
        <w:rPr>
          <w:lang w:val="uk-UA"/>
        </w:rPr>
        <w:t>- забезпечення дітей харчуванням за взаємоузгодженим графіком.</w:t>
      </w:r>
    </w:p>
    <w:p w14:paraId="45918486" w14:textId="77777777" w:rsidR="0010240A" w:rsidRPr="0092306D" w:rsidRDefault="0010240A" w:rsidP="0010240A">
      <w:pPr>
        <w:jc w:val="both"/>
        <w:rPr>
          <w:lang w:val="uk-UA"/>
        </w:rPr>
      </w:pPr>
      <w:r w:rsidRPr="0092306D">
        <w:rPr>
          <w:lang w:val="uk-UA"/>
        </w:rPr>
        <w:t>- заб</w:t>
      </w:r>
      <w:r>
        <w:rPr>
          <w:lang w:val="uk-UA"/>
        </w:rPr>
        <w:t>езпечення приготування обідів</w:t>
      </w:r>
      <w:r w:rsidRPr="0092306D">
        <w:rPr>
          <w:lang w:val="uk-UA"/>
        </w:rPr>
        <w:t>, проведення бракеражу страв у відповідності з діючими положеннями про бракераж на підприємствах громадського харчування.</w:t>
      </w:r>
    </w:p>
    <w:p w14:paraId="7A95DE05" w14:textId="77777777" w:rsidR="0010240A" w:rsidRPr="0092306D" w:rsidRDefault="0010240A" w:rsidP="0010240A">
      <w:pPr>
        <w:jc w:val="both"/>
        <w:rPr>
          <w:lang w:val="uk-UA"/>
        </w:rPr>
      </w:pPr>
      <w:r w:rsidRPr="0092306D">
        <w:rPr>
          <w:lang w:val="uk-UA"/>
        </w:rPr>
        <w:t xml:space="preserve">- забезпечення їдалень закладів, де буде проводитись харчування дітей столовим посудом, приборами, кухонним інвентарем , спецодягом, миючими та дезінфікуючими засобами згідно норм чинного законодавства.  </w:t>
      </w:r>
    </w:p>
    <w:p w14:paraId="627361BF" w14:textId="77777777" w:rsidR="0010240A" w:rsidRDefault="0010240A" w:rsidP="0010240A">
      <w:pPr>
        <w:jc w:val="both"/>
        <w:rPr>
          <w:lang w:val="uk-UA"/>
        </w:rPr>
      </w:pPr>
      <w:r w:rsidRPr="0092306D">
        <w:rPr>
          <w:lang w:val="uk-UA"/>
        </w:rPr>
        <w:t>- забезпечення їдалень усіма необхідними продуктами харчування, що мають сертифікати в</w:t>
      </w:r>
      <w:r>
        <w:rPr>
          <w:lang w:val="uk-UA"/>
        </w:rPr>
        <w:t xml:space="preserve">ідповідності </w:t>
      </w:r>
      <w:r w:rsidRPr="0092306D">
        <w:rPr>
          <w:lang w:val="uk-UA"/>
        </w:rPr>
        <w:t xml:space="preserve">та висновки.  </w:t>
      </w:r>
    </w:p>
    <w:p w14:paraId="7F79C702" w14:textId="77777777" w:rsidR="0010240A" w:rsidRPr="0092306D" w:rsidRDefault="0010240A" w:rsidP="0010240A">
      <w:pPr>
        <w:jc w:val="both"/>
        <w:rPr>
          <w:lang w:val="uk-UA"/>
        </w:rPr>
      </w:pPr>
      <w:r w:rsidRPr="0092306D">
        <w:rPr>
          <w:lang w:val="uk-UA"/>
        </w:rPr>
        <w:t xml:space="preserve">- </w:t>
      </w:r>
      <w:r>
        <w:rPr>
          <w:lang w:val="uk-UA"/>
        </w:rPr>
        <w:t>надання автотранспорту</w:t>
      </w:r>
      <w:r w:rsidRPr="0092306D">
        <w:rPr>
          <w:lang w:val="uk-UA"/>
        </w:rPr>
        <w:t xml:space="preserve"> для доставки необхідних продуктів з базового підприємства до їдалень.</w:t>
      </w:r>
    </w:p>
    <w:p w14:paraId="7DD483C5" w14:textId="77777777" w:rsidR="0010240A" w:rsidRPr="0092306D" w:rsidRDefault="0010240A" w:rsidP="0010240A">
      <w:pPr>
        <w:jc w:val="both"/>
        <w:rPr>
          <w:rFonts w:ascii="Times New Roman CYR" w:hAnsi="Times New Roman CYR" w:cs="Times New Roman CYR"/>
          <w:lang w:val="uk-UA"/>
        </w:rPr>
      </w:pPr>
      <w:r w:rsidRPr="0092306D">
        <w:rPr>
          <w:lang w:val="uk-UA"/>
        </w:rPr>
        <w:t>- забезпечення здійснення контролю за якістю сировини, готовими продуктами, санітарним станом шкільних їдалень відповідними органами.</w:t>
      </w:r>
    </w:p>
    <w:p w14:paraId="5CD01A12" w14:textId="77777777" w:rsidR="0010240A" w:rsidRPr="006727C9" w:rsidRDefault="00D04465" w:rsidP="004C43D5">
      <w:pPr>
        <w:widowControl w:val="0"/>
        <w:autoSpaceDE w:val="0"/>
        <w:jc w:val="both"/>
        <w:rPr>
          <w:i/>
          <w:u w:val="single"/>
          <w:shd w:val="clear" w:color="auto" w:fill="FFFFFF"/>
          <w:lang w:val="uk-UA"/>
        </w:rPr>
      </w:pPr>
      <w:r w:rsidRPr="000B6028">
        <w:rPr>
          <w:color w:val="FF0000"/>
          <w:lang w:val="uk-UA"/>
        </w:rPr>
        <w:t xml:space="preserve">       </w:t>
      </w:r>
      <w:r w:rsidR="0010240A" w:rsidRPr="006727C9">
        <w:rPr>
          <w:i/>
          <w:u w:val="single"/>
          <w:shd w:val="clear" w:color="auto" w:fill="FFFFFF"/>
          <w:lang w:val="uk-UA"/>
        </w:rPr>
        <w:t xml:space="preserve">Вартість (обіду) для учнів пільгових категорій з урахуванням націнки не повинна перевищувати </w:t>
      </w:r>
      <w:r w:rsidR="00863A30">
        <w:rPr>
          <w:i/>
          <w:u w:val="single"/>
          <w:shd w:val="clear" w:color="auto" w:fill="FFFFFF"/>
          <w:lang w:val="uk-UA"/>
        </w:rPr>
        <w:t>4</w:t>
      </w:r>
      <w:r w:rsidR="00A30E31" w:rsidRPr="006727C9">
        <w:rPr>
          <w:i/>
          <w:u w:val="single"/>
          <w:shd w:val="clear" w:color="auto" w:fill="FFFFFF"/>
          <w:lang w:val="uk-UA"/>
        </w:rPr>
        <w:t>0</w:t>
      </w:r>
      <w:r w:rsidR="008B68B9" w:rsidRPr="006727C9">
        <w:rPr>
          <w:i/>
          <w:u w:val="single"/>
          <w:shd w:val="clear" w:color="auto" w:fill="FFFFFF"/>
          <w:lang w:val="uk-UA"/>
        </w:rPr>
        <w:t>.</w:t>
      </w:r>
      <w:r w:rsidR="0010240A" w:rsidRPr="006727C9">
        <w:rPr>
          <w:i/>
          <w:u w:val="single"/>
          <w:shd w:val="clear" w:color="auto" w:fill="FFFFFF"/>
          <w:lang w:val="uk-UA"/>
        </w:rPr>
        <w:t>00 грн.</w:t>
      </w:r>
    </w:p>
    <w:p w14:paraId="368507F8" w14:textId="77777777" w:rsidR="0010240A" w:rsidRPr="00266179" w:rsidRDefault="0010240A" w:rsidP="004C43D5">
      <w:pPr>
        <w:ind w:firstLine="708"/>
        <w:jc w:val="both"/>
        <w:rPr>
          <w:i/>
          <w:u w:val="single"/>
          <w:shd w:val="clear" w:color="auto" w:fill="FFFFFF"/>
          <w:lang w:val="uk-UA"/>
        </w:rPr>
      </w:pPr>
    </w:p>
    <w:p w14:paraId="288F905C" w14:textId="77777777" w:rsidR="0010240A" w:rsidRPr="00266179" w:rsidRDefault="0010240A" w:rsidP="004C43D5">
      <w:pPr>
        <w:shd w:val="clear" w:color="auto" w:fill="FFFFFF"/>
        <w:ind w:firstLine="708"/>
        <w:jc w:val="both"/>
        <w:rPr>
          <w:b/>
          <w:sz w:val="28"/>
          <w:szCs w:val="28"/>
          <w:lang w:val="uk-UA"/>
        </w:rPr>
      </w:pPr>
      <w:r w:rsidRPr="00266179">
        <w:rPr>
          <w:shd w:val="clear" w:color="auto" w:fill="FFFFFF"/>
          <w:lang w:val="uk-UA"/>
        </w:rPr>
        <w:t>Учасник зобов’язаний разом з учнями пільгових категорій надавати послуги з гарячого харчування всім бажаючим учням шкіл.</w:t>
      </w:r>
    </w:p>
    <w:p w14:paraId="26A1D60A" w14:textId="77777777" w:rsidR="00A30E31" w:rsidRPr="00A30E31" w:rsidRDefault="00A30E31" w:rsidP="004C43D5">
      <w:pPr>
        <w:jc w:val="both"/>
        <w:rPr>
          <w:lang w:val="uk-UA"/>
        </w:rPr>
      </w:pPr>
      <w:r>
        <w:rPr>
          <w:lang w:val="uk-UA"/>
        </w:rPr>
        <w:t xml:space="preserve">                         </w:t>
      </w:r>
      <w:r w:rsidRPr="00A30E31">
        <w:rPr>
          <w:lang w:val="uk-UA"/>
        </w:rPr>
        <w:t>ВИМОГИ ЩОДО НАДАННЯ ПОСЛУГ ЇДАЛЕНЬ</w:t>
      </w:r>
    </w:p>
    <w:p w14:paraId="299D1573" w14:textId="77777777" w:rsidR="00A30E31" w:rsidRPr="00A30E31" w:rsidRDefault="00A30E31" w:rsidP="004C43D5">
      <w:pPr>
        <w:jc w:val="both"/>
        <w:rPr>
          <w:lang w:val="uk-UA"/>
        </w:rPr>
      </w:pPr>
    </w:p>
    <w:p w14:paraId="0A4CB220" w14:textId="77777777" w:rsidR="00A30E31" w:rsidRPr="00A30E31" w:rsidRDefault="00A30E31" w:rsidP="004C43D5">
      <w:pPr>
        <w:jc w:val="both"/>
        <w:rPr>
          <w:lang w:val="uk-UA"/>
        </w:rPr>
      </w:pPr>
      <w:r w:rsidRPr="00A30E31">
        <w:rPr>
          <w:lang w:val="uk-UA"/>
        </w:rPr>
        <w:t xml:space="preserve">Харчування учнів повинно повністю відповідати фізіологічній потребі дитячого організму у поживних речовинах та енергії відповідно до вікових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14:paraId="3B5A24D5" w14:textId="77777777" w:rsidR="00A30E31" w:rsidRPr="00A30E31" w:rsidRDefault="00A30E31" w:rsidP="004C43D5">
      <w:pPr>
        <w:jc w:val="both"/>
        <w:rPr>
          <w:lang w:val="uk-UA"/>
        </w:rPr>
      </w:pPr>
      <w:r w:rsidRPr="00A30E31">
        <w:rPr>
          <w:lang w:val="uk-UA"/>
        </w:rPr>
        <w:t xml:space="preserve">Учасник розраховує ціну послуги відповідно до примірного меню для різних вікових груп та сезонність.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w:t>
      </w:r>
      <w:proofErr w:type="spellStart"/>
      <w:r w:rsidRPr="00A30E31">
        <w:rPr>
          <w:lang w:val="uk-UA"/>
        </w:rPr>
        <w:t>їдалень</w:t>
      </w:r>
      <w:proofErr w:type="spellEnd"/>
      <w:r w:rsidRPr="00A30E31">
        <w:rPr>
          <w:lang w:val="uk-UA"/>
        </w:rPr>
        <w:t xml:space="preserve"> , а також приготування їжі будуть здійснюватися виключно в приміщеннях їдальні та харчоблоку навчального закладу. Ціна послуг  має включати в себе </w:t>
      </w:r>
      <w:r w:rsidRPr="00A30E31">
        <w:rPr>
          <w:lang w:val="uk-UA"/>
        </w:rPr>
        <w:lastRenderedPageBreak/>
        <w:t>витрати на закупку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0C43C37E" w14:textId="77777777" w:rsidR="00A30E31" w:rsidRPr="00A30E31" w:rsidRDefault="00A30E31" w:rsidP="004C43D5">
      <w:pPr>
        <w:jc w:val="both"/>
        <w:rPr>
          <w:lang w:val="uk-UA"/>
        </w:rPr>
      </w:pPr>
      <w:r w:rsidRPr="00A30E31">
        <w:rPr>
          <w:lang w:val="uk-UA"/>
        </w:rPr>
        <w:t xml:space="preserve">Кількість учнів може змінюватися  відповідно до фактичного відвідування. </w:t>
      </w:r>
    </w:p>
    <w:p w14:paraId="1EAF7086" w14:textId="77777777" w:rsidR="00A30E31" w:rsidRPr="00A30E31" w:rsidRDefault="00A30E31" w:rsidP="004C43D5">
      <w:pPr>
        <w:jc w:val="both"/>
        <w:rPr>
          <w:lang w:val="uk-UA"/>
        </w:rPr>
      </w:pPr>
      <w:r w:rsidRPr="00A30E31">
        <w:rPr>
          <w:lang w:val="uk-UA"/>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14:paraId="4B7C7D8D" w14:textId="77777777" w:rsidR="00A30E31" w:rsidRPr="00A30E31" w:rsidRDefault="00A30E31" w:rsidP="004C43D5">
      <w:pPr>
        <w:jc w:val="both"/>
        <w:rPr>
          <w:lang w:val="uk-UA"/>
        </w:rPr>
      </w:pPr>
      <w:r w:rsidRPr="00A30E31">
        <w:rPr>
          <w:lang w:val="uk-UA"/>
        </w:rPr>
        <w:t xml:space="preserve">Учасник має врахувати та суворо дотримуватися графіку харчування дітей визначеного керівником закладу. </w:t>
      </w:r>
    </w:p>
    <w:p w14:paraId="01E95EE5" w14:textId="77777777" w:rsidR="00A30E31" w:rsidRPr="00A30E31" w:rsidRDefault="00A30E31" w:rsidP="004C43D5">
      <w:pPr>
        <w:jc w:val="both"/>
        <w:rPr>
          <w:lang w:val="uk-UA"/>
        </w:rPr>
      </w:pPr>
      <w:r w:rsidRPr="00A30E31">
        <w:rPr>
          <w:lang w:val="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70EA3468" w14:textId="77777777" w:rsidR="00A30E31" w:rsidRPr="00A30E31" w:rsidRDefault="00A30E31" w:rsidP="004C43D5">
      <w:pPr>
        <w:jc w:val="both"/>
        <w:rPr>
          <w:lang w:val="uk-UA"/>
        </w:rPr>
      </w:pPr>
      <w:r w:rsidRPr="00A30E31">
        <w:rPr>
          <w:lang w:val="uk-UA"/>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w:t>
      </w:r>
      <w:proofErr w:type="spellStart"/>
      <w:r w:rsidRPr="00A30E31">
        <w:rPr>
          <w:lang w:val="uk-UA"/>
        </w:rPr>
        <w:t>т.ч</w:t>
      </w:r>
      <w:proofErr w:type="spellEnd"/>
      <w:r w:rsidRPr="00A30E31">
        <w:rPr>
          <w:lang w:val="uk-UA"/>
        </w:rPr>
        <w:t xml:space="preserve">.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14:paraId="63E962FB" w14:textId="77777777" w:rsidR="00A30E31" w:rsidRPr="00A30E31" w:rsidRDefault="00A30E31" w:rsidP="004C43D5">
      <w:pPr>
        <w:jc w:val="both"/>
        <w:rPr>
          <w:lang w:val="uk-UA"/>
        </w:rPr>
      </w:pPr>
      <w:r w:rsidRPr="00A30E31">
        <w:rPr>
          <w:lang w:val="uk-UA"/>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14:paraId="0B872901" w14:textId="77777777" w:rsidR="00A30E31" w:rsidRPr="00A30E31" w:rsidRDefault="00A30E31" w:rsidP="004C43D5">
      <w:pPr>
        <w:jc w:val="both"/>
        <w:rPr>
          <w:lang w:val="uk-UA"/>
        </w:rPr>
      </w:pPr>
      <w:r w:rsidRPr="00A30E31">
        <w:rPr>
          <w:lang w:val="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5B3CBB77" w14:textId="77777777" w:rsidR="00A30E31" w:rsidRPr="00A30E31" w:rsidRDefault="00A30E31" w:rsidP="004C43D5">
      <w:pPr>
        <w:jc w:val="both"/>
        <w:rPr>
          <w:lang w:val="uk-UA"/>
        </w:rPr>
      </w:pPr>
      <w:r w:rsidRPr="00A30E31">
        <w:rPr>
          <w:lang w:val="uk-UA"/>
        </w:rPr>
        <w:t>Учасник повинен щодня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A30E31">
        <w:rPr>
          <w:lang w:val="uk-UA"/>
        </w:rPr>
        <w:t>ами</w:t>
      </w:r>
      <w:proofErr w:type="spellEnd"/>
      <w:r w:rsidRPr="00A30E31">
        <w:rPr>
          <w:lang w:val="uk-UA"/>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(учасник у складі пропозиції повинен надати окреме погодження щодо дотримання цієї вимоги) та забезпечити дотримання вимог щодо відбору і зберігання добових проб страв.</w:t>
      </w:r>
    </w:p>
    <w:p w14:paraId="43F0B599" w14:textId="77777777" w:rsidR="00A30E31" w:rsidRPr="00A30E31" w:rsidRDefault="00A30E31" w:rsidP="004C43D5">
      <w:pPr>
        <w:jc w:val="both"/>
        <w:rPr>
          <w:lang w:val="uk-UA"/>
        </w:rPr>
      </w:pPr>
      <w:r w:rsidRPr="00A30E31">
        <w:rPr>
          <w:lang w:val="uk-UA"/>
        </w:rPr>
        <w:t>Кількість учнів на харчування узгоджується замовником кожного дня.</w:t>
      </w:r>
    </w:p>
    <w:p w14:paraId="0473819B" w14:textId="77777777" w:rsidR="00A30E31" w:rsidRPr="00A30E31" w:rsidRDefault="00A30E31" w:rsidP="004C43D5">
      <w:pPr>
        <w:jc w:val="both"/>
        <w:rPr>
          <w:lang w:val="uk-UA"/>
        </w:rPr>
      </w:pPr>
      <w:r w:rsidRPr="00A30E31">
        <w:rPr>
          <w:lang w:val="uk-UA"/>
        </w:rPr>
        <w:t>Протягом надання послуг учасник повинен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а також необхідним  для роботи технологічним обладнанням (розділові металеві столи,  холодильники двокамерні, ваги для готової продукції, плита газова побутова, сковороди, витяжки тощо). З метою запобігання зриву харчування необхідно: зазначене обладнання та інше при потребі мати в наявності до укладення договору та встановити за один робочий день до підписання договору,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w:t>
      </w:r>
    </w:p>
    <w:p w14:paraId="5E3FD4AC" w14:textId="77777777" w:rsidR="00A30E31" w:rsidRPr="00A30E31" w:rsidRDefault="00A30E31" w:rsidP="004C43D5">
      <w:pPr>
        <w:jc w:val="both"/>
        <w:rPr>
          <w:lang w:val="uk-UA"/>
        </w:rPr>
      </w:pPr>
      <w:r w:rsidRPr="00A30E31">
        <w:rPr>
          <w:lang w:val="uk-UA"/>
        </w:rPr>
        <w:t xml:space="preserve">Надання послуг повинно здійснюватися лише при наявності умов для дотримання правил особистої гігієни персоналом харчоблоку. </w:t>
      </w:r>
    </w:p>
    <w:p w14:paraId="51CEC19F" w14:textId="77777777" w:rsidR="00A30E31" w:rsidRPr="00A30E31" w:rsidRDefault="00A30E31" w:rsidP="004C43D5">
      <w:pPr>
        <w:jc w:val="both"/>
        <w:rPr>
          <w:lang w:val="uk-UA"/>
        </w:rPr>
      </w:pPr>
      <w:r w:rsidRPr="00A30E31">
        <w:rPr>
          <w:lang w:val="uk-UA"/>
        </w:rPr>
        <w:t>Протягом надання послуг учасник повинен забезпечувати належний санітарний стан харчоблоку замовника.</w:t>
      </w:r>
    </w:p>
    <w:p w14:paraId="03E6C343" w14:textId="77777777" w:rsidR="00A30E31" w:rsidRPr="00A30E31" w:rsidRDefault="00A30E31" w:rsidP="004C43D5">
      <w:pPr>
        <w:jc w:val="both"/>
        <w:rPr>
          <w:lang w:val="uk-UA"/>
        </w:rPr>
      </w:pPr>
      <w:r w:rsidRPr="00A30E31">
        <w:rPr>
          <w:lang w:val="uk-UA"/>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14:paraId="46DD944A" w14:textId="77777777" w:rsidR="00A30E31" w:rsidRPr="00A30E31" w:rsidRDefault="00A30E31" w:rsidP="004C43D5">
      <w:pPr>
        <w:jc w:val="both"/>
        <w:rPr>
          <w:lang w:val="uk-UA"/>
        </w:rPr>
      </w:pPr>
      <w:r w:rsidRPr="00A30E31">
        <w:rPr>
          <w:lang w:val="uk-UA"/>
        </w:rPr>
        <w:t xml:space="preserve">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w:t>
      </w:r>
      <w:r w:rsidRPr="00A30E31">
        <w:rPr>
          <w:lang w:val="uk-UA"/>
        </w:rPr>
        <w:lastRenderedPageBreak/>
        <w:t>проведення поточних ремонтів приміщень, інженерних мереж та відшкодування завданих збитків.</w:t>
      </w:r>
    </w:p>
    <w:p w14:paraId="3D8EC881" w14:textId="77777777" w:rsidR="00A30E31" w:rsidRDefault="00A30E31" w:rsidP="004C43D5">
      <w:pPr>
        <w:jc w:val="both"/>
        <w:rPr>
          <w:lang w:val="uk-UA"/>
        </w:rPr>
      </w:pPr>
      <w:r w:rsidRPr="00A30E31">
        <w:rPr>
          <w:lang w:val="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59FAD156" w14:textId="493F4A92" w:rsidR="004260D1" w:rsidRDefault="004260D1" w:rsidP="004C43D5">
      <w:pPr>
        <w:jc w:val="both"/>
        <w:rPr>
          <w:lang w:val="uk-UA"/>
        </w:rPr>
      </w:pPr>
      <w:r>
        <w:rPr>
          <w:lang w:val="uk-UA"/>
        </w:rPr>
        <w:t>Учасник повинен узгодити примірне сезонне меню для учнів із Замовником під час заключення договору.</w:t>
      </w:r>
    </w:p>
    <w:p w14:paraId="13955490" w14:textId="2C2E5CD1" w:rsidR="004260D1" w:rsidRPr="00A30E31" w:rsidRDefault="004260D1" w:rsidP="004C43D5">
      <w:pPr>
        <w:jc w:val="both"/>
        <w:rPr>
          <w:lang w:val="uk-UA"/>
        </w:rPr>
      </w:pPr>
      <w:r>
        <w:rPr>
          <w:lang w:val="uk-UA"/>
        </w:rPr>
        <w:t>Учасник повинен надавати харчування для учнів 5 разів на день.</w:t>
      </w:r>
    </w:p>
    <w:p w14:paraId="29AECCBD" w14:textId="77777777" w:rsidR="00A30E31" w:rsidRPr="00A30E31" w:rsidRDefault="00A30E31" w:rsidP="004C43D5">
      <w:pPr>
        <w:jc w:val="both"/>
        <w:rPr>
          <w:lang w:val="uk-UA"/>
        </w:rPr>
      </w:pPr>
      <w:r w:rsidRPr="00A30E31">
        <w:rPr>
          <w:lang w:val="uk-UA"/>
        </w:rPr>
        <w:t xml:space="preserve">Учасник повинен надати замовнику послуги, якість яких відповідає наступним нормативним документам: </w:t>
      </w:r>
    </w:p>
    <w:p w14:paraId="31F13A44" w14:textId="77777777" w:rsidR="00A30E31" w:rsidRPr="00A30E31" w:rsidRDefault="00A30E31" w:rsidP="004C43D5">
      <w:pPr>
        <w:jc w:val="both"/>
        <w:rPr>
          <w:lang w:val="uk-UA"/>
        </w:rPr>
      </w:pPr>
      <w:r w:rsidRPr="00A30E31">
        <w:rPr>
          <w:lang w:val="uk-UA"/>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14:paraId="0E5500BF" w14:textId="77777777" w:rsidR="00A30E31" w:rsidRPr="00A30E31" w:rsidRDefault="00A30E31" w:rsidP="004C43D5">
      <w:pPr>
        <w:jc w:val="both"/>
        <w:rPr>
          <w:lang w:val="uk-UA"/>
        </w:rPr>
      </w:pPr>
      <w:r w:rsidRPr="00A30E31">
        <w:rPr>
          <w:lang w:val="uk-UA"/>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6E0A6225" w14:textId="77777777" w:rsidR="00A30E31" w:rsidRPr="00A30E31" w:rsidRDefault="00A30E31" w:rsidP="004C43D5">
      <w:pPr>
        <w:jc w:val="both"/>
        <w:rPr>
          <w:lang w:val="uk-UA"/>
        </w:rPr>
      </w:pPr>
      <w:r w:rsidRPr="00A30E31">
        <w:rPr>
          <w:lang w:val="uk-UA"/>
        </w:rPr>
        <w:t>Вимогам Закон України «Про дитяче харчування» від 14.09.2006 № 142-V</w:t>
      </w:r>
    </w:p>
    <w:p w14:paraId="1F641F94" w14:textId="77777777" w:rsidR="00A30E31" w:rsidRPr="00A30E31" w:rsidRDefault="00A30E31" w:rsidP="004C43D5">
      <w:pPr>
        <w:jc w:val="both"/>
        <w:rPr>
          <w:lang w:val="uk-UA"/>
        </w:rPr>
      </w:pPr>
      <w:r w:rsidRPr="00A30E31">
        <w:rPr>
          <w:lang w:val="uk-UA"/>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14:paraId="5F1C273D" w14:textId="77777777" w:rsidR="00A30E31" w:rsidRPr="00A30E31" w:rsidRDefault="00A30E31" w:rsidP="004C43D5">
      <w:pPr>
        <w:jc w:val="both"/>
        <w:rPr>
          <w:lang w:val="uk-UA"/>
        </w:rPr>
      </w:pPr>
      <w:r w:rsidRPr="00A30E31">
        <w:rPr>
          <w:lang w:val="uk-UA"/>
        </w:rPr>
        <w:t>Закону України «Про основні принципи та вимоги до безпечності та якості харчових продуктів» від 23.12.1997 № 771/97-ВР.</w:t>
      </w:r>
    </w:p>
    <w:p w14:paraId="561A2B05" w14:textId="77777777" w:rsidR="00A30E31" w:rsidRPr="00A30E31" w:rsidRDefault="00A30E31" w:rsidP="004C43D5">
      <w:pPr>
        <w:jc w:val="both"/>
        <w:rPr>
          <w:lang w:val="uk-UA"/>
        </w:rPr>
      </w:pPr>
      <w:r w:rsidRPr="00A30E31">
        <w:rPr>
          <w:lang w:val="uk-UA"/>
        </w:rPr>
        <w:t xml:space="preserve">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A30E31">
        <w:rPr>
          <w:lang w:val="uk-UA"/>
        </w:rPr>
        <w:t>хвороб</w:t>
      </w:r>
      <w:proofErr w:type="spellEnd"/>
      <w:r w:rsidRPr="00A30E31">
        <w:rPr>
          <w:lang w:val="uk-UA"/>
        </w:rPr>
        <w:t>».</w:t>
      </w:r>
    </w:p>
    <w:p w14:paraId="44F1532E" w14:textId="77777777" w:rsidR="0042650E" w:rsidRDefault="00A30E31" w:rsidP="004C43D5">
      <w:pPr>
        <w:jc w:val="both"/>
        <w:rPr>
          <w:lang w:val="uk-UA"/>
        </w:rPr>
      </w:pPr>
      <w:r w:rsidRPr="00A30E31">
        <w:rPr>
          <w:lang w:val="uk-UA"/>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14:paraId="7910E8EB" w14:textId="77777777" w:rsidR="004C43D5" w:rsidRDefault="004C43D5" w:rsidP="00A30E31">
      <w:pPr>
        <w:rPr>
          <w:lang w:val="uk-UA"/>
        </w:rPr>
      </w:pPr>
    </w:p>
    <w:p w14:paraId="08BC1314" w14:textId="77777777" w:rsidR="004C43D5" w:rsidRPr="0010240A" w:rsidRDefault="004C43D5" w:rsidP="00A30E31">
      <w:pPr>
        <w:rPr>
          <w:lang w:val="uk-UA"/>
        </w:rPr>
      </w:pPr>
    </w:p>
    <w:sectPr w:rsidR="004C43D5" w:rsidRPr="0010240A" w:rsidSect="004E63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65D8"/>
    <w:multiLevelType w:val="hybridMultilevel"/>
    <w:tmpl w:val="D986AD96"/>
    <w:lvl w:ilvl="0" w:tplc="A544C7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507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0A"/>
    <w:rsid w:val="000764BA"/>
    <w:rsid w:val="000B6028"/>
    <w:rsid w:val="0010240A"/>
    <w:rsid w:val="001370AB"/>
    <w:rsid w:val="001536B8"/>
    <w:rsid w:val="001546D2"/>
    <w:rsid w:val="00196625"/>
    <w:rsid w:val="0033446F"/>
    <w:rsid w:val="0038713A"/>
    <w:rsid w:val="004260D1"/>
    <w:rsid w:val="0042650E"/>
    <w:rsid w:val="004C43D5"/>
    <w:rsid w:val="004E63B9"/>
    <w:rsid w:val="004E7829"/>
    <w:rsid w:val="005A5A3E"/>
    <w:rsid w:val="005C4F70"/>
    <w:rsid w:val="005E1052"/>
    <w:rsid w:val="00600987"/>
    <w:rsid w:val="0064397F"/>
    <w:rsid w:val="006727C9"/>
    <w:rsid w:val="00795EFE"/>
    <w:rsid w:val="007A377B"/>
    <w:rsid w:val="00827A4A"/>
    <w:rsid w:val="0083610A"/>
    <w:rsid w:val="00863A30"/>
    <w:rsid w:val="008B68B9"/>
    <w:rsid w:val="00A30E31"/>
    <w:rsid w:val="00A644B1"/>
    <w:rsid w:val="00A90CE4"/>
    <w:rsid w:val="00AF1AAC"/>
    <w:rsid w:val="00CF3DE8"/>
    <w:rsid w:val="00D04465"/>
    <w:rsid w:val="00D82B43"/>
    <w:rsid w:val="00DE5B0C"/>
    <w:rsid w:val="00E43D1A"/>
    <w:rsid w:val="00EC25AB"/>
    <w:rsid w:val="00EE4077"/>
    <w:rsid w:val="00F673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0E5E"/>
  <w15:docId w15:val="{2F5DD487-9497-4643-96D2-C9D6F388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40A"/>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240A"/>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7735</Words>
  <Characters>4409</Characters>
  <Application>Microsoft Office Word</Application>
  <DocSecurity>0</DocSecurity>
  <Lines>36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Георгий Михновский</cp:lastModifiedBy>
  <cp:revision>13</cp:revision>
  <cp:lastPrinted>2024-01-22T06:43:00Z</cp:lastPrinted>
  <dcterms:created xsi:type="dcterms:W3CDTF">2023-02-02T12:38:00Z</dcterms:created>
  <dcterms:modified xsi:type="dcterms:W3CDTF">2024-02-13T17:30:00Z</dcterms:modified>
</cp:coreProperties>
</file>