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FE4" w:rsidRPr="00155F4C" w:rsidRDefault="00572FE4" w:rsidP="00572FE4">
      <w:pPr>
        <w:spacing w:after="0" w:line="240" w:lineRule="auto"/>
        <w:ind w:left="5670"/>
        <w:jc w:val="right"/>
        <w:rPr>
          <w:rFonts w:ascii="Times New Roman" w:eastAsia="Times New Roman" w:hAnsi="Times New Roman" w:cs="Times New Roman"/>
          <w:b/>
          <w:i/>
          <w:sz w:val="24"/>
          <w:szCs w:val="24"/>
        </w:rPr>
      </w:pPr>
      <w:bookmarkStart w:id="0" w:name="_GoBack"/>
      <w:bookmarkEnd w:id="0"/>
      <w:r w:rsidRPr="00155F4C">
        <w:rPr>
          <w:rFonts w:ascii="Times New Roman" w:eastAsia="Times New Roman" w:hAnsi="Times New Roman" w:cs="Times New Roman"/>
          <w:b/>
          <w:i/>
          <w:sz w:val="24"/>
          <w:szCs w:val="24"/>
        </w:rPr>
        <w:t xml:space="preserve">Додаток  1 </w:t>
      </w:r>
    </w:p>
    <w:p w:rsidR="00572FE4" w:rsidRPr="00E60649" w:rsidRDefault="00572FE4" w:rsidP="00572FE4">
      <w:pPr>
        <w:spacing w:after="0" w:line="240" w:lineRule="auto"/>
        <w:ind w:left="5670"/>
        <w:jc w:val="right"/>
        <w:rPr>
          <w:rFonts w:ascii="Times New Roman" w:eastAsia="Times New Roman" w:hAnsi="Times New Roman" w:cs="Times New Roman"/>
          <w:i/>
          <w:sz w:val="24"/>
          <w:szCs w:val="24"/>
        </w:rPr>
      </w:pPr>
      <w:r w:rsidRPr="00B22AE7">
        <w:rPr>
          <w:rFonts w:ascii="Times New Roman" w:eastAsia="Times New Roman" w:hAnsi="Times New Roman" w:cs="Times New Roman"/>
          <w:i/>
          <w:sz w:val="24"/>
          <w:szCs w:val="24"/>
        </w:rPr>
        <w:t xml:space="preserve">до тендерної документації </w:t>
      </w:r>
    </w:p>
    <w:p w:rsidR="00572FE4" w:rsidRPr="00E60649" w:rsidRDefault="00572FE4" w:rsidP="00572FE4">
      <w:pPr>
        <w:shd w:val="clear" w:color="auto" w:fill="FFFFFF"/>
        <w:spacing w:after="0" w:line="240" w:lineRule="auto"/>
        <w:jc w:val="both"/>
        <w:rPr>
          <w:rFonts w:ascii="Times New Roman" w:eastAsia="Times New Roman" w:hAnsi="Times New Roman" w:cs="Times New Roman"/>
          <w:i/>
          <w:iCs/>
          <w:color w:val="000000"/>
          <w:sz w:val="20"/>
          <w:szCs w:val="20"/>
        </w:rPr>
      </w:pPr>
      <w:r w:rsidRPr="00E60649">
        <w:rPr>
          <w:rFonts w:ascii="Times New Roman" w:eastAsia="Times New Roman" w:hAnsi="Times New Roman" w:cs="Times New Roman"/>
          <w:i/>
          <w:iCs/>
          <w:color w:val="000000"/>
          <w:sz w:val="20"/>
          <w:szCs w:val="20"/>
        </w:rPr>
        <w:t xml:space="preserve">Увага!!! </w:t>
      </w:r>
    </w:p>
    <w:p w:rsidR="00572FE4" w:rsidRPr="00E60649" w:rsidRDefault="00572FE4" w:rsidP="00572FE4">
      <w:pPr>
        <w:spacing w:after="0" w:line="240" w:lineRule="auto"/>
        <w:jc w:val="both"/>
        <w:rPr>
          <w:rFonts w:ascii="Times New Roman" w:eastAsia="Times New Roman" w:hAnsi="Times New Roman" w:cs="Times New Roman"/>
          <w:i/>
          <w:color w:val="000000"/>
          <w:sz w:val="20"/>
          <w:szCs w:val="20"/>
        </w:rPr>
      </w:pPr>
      <w:r w:rsidRPr="00E60649">
        <w:rPr>
          <w:rFonts w:ascii="Times New Roman" w:eastAsia="Times New Roman" w:hAnsi="Times New Roman" w:cs="Times New Roman"/>
          <w:i/>
          <w:color w:val="000000"/>
          <w:sz w:val="20"/>
          <w:szCs w:val="20"/>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ЕЦП/КЕП на пропозицію в цілому та на кожен електронний документ окремо.</w:t>
      </w:r>
    </w:p>
    <w:p w:rsidR="00572FE4" w:rsidRPr="00E60649" w:rsidRDefault="00572FE4" w:rsidP="00572FE4">
      <w:pPr>
        <w:spacing w:after="0" w:line="240" w:lineRule="auto"/>
        <w:jc w:val="both"/>
        <w:rPr>
          <w:rFonts w:ascii="Times New Roman" w:eastAsia="Times New Roman" w:hAnsi="Times New Roman" w:cs="Times New Roman"/>
          <w:i/>
          <w:color w:val="000000"/>
          <w:sz w:val="20"/>
          <w:szCs w:val="20"/>
        </w:rPr>
      </w:pPr>
      <w:r w:rsidRPr="00E60649">
        <w:rPr>
          <w:rFonts w:ascii="Times New Roman" w:eastAsia="Times New Roman" w:hAnsi="Times New Roman" w:cs="Times New Roman"/>
          <w:i/>
          <w:color w:val="000000"/>
          <w:sz w:val="20"/>
          <w:szCs w:val="20"/>
        </w:rPr>
        <w:t>Документи тендерної  пропозиції, які надані не у формі електронного документа (без ЕЦП/КЕП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572FE4" w:rsidRPr="00E60649" w:rsidRDefault="00572FE4" w:rsidP="00572FE4">
      <w:pPr>
        <w:keepNext/>
        <w:keepLines/>
        <w:spacing w:after="0" w:line="240" w:lineRule="auto"/>
        <w:ind w:left="40" w:hanging="20"/>
        <w:contextualSpacing/>
        <w:jc w:val="both"/>
        <w:rPr>
          <w:rFonts w:ascii="Times New Roman" w:eastAsia="Times New Roman" w:hAnsi="Times New Roman" w:cs="Times New Roman"/>
          <w:i/>
          <w:color w:val="000000"/>
          <w:sz w:val="20"/>
          <w:szCs w:val="20"/>
        </w:rPr>
      </w:pPr>
      <w:r w:rsidRPr="00E60649">
        <w:rPr>
          <w:rFonts w:ascii="Times New Roman" w:eastAsia="Times New Roman" w:hAnsi="Times New Roman" w:cs="Times New Roman"/>
          <w:i/>
          <w:color w:val="000000"/>
          <w:sz w:val="20"/>
          <w:szCs w:val="2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72FE4" w:rsidRDefault="00572FE4" w:rsidP="00572FE4">
      <w:pPr>
        <w:spacing w:after="0" w:line="240" w:lineRule="auto"/>
        <w:jc w:val="both"/>
        <w:rPr>
          <w:rFonts w:ascii="Times New Roman" w:eastAsia="Times New Roman" w:hAnsi="Times New Roman" w:cs="Times New Roman"/>
          <w:sz w:val="24"/>
          <w:szCs w:val="24"/>
        </w:rPr>
      </w:pPr>
    </w:p>
    <w:p w:rsidR="00572FE4" w:rsidRPr="00DF0EF7" w:rsidRDefault="00572FE4" w:rsidP="00572FE4">
      <w:pPr>
        <w:numPr>
          <w:ilvl w:val="0"/>
          <w:numId w:val="1"/>
        </w:numPr>
        <w:shd w:val="clear" w:color="auto" w:fill="FFFFFF"/>
        <w:spacing w:after="0" w:line="240" w:lineRule="auto"/>
        <w:jc w:val="both"/>
        <w:rPr>
          <w:rFonts w:ascii="Times New Roman" w:eastAsia="Times New Roman" w:hAnsi="Times New Roman" w:cs="Times New Roman"/>
          <w:b/>
          <w:bCs/>
          <w:i/>
          <w:iCs/>
          <w:color w:val="000000"/>
          <w:sz w:val="24"/>
          <w:szCs w:val="24"/>
        </w:rPr>
      </w:pPr>
      <w:r w:rsidRPr="00DF0EF7">
        <w:rPr>
          <w:rFonts w:ascii="Times New Roman" w:eastAsia="Times New Roman" w:hAnsi="Times New Roman" w:cs="Times New Roman"/>
          <w:b/>
          <w:bCs/>
          <w:i/>
          <w:iCs/>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72FE4" w:rsidRDefault="00572FE4" w:rsidP="00572FE4">
      <w:pPr>
        <w:widowControl w:val="0"/>
        <w:tabs>
          <w:tab w:val="left" w:pos="1080"/>
        </w:tabs>
        <w:spacing w:after="0" w:line="240" w:lineRule="auto"/>
        <w:jc w:val="both"/>
        <w:rPr>
          <w:rFonts w:ascii="Times New Roman" w:eastAsia="Times New Roman" w:hAnsi="Times New Roman" w:cs="Times New Roman"/>
          <w:sz w:val="24"/>
          <w:szCs w:val="24"/>
        </w:rPr>
      </w:pPr>
      <w:r w:rsidRPr="006D2BF6">
        <w:rPr>
          <w:rFonts w:ascii="Times New Roman" w:eastAsia="Times New Roman" w:hAnsi="Times New Roman" w:cs="Times New Roman"/>
          <w:sz w:val="24"/>
          <w:szCs w:val="24"/>
        </w:rPr>
        <w:t>Документи для підтвердження відповідності пропозиції УЧАСНИКА кваліфікаційним критеріям закріплених ч. 2 ст. 16 Закону</w:t>
      </w:r>
      <w:r w:rsidRPr="00DF0EF7">
        <w:rPr>
          <w:rFonts w:ascii="Times New Roman" w:eastAsia="Times New Roman" w:hAnsi="Times New Roman" w:cs="Times New Roman"/>
          <w:sz w:val="24"/>
          <w:szCs w:val="24"/>
        </w:rPr>
        <w:t xml:space="preserve">. </w:t>
      </w:r>
      <w:r w:rsidRPr="006D2BF6">
        <w:rPr>
          <w:rFonts w:ascii="Times New Roman" w:eastAsia="Times New Roman" w:hAnsi="Times New Roman" w:cs="Times New Roman"/>
          <w:sz w:val="24"/>
          <w:szCs w:val="24"/>
        </w:rPr>
        <w:t>Які надаються Учасниками для підтвердження їх</w:t>
      </w:r>
      <w:r w:rsidRPr="00DF0EF7">
        <w:rPr>
          <w:rFonts w:ascii="Times New Roman" w:eastAsia="Times New Roman" w:hAnsi="Times New Roman" w:cs="Times New Roman"/>
          <w:sz w:val="24"/>
          <w:szCs w:val="24"/>
        </w:rPr>
        <w:t xml:space="preserve"> </w:t>
      </w:r>
      <w:r w:rsidRPr="006D2BF6">
        <w:rPr>
          <w:rFonts w:ascii="Times New Roman" w:eastAsia="Times New Roman" w:hAnsi="Times New Roman" w:cs="Times New Roman"/>
          <w:sz w:val="24"/>
          <w:szCs w:val="24"/>
        </w:rPr>
        <w:t>відповідності кваліфікаційним критеріям</w:t>
      </w:r>
      <w:r>
        <w:rPr>
          <w:rFonts w:ascii="Times New Roman" w:eastAsia="Times New Roman" w:hAnsi="Times New Roman" w:cs="Times New Roman"/>
          <w:sz w:val="24"/>
          <w:szCs w:val="24"/>
        </w:rPr>
        <w:t>.</w:t>
      </w:r>
    </w:p>
    <w:p w:rsidR="00572FE4" w:rsidRDefault="00572FE4" w:rsidP="00572FE4">
      <w:pPr>
        <w:widowControl w:val="0"/>
        <w:tabs>
          <w:tab w:val="left" w:pos="1080"/>
        </w:tabs>
        <w:spacing w:after="0" w:line="240" w:lineRule="auto"/>
        <w:jc w:val="both"/>
        <w:rPr>
          <w:rFonts w:ascii="Times New Roman" w:eastAsia="Times New Roman" w:hAnsi="Times New Roman" w:cs="Times New Roman"/>
          <w:sz w:val="24"/>
          <w:szCs w:val="24"/>
        </w:rPr>
      </w:pPr>
    </w:p>
    <w:tbl>
      <w:tblPr>
        <w:tblW w:w="99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2"/>
        <w:gridCol w:w="3856"/>
        <w:gridCol w:w="5488"/>
      </w:tblGrid>
      <w:tr w:rsidR="00572FE4" w:rsidRPr="00DD0AAA" w:rsidTr="00572FE4">
        <w:trPr>
          <w:trHeight w:val="551"/>
        </w:trPr>
        <w:tc>
          <w:tcPr>
            <w:tcW w:w="572" w:type="dxa"/>
          </w:tcPr>
          <w:p w:rsidR="00572FE4" w:rsidRPr="00DD0AAA" w:rsidRDefault="00572FE4" w:rsidP="00EE386D">
            <w:pPr>
              <w:widowControl w:val="0"/>
              <w:tabs>
                <w:tab w:val="left" w:pos="1080"/>
              </w:tabs>
              <w:spacing w:after="0" w:line="240" w:lineRule="auto"/>
              <w:jc w:val="center"/>
              <w:rPr>
                <w:rFonts w:ascii="Times New Roman" w:eastAsia="Times New Roman" w:hAnsi="Times New Roman" w:cs="Times New Roman"/>
                <w:b/>
                <w:bCs/>
                <w:sz w:val="24"/>
                <w:szCs w:val="24"/>
              </w:rPr>
            </w:pPr>
            <w:r w:rsidRPr="00DD0AAA">
              <w:rPr>
                <w:rFonts w:ascii="Times New Roman" w:eastAsia="Times New Roman" w:hAnsi="Times New Roman" w:cs="Times New Roman"/>
                <w:b/>
                <w:bCs/>
                <w:sz w:val="24"/>
                <w:szCs w:val="24"/>
              </w:rPr>
              <w:t>№ п/п</w:t>
            </w:r>
          </w:p>
        </w:tc>
        <w:tc>
          <w:tcPr>
            <w:tcW w:w="3856" w:type="dxa"/>
          </w:tcPr>
          <w:p w:rsidR="00572FE4" w:rsidRPr="00DD0AAA" w:rsidRDefault="00572FE4" w:rsidP="00EE386D">
            <w:pPr>
              <w:widowControl w:val="0"/>
              <w:tabs>
                <w:tab w:val="left" w:pos="1080"/>
              </w:tabs>
              <w:spacing w:after="0" w:line="240" w:lineRule="auto"/>
              <w:jc w:val="center"/>
              <w:rPr>
                <w:rFonts w:ascii="Times New Roman" w:eastAsia="Times New Roman" w:hAnsi="Times New Roman" w:cs="Times New Roman"/>
                <w:b/>
                <w:bCs/>
                <w:sz w:val="24"/>
                <w:szCs w:val="24"/>
              </w:rPr>
            </w:pPr>
            <w:r w:rsidRPr="00DD0AAA">
              <w:rPr>
                <w:rFonts w:ascii="Times New Roman" w:eastAsia="Times New Roman" w:hAnsi="Times New Roman" w:cs="Times New Roman"/>
                <w:b/>
                <w:bCs/>
                <w:sz w:val="24"/>
                <w:szCs w:val="24"/>
              </w:rPr>
              <w:t>Кваліфікаційні критерії</w:t>
            </w:r>
          </w:p>
          <w:p w:rsidR="00572FE4" w:rsidRPr="00DD0AAA" w:rsidRDefault="00572FE4" w:rsidP="00EE386D">
            <w:pPr>
              <w:widowControl w:val="0"/>
              <w:tabs>
                <w:tab w:val="left" w:pos="1080"/>
              </w:tabs>
              <w:spacing w:after="0" w:line="240" w:lineRule="auto"/>
              <w:jc w:val="center"/>
              <w:rPr>
                <w:rFonts w:ascii="Times New Roman" w:eastAsia="Times New Roman" w:hAnsi="Times New Roman" w:cs="Times New Roman"/>
                <w:b/>
                <w:bCs/>
                <w:sz w:val="24"/>
                <w:szCs w:val="24"/>
              </w:rPr>
            </w:pPr>
          </w:p>
        </w:tc>
        <w:tc>
          <w:tcPr>
            <w:tcW w:w="5488" w:type="dxa"/>
          </w:tcPr>
          <w:p w:rsidR="00572FE4" w:rsidRPr="00DD0AAA" w:rsidRDefault="00572FE4" w:rsidP="00EE386D">
            <w:pPr>
              <w:widowControl w:val="0"/>
              <w:tabs>
                <w:tab w:val="left" w:pos="1080"/>
              </w:tabs>
              <w:spacing w:after="0" w:line="240" w:lineRule="auto"/>
              <w:jc w:val="center"/>
              <w:rPr>
                <w:rFonts w:ascii="Times New Roman" w:eastAsia="Times New Roman" w:hAnsi="Times New Roman" w:cs="Times New Roman"/>
                <w:b/>
                <w:bCs/>
                <w:sz w:val="24"/>
                <w:szCs w:val="24"/>
              </w:rPr>
            </w:pPr>
            <w:r w:rsidRPr="00DD0AAA">
              <w:rPr>
                <w:rFonts w:ascii="Times New Roman" w:eastAsia="Times New Roman" w:hAnsi="Times New Roman" w:cs="Times New Roman"/>
                <w:b/>
                <w:bCs/>
                <w:sz w:val="24"/>
                <w:szCs w:val="24"/>
              </w:rPr>
              <w:t>Документи,  які підтверджують відповідність Учасника кваліфікаційним критеріям</w:t>
            </w:r>
          </w:p>
        </w:tc>
      </w:tr>
      <w:tr w:rsidR="00572FE4" w:rsidRPr="00DD0AAA" w:rsidTr="00572FE4">
        <w:trPr>
          <w:trHeight w:val="1102"/>
        </w:trPr>
        <w:tc>
          <w:tcPr>
            <w:tcW w:w="572" w:type="dxa"/>
          </w:tcPr>
          <w:p w:rsidR="00572FE4" w:rsidRPr="00DD0AAA" w:rsidRDefault="00572FE4" w:rsidP="00EE386D">
            <w:pPr>
              <w:widowControl w:val="0"/>
              <w:tabs>
                <w:tab w:val="left" w:pos="108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3856" w:type="dxa"/>
          </w:tcPr>
          <w:p w:rsidR="00572FE4" w:rsidRPr="00DD0AAA" w:rsidRDefault="00572FE4" w:rsidP="00EE386D">
            <w:pPr>
              <w:widowControl w:val="0"/>
              <w:tabs>
                <w:tab w:val="left" w:pos="1080"/>
              </w:tabs>
              <w:spacing w:after="0" w:line="240" w:lineRule="auto"/>
              <w:jc w:val="both"/>
              <w:rPr>
                <w:rFonts w:ascii="Times New Roman" w:eastAsia="Times New Roman" w:hAnsi="Times New Roman" w:cs="Times New Roman"/>
                <w:b/>
                <w:bCs/>
                <w:sz w:val="24"/>
                <w:szCs w:val="24"/>
              </w:rPr>
            </w:pPr>
            <w:r w:rsidRPr="00DD0AAA">
              <w:rPr>
                <w:rFonts w:ascii="Times New Roman" w:hAnsi="Times New Roman"/>
                <w:sz w:val="24"/>
                <w:szCs w:val="24"/>
              </w:rPr>
              <w:t>Наявність обладнання та матеріально-технічної бази</w:t>
            </w:r>
          </w:p>
        </w:tc>
        <w:tc>
          <w:tcPr>
            <w:tcW w:w="5488" w:type="dxa"/>
          </w:tcPr>
          <w:p w:rsidR="00572FE4" w:rsidRPr="00DD0AAA" w:rsidRDefault="00572FE4" w:rsidP="00EE386D">
            <w:pPr>
              <w:tabs>
                <w:tab w:val="left" w:pos="-252"/>
              </w:tabs>
              <w:autoSpaceDE w:val="0"/>
              <w:autoSpaceDN w:val="0"/>
              <w:adjustRightInd w:val="0"/>
              <w:spacing w:after="0" w:line="240" w:lineRule="auto"/>
              <w:jc w:val="both"/>
              <w:rPr>
                <w:rFonts w:ascii="Times New Roman" w:hAnsi="Times New Roman"/>
                <w:sz w:val="24"/>
                <w:szCs w:val="24"/>
              </w:rPr>
            </w:pPr>
            <w:r w:rsidRPr="00DD0AAA">
              <w:rPr>
                <w:rFonts w:ascii="Times New Roman" w:hAnsi="Times New Roman"/>
                <w:sz w:val="24"/>
                <w:szCs w:val="24"/>
              </w:rPr>
              <w:t>Лист в довільній формі, в якому зазначається наступна інформація:</w:t>
            </w:r>
          </w:p>
          <w:p w:rsidR="00572FE4" w:rsidRPr="00DD0AAA" w:rsidRDefault="00572FE4" w:rsidP="00EE386D">
            <w:pPr>
              <w:widowControl w:val="0"/>
              <w:tabs>
                <w:tab w:val="left" w:pos="1080"/>
              </w:tabs>
              <w:spacing w:after="0" w:line="240" w:lineRule="auto"/>
              <w:jc w:val="both"/>
              <w:rPr>
                <w:rFonts w:ascii="Times New Roman" w:eastAsia="Times New Roman" w:hAnsi="Times New Roman" w:cs="Times New Roman"/>
                <w:b/>
                <w:bCs/>
                <w:sz w:val="24"/>
                <w:szCs w:val="24"/>
              </w:rPr>
            </w:pPr>
            <w:r w:rsidRPr="00DD0AAA">
              <w:rPr>
                <w:rFonts w:ascii="Times New Roman" w:hAnsi="Times New Roman"/>
                <w:sz w:val="24"/>
                <w:szCs w:val="24"/>
              </w:rPr>
              <w:t>1. Наявність обладнання та матеріально-технічної бази</w:t>
            </w:r>
          </w:p>
        </w:tc>
      </w:tr>
      <w:tr w:rsidR="00572FE4" w:rsidRPr="00DD0AAA" w:rsidTr="00572FE4">
        <w:trPr>
          <w:trHeight w:val="1102"/>
        </w:trPr>
        <w:tc>
          <w:tcPr>
            <w:tcW w:w="572" w:type="dxa"/>
          </w:tcPr>
          <w:p w:rsidR="00572FE4" w:rsidRDefault="00572FE4" w:rsidP="00EE386D">
            <w:pPr>
              <w:widowControl w:val="0"/>
              <w:tabs>
                <w:tab w:val="left" w:pos="108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3856" w:type="dxa"/>
          </w:tcPr>
          <w:p w:rsidR="00572FE4" w:rsidRPr="00DD0AAA" w:rsidRDefault="00572FE4" w:rsidP="00EE386D">
            <w:pPr>
              <w:widowControl w:val="0"/>
              <w:tabs>
                <w:tab w:val="left" w:pos="1080"/>
              </w:tabs>
              <w:spacing w:after="0" w:line="240" w:lineRule="auto"/>
              <w:jc w:val="both"/>
              <w:rPr>
                <w:rFonts w:ascii="Times New Roman" w:hAnsi="Times New Roman"/>
                <w:sz w:val="24"/>
                <w:szCs w:val="24"/>
              </w:rPr>
            </w:pPr>
            <w:r w:rsidRPr="00DD0AAA">
              <w:rPr>
                <w:rFonts w:ascii="Times New Roman" w:hAnsi="Times New Roman"/>
                <w:sz w:val="24"/>
                <w:szCs w:val="24"/>
              </w:rPr>
              <w:t>Наявність працівників відповідної кваліфікації, які мають необхідні знання та досвід</w:t>
            </w:r>
          </w:p>
        </w:tc>
        <w:tc>
          <w:tcPr>
            <w:tcW w:w="5488" w:type="dxa"/>
          </w:tcPr>
          <w:p w:rsidR="00572FE4" w:rsidRPr="00DD0AAA" w:rsidRDefault="00572FE4" w:rsidP="00EE386D">
            <w:pPr>
              <w:tabs>
                <w:tab w:val="left" w:pos="-252"/>
              </w:tabs>
              <w:autoSpaceDE w:val="0"/>
              <w:autoSpaceDN w:val="0"/>
              <w:adjustRightInd w:val="0"/>
              <w:spacing w:after="0" w:line="240" w:lineRule="auto"/>
              <w:jc w:val="both"/>
              <w:rPr>
                <w:rFonts w:ascii="Times New Roman" w:hAnsi="Times New Roman"/>
                <w:sz w:val="24"/>
                <w:szCs w:val="24"/>
              </w:rPr>
            </w:pPr>
            <w:r w:rsidRPr="00DD0AAA">
              <w:rPr>
                <w:rFonts w:ascii="Times New Roman" w:hAnsi="Times New Roman"/>
                <w:sz w:val="24"/>
                <w:szCs w:val="24"/>
              </w:rPr>
              <w:t>Лист в довільній формі, в якому зазначається наступна інформація:</w:t>
            </w:r>
          </w:p>
          <w:p w:rsidR="00572FE4" w:rsidRPr="00DD0AAA" w:rsidRDefault="00572FE4" w:rsidP="00EE386D">
            <w:pPr>
              <w:tabs>
                <w:tab w:val="left" w:pos="-252"/>
              </w:tabs>
              <w:autoSpaceDE w:val="0"/>
              <w:autoSpaceDN w:val="0"/>
              <w:adjustRightInd w:val="0"/>
              <w:spacing w:after="0" w:line="240" w:lineRule="auto"/>
              <w:jc w:val="both"/>
              <w:rPr>
                <w:rFonts w:ascii="Times New Roman" w:hAnsi="Times New Roman"/>
                <w:sz w:val="24"/>
                <w:szCs w:val="24"/>
              </w:rPr>
            </w:pPr>
            <w:r w:rsidRPr="00DD0AAA">
              <w:rPr>
                <w:rFonts w:ascii="Times New Roman" w:hAnsi="Times New Roman"/>
                <w:sz w:val="24"/>
                <w:szCs w:val="24"/>
              </w:rPr>
              <w:t>1. Наявність працівників відповідної кваліфікації, які мають необхідні знання та досвід</w:t>
            </w:r>
          </w:p>
        </w:tc>
      </w:tr>
      <w:tr w:rsidR="00572FE4" w:rsidRPr="00DD0AAA" w:rsidTr="00572FE4">
        <w:trPr>
          <w:trHeight w:val="4696"/>
        </w:trPr>
        <w:tc>
          <w:tcPr>
            <w:tcW w:w="572" w:type="dxa"/>
          </w:tcPr>
          <w:p w:rsidR="00572FE4" w:rsidRPr="00DD0AAA" w:rsidRDefault="00572FE4" w:rsidP="00EE386D">
            <w:pPr>
              <w:widowControl w:val="0"/>
              <w:tabs>
                <w:tab w:val="left" w:pos="108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sidRPr="00DD0AAA">
              <w:rPr>
                <w:rFonts w:ascii="Times New Roman" w:eastAsia="Times New Roman" w:hAnsi="Times New Roman" w:cs="Times New Roman"/>
                <w:b/>
                <w:bCs/>
                <w:sz w:val="24"/>
                <w:szCs w:val="24"/>
              </w:rPr>
              <w:t>.</w:t>
            </w:r>
          </w:p>
        </w:tc>
        <w:tc>
          <w:tcPr>
            <w:tcW w:w="3856" w:type="dxa"/>
          </w:tcPr>
          <w:p w:rsidR="00572FE4" w:rsidRPr="00DD0AAA" w:rsidRDefault="00572FE4" w:rsidP="00EE386D">
            <w:pPr>
              <w:widowControl w:val="0"/>
              <w:tabs>
                <w:tab w:val="left" w:pos="1080"/>
              </w:tabs>
              <w:spacing w:after="0" w:line="240" w:lineRule="auto"/>
              <w:rPr>
                <w:rFonts w:ascii="Times New Roman" w:eastAsia="Times New Roman" w:hAnsi="Times New Roman" w:cs="Times New Roman"/>
                <w:sz w:val="24"/>
                <w:szCs w:val="24"/>
              </w:rPr>
            </w:pPr>
            <w:r w:rsidRPr="004917DD">
              <w:rPr>
                <w:rFonts w:ascii="Times New Roman" w:eastAsia="Times New Roman" w:hAnsi="Times New Roman" w:cs="Times New Roman"/>
                <w:bCs/>
                <w:color w:val="000000"/>
                <w:sz w:val="24"/>
                <w:szCs w:val="24"/>
              </w:rPr>
              <w:t>Наявність документально підтвердженого досвіду виконання аналогічного (аналогічних) за предметом</w:t>
            </w:r>
            <w:r w:rsidRPr="00A3166A">
              <w:rPr>
                <w:rFonts w:ascii="Times New Roman" w:eastAsia="Times New Roman" w:hAnsi="Times New Roman" w:cs="Times New Roman"/>
                <w:b/>
                <w:bCs/>
                <w:color w:val="000000"/>
                <w:sz w:val="24"/>
                <w:szCs w:val="24"/>
              </w:rPr>
              <w:t xml:space="preserve"> закупівлі договору (договорів)</w:t>
            </w:r>
          </w:p>
        </w:tc>
        <w:tc>
          <w:tcPr>
            <w:tcW w:w="5488" w:type="dxa"/>
          </w:tcPr>
          <w:p w:rsidR="00572FE4" w:rsidRPr="00005250" w:rsidRDefault="00572FE4" w:rsidP="00EE386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005250">
              <w:rPr>
                <w:rFonts w:ascii="Times New Roman" w:eastAsia="Times New Roman" w:hAnsi="Times New Roman" w:cs="Times New Roman"/>
                <w:color w:val="000000"/>
                <w:sz w:val="24"/>
                <w:szCs w:val="24"/>
              </w:rPr>
              <w:t>.1.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rsidR="00572FE4" w:rsidRPr="00005250" w:rsidRDefault="00572FE4" w:rsidP="00EE386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005250">
              <w:rPr>
                <w:rFonts w:ascii="Times New Roman" w:eastAsia="Times New Roman" w:hAnsi="Times New Roman" w:cs="Times New Roman"/>
                <w:color w:val="000000"/>
                <w:sz w:val="24"/>
                <w:szCs w:val="24"/>
              </w:rPr>
              <w:t>.2. На підтвердження досвіду виконання аналогічного (аналогічних) за предметом закупівлі договору (договорів) Учасник має надати:</w:t>
            </w:r>
          </w:p>
          <w:p w:rsidR="00572FE4" w:rsidRPr="00005250" w:rsidRDefault="00572FE4" w:rsidP="00EE386D">
            <w:pPr>
              <w:spacing w:after="0" w:line="240" w:lineRule="auto"/>
              <w:jc w:val="both"/>
              <w:rPr>
                <w:rFonts w:ascii="Times New Roman" w:eastAsia="Times New Roman" w:hAnsi="Times New Roman" w:cs="Times New Roman"/>
                <w:color w:val="000000"/>
                <w:sz w:val="24"/>
                <w:szCs w:val="24"/>
              </w:rPr>
            </w:pPr>
            <w:r w:rsidRPr="0000525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005250">
              <w:rPr>
                <w:rFonts w:ascii="Times New Roman" w:eastAsia="Times New Roman" w:hAnsi="Times New Roman" w:cs="Times New Roman"/>
                <w:color w:val="000000"/>
                <w:sz w:val="24"/>
                <w:szCs w:val="24"/>
              </w:rPr>
              <w:t>не менше 1 копії договору, зазначеного у довідці у повному обсязі (з усіма укладеними додатковими угодами, додатками та специфікаціями до договору), </w:t>
            </w:r>
          </w:p>
          <w:p w:rsidR="00572FE4" w:rsidRPr="00005250" w:rsidRDefault="00572FE4" w:rsidP="00EE386D">
            <w:pPr>
              <w:spacing w:after="0" w:line="240" w:lineRule="auto"/>
              <w:jc w:val="both"/>
              <w:rPr>
                <w:rFonts w:ascii="Times New Roman" w:eastAsia="Times New Roman" w:hAnsi="Times New Roman" w:cs="Times New Roman"/>
                <w:color w:val="000000"/>
                <w:sz w:val="24"/>
                <w:szCs w:val="24"/>
              </w:rPr>
            </w:pPr>
            <w:r w:rsidRPr="0000525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005250">
              <w:rPr>
                <w:rFonts w:ascii="Times New Roman" w:eastAsia="Times New Roman" w:hAnsi="Times New Roman" w:cs="Times New Roman"/>
                <w:color w:val="000000"/>
                <w:sz w:val="24"/>
                <w:szCs w:val="24"/>
              </w:rPr>
              <w:t xml:space="preserve">копії/ю документів/у на підтвердження виконання не менше ніж одного договору зазначеного в наданій Учасником довідці. </w:t>
            </w:r>
          </w:p>
          <w:p w:rsidR="00572FE4" w:rsidRPr="00DD0AAA" w:rsidRDefault="00572FE4" w:rsidP="00EE386D">
            <w:pPr>
              <w:widowControl w:val="0"/>
              <w:tabs>
                <w:tab w:val="left" w:pos="1080"/>
              </w:tabs>
              <w:spacing w:after="0" w:line="240" w:lineRule="auto"/>
              <w:jc w:val="both"/>
              <w:rPr>
                <w:rFonts w:ascii="Times New Roman" w:eastAsia="Times New Roman" w:hAnsi="Times New Roman" w:cs="Times New Roman"/>
                <w:sz w:val="24"/>
                <w:szCs w:val="24"/>
                <w:highlight w:val="magenta"/>
              </w:rPr>
            </w:pPr>
            <w:r w:rsidRPr="00A3166A">
              <w:rPr>
                <w:rFonts w:ascii="Times New Roman" w:eastAsia="Times New Roman" w:hAnsi="Times New Roman" w:cs="Times New Roman"/>
                <w:i/>
                <w:iCs/>
                <w:color w:val="000000"/>
                <w:sz w:val="24"/>
                <w:szCs w:val="24"/>
              </w:rPr>
              <w:t>Інформація може надаватися про частково виконаний  договір, дія, якого не закінчена.</w:t>
            </w:r>
          </w:p>
        </w:tc>
      </w:tr>
    </w:tbl>
    <w:p w:rsidR="001001A1" w:rsidRDefault="001001A1" w:rsidP="00572FE4"/>
    <w:sectPr w:rsidR="001001A1" w:rsidSect="00572FE4">
      <w:pgSz w:w="11906" w:h="16838"/>
      <w:pgMar w:top="709"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F42F5"/>
    <w:multiLevelType w:val="hybridMultilevel"/>
    <w:tmpl w:val="E1064494"/>
    <w:lvl w:ilvl="0" w:tplc="51FECDF6">
      <w:start w:val="1"/>
      <w:numFmt w:val="decimal"/>
      <w:lvlText w:val="%1."/>
      <w:lvlJc w:val="left"/>
      <w:pPr>
        <w:ind w:left="765" w:hanging="40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FE4"/>
    <w:rsid w:val="001001A1"/>
    <w:rsid w:val="00572FE4"/>
    <w:rsid w:val="009255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Yura</cp:lastModifiedBy>
  <cp:revision>2</cp:revision>
  <cp:lastPrinted>2020-09-24T06:14:00Z</cp:lastPrinted>
  <dcterms:created xsi:type="dcterms:W3CDTF">2020-10-22T08:31:00Z</dcterms:created>
  <dcterms:modified xsi:type="dcterms:W3CDTF">2020-10-22T08:31:00Z</dcterms:modified>
</cp:coreProperties>
</file>