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44"/>
        <w:gridCol w:w="4820"/>
      </w:tblGrid>
      <w:tr w:rsidR="00FE034B" w:rsidTr="00C8140B">
        <w:trPr>
          <w:trHeight w:val="830"/>
        </w:trPr>
        <w:tc>
          <w:tcPr>
            <w:tcW w:w="4644" w:type="dxa"/>
          </w:tcPr>
          <w:p w:rsidR="00FE034B" w:rsidRPr="001A4F77" w:rsidRDefault="00FE034B" w:rsidP="00FE034B">
            <w:pPr>
              <w:jc w:val="center"/>
              <w:rPr>
                <w:rFonts w:ascii="Times New Roman" w:hAnsi="Times New Roman" w:cs="Times New Roman"/>
                <w:i/>
                <w:sz w:val="32"/>
                <w:szCs w:val="32"/>
                <w:u w:val="single"/>
              </w:rPr>
            </w:pPr>
            <w:r w:rsidRPr="001A4F77">
              <w:rPr>
                <w:rFonts w:ascii="Times New Roman" w:hAnsi="Times New Roman" w:cs="Times New Roman"/>
                <w:i/>
                <w:sz w:val="32"/>
                <w:szCs w:val="32"/>
                <w:u w:val="single"/>
              </w:rPr>
              <w:t>Чинна редакція</w:t>
            </w:r>
          </w:p>
        </w:tc>
        <w:tc>
          <w:tcPr>
            <w:tcW w:w="4820" w:type="dxa"/>
          </w:tcPr>
          <w:p w:rsidR="00FE034B" w:rsidRPr="001A4F77" w:rsidRDefault="00FE034B" w:rsidP="0075499A">
            <w:pPr>
              <w:jc w:val="center"/>
              <w:rPr>
                <w:rFonts w:ascii="Times New Roman" w:hAnsi="Times New Roman" w:cs="Times New Roman"/>
                <w:i/>
                <w:sz w:val="32"/>
                <w:szCs w:val="32"/>
                <w:u w:val="single"/>
              </w:rPr>
            </w:pPr>
            <w:r w:rsidRPr="001A4F77">
              <w:rPr>
                <w:rFonts w:ascii="Times New Roman" w:hAnsi="Times New Roman" w:cs="Times New Roman"/>
                <w:i/>
                <w:sz w:val="32"/>
                <w:szCs w:val="32"/>
                <w:u w:val="single"/>
              </w:rPr>
              <w:t>Зміни</w:t>
            </w:r>
            <w:r w:rsidR="001A4F77">
              <w:rPr>
                <w:rFonts w:ascii="Times New Roman" w:hAnsi="Times New Roman" w:cs="Times New Roman"/>
                <w:i/>
                <w:sz w:val="32"/>
                <w:szCs w:val="32"/>
                <w:u w:val="single"/>
              </w:rPr>
              <w:t xml:space="preserve"> (</w:t>
            </w:r>
            <w:r w:rsidR="004E3A1A">
              <w:rPr>
                <w:rFonts w:ascii="Times New Roman" w:hAnsi="Times New Roman" w:cs="Times New Roman"/>
                <w:i/>
                <w:sz w:val="32"/>
                <w:szCs w:val="32"/>
                <w:u w:val="single"/>
              </w:rPr>
              <w:t>29.12</w:t>
            </w:r>
            <w:r w:rsidR="00BF23D1">
              <w:rPr>
                <w:rFonts w:ascii="Times New Roman" w:hAnsi="Times New Roman" w:cs="Times New Roman"/>
                <w:i/>
                <w:sz w:val="32"/>
                <w:szCs w:val="32"/>
                <w:u w:val="single"/>
              </w:rPr>
              <w:t>.2023</w:t>
            </w:r>
            <w:r w:rsidR="001A4F77">
              <w:rPr>
                <w:rFonts w:ascii="Times New Roman" w:hAnsi="Times New Roman" w:cs="Times New Roman"/>
                <w:i/>
                <w:sz w:val="32"/>
                <w:szCs w:val="32"/>
                <w:u w:val="single"/>
              </w:rPr>
              <w:t>р.)</w:t>
            </w:r>
          </w:p>
        </w:tc>
      </w:tr>
      <w:tr w:rsidR="0030304E" w:rsidTr="00C8140B">
        <w:trPr>
          <w:trHeight w:val="1415"/>
        </w:trPr>
        <w:tc>
          <w:tcPr>
            <w:tcW w:w="4644" w:type="dxa"/>
          </w:tcPr>
          <w:p w:rsidR="0075499A" w:rsidRDefault="0075499A" w:rsidP="004E3A1A">
            <w:pPr>
              <w:jc w:val="right"/>
              <w:rPr>
                <w:rFonts w:ascii="Times New Roman" w:hAnsi="Times New Roman" w:cs="Times New Roman"/>
                <w:sz w:val="28"/>
                <w:szCs w:val="28"/>
              </w:rPr>
            </w:pPr>
          </w:p>
          <w:p w:rsidR="004E3A1A" w:rsidRPr="0022737F" w:rsidRDefault="004E3A1A" w:rsidP="004E3A1A">
            <w:pPr>
              <w:jc w:val="right"/>
              <w:rPr>
                <w:b/>
                <w:bCs/>
                <w:snapToGrid w:val="0"/>
                <w:lang w:eastAsia="ru-RU"/>
              </w:rPr>
            </w:pPr>
            <w:r>
              <w:rPr>
                <w:b/>
                <w:bCs/>
                <w:snapToGrid w:val="0"/>
                <w:lang w:eastAsia="ru-RU"/>
              </w:rPr>
              <w:t>Додаток 3</w:t>
            </w:r>
          </w:p>
          <w:p w:rsidR="004E3A1A" w:rsidRPr="0022737F" w:rsidRDefault="004E3A1A" w:rsidP="004E3A1A">
            <w:pPr>
              <w:widowControl w:val="0"/>
              <w:ind w:left="318" w:firstLine="425"/>
              <w:jc w:val="right"/>
              <w:rPr>
                <w:bCs/>
                <w:snapToGrid w:val="0"/>
                <w:lang w:eastAsia="ru-RU"/>
              </w:rPr>
            </w:pPr>
            <w:r w:rsidRPr="0022737F">
              <w:rPr>
                <w:bCs/>
                <w:snapToGrid w:val="0"/>
                <w:lang w:eastAsia="ru-RU"/>
              </w:rPr>
              <w:t>до тендерної документації</w:t>
            </w:r>
          </w:p>
          <w:p w:rsidR="004E3A1A" w:rsidRDefault="004E3A1A" w:rsidP="004E3A1A">
            <w:pPr>
              <w:rPr>
                <w:rFonts w:ascii="Times New Roman" w:hAnsi="Times New Roman" w:cs="Times New Roman"/>
                <w:sz w:val="28"/>
                <w:szCs w:val="28"/>
              </w:rPr>
            </w:pPr>
          </w:p>
          <w:p w:rsidR="004E3A1A" w:rsidRDefault="004E3A1A" w:rsidP="004E3A1A">
            <w:pPr>
              <w:spacing w:line="360" w:lineRule="auto"/>
              <w:rPr>
                <w:rFonts w:ascii="Times New Roman" w:eastAsia="Calibri" w:hAnsi="Times New Roman" w:cs="Times New Roman"/>
                <w:sz w:val="28"/>
                <w:szCs w:val="28"/>
              </w:rPr>
            </w:pPr>
          </w:p>
          <w:p w:rsidR="004E3A1A" w:rsidRPr="004E3A1A"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sz w:val="28"/>
                <w:szCs w:val="28"/>
              </w:rPr>
              <w:t xml:space="preserve">Відводи стальні повинні відповідати </w:t>
            </w:r>
            <w:r>
              <w:rPr>
                <w:rFonts w:ascii="Times New Roman" w:eastAsia="Calibri" w:hAnsi="Times New Roman" w:cs="Times New Roman"/>
                <w:sz w:val="28"/>
                <w:szCs w:val="28"/>
              </w:rPr>
              <w:t xml:space="preserve"> </w:t>
            </w:r>
            <w:r w:rsidRPr="004E3A1A">
              <w:rPr>
                <w:rFonts w:ascii="Times New Roman" w:eastAsia="Calibri" w:hAnsi="Times New Roman" w:cs="Times New Roman"/>
                <w:sz w:val="28"/>
                <w:szCs w:val="28"/>
                <w:shd w:val="clear" w:color="auto" w:fill="FEFEFE"/>
              </w:rPr>
              <w:t>ДСТУ ГОСТ 17375-2003</w:t>
            </w:r>
            <w:r w:rsidRPr="004E3A1A">
              <w:rPr>
                <w:rFonts w:ascii="Times New Roman" w:eastAsia="Calibri" w:hAnsi="Times New Roman" w:cs="Times New Roman"/>
                <w:sz w:val="28"/>
                <w:szCs w:val="28"/>
              </w:rPr>
              <w:t xml:space="preserve">. </w:t>
            </w:r>
          </w:p>
          <w:p w:rsidR="004E3A1A" w:rsidRDefault="004E3A1A" w:rsidP="004E3A1A">
            <w:pPr>
              <w:spacing w:line="360" w:lineRule="auto"/>
              <w:rPr>
                <w:rFonts w:ascii="Times New Roman" w:eastAsia="Calibri" w:hAnsi="Times New Roman" w:cs="Times New Roman"/>
                <w:sz w:val="28"/>
                <w:szCs w:val="28"/>
              </w:rPr>
            </w:pPr>
          </w:p>
          <w:p w:rsidR="004E3A1A"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sz w:val="28"/>
                <w:szCs w:val="28"/>
              </w:rPr>
              <w:t xml:space="preserve">Переходи стальні повинні відповідати </w:t>
            </w:r>
            <w:r>
              <w:rPr>
                <w:rFonts w:ascii="Times New Roman" w:eastAsia="Calibri" w:hAnsi="Times New Roman" w:cs="Times New Roman"/>
                <w:sz w:val="28"/>
                <w:szCs w:val="28"/>
              </w:rPr>
              <w:t xml:space="preserve"> </w:t>
            </w:r>
            <w:r w:rsidRPr="004E3A1A">
              <w:rPr>
                <w:rFonts w:ascii="Times New Roman" w:eastAsia="Calibri" w:hAnsi="Times New Roman" w:cs="Times New Roman"/>
                <w:sz w:val="28"/>
                <w:szCs w:val="28"/>
              </w:rPr>
              <w:t>ДСТУ ГОСТ 17378-2001</w:t>
            </w:r>
          </w:p>
          <w:p w:rsidR="004E3A1A" w:rsidRPr="004E3A1A" w:rsidRDefault="004E3A1A" w:rsidP="004E3A1A">
            <w:pPr>
              <w:spacing w:line="360" w:lineRule="auto"/>
              <w:rPr>
                <w:rFonts w:ascii="Times New Roman" w:hAnsi="Times New Roman" w:cs="Times New Roman"/>
                <w:sz w:val="28"/>
                <w:szCs w:val="28"/>
              </w:rPr>
            </w:pPr>
          </w:p>
          <w:p w:rsidR="004E3A1A"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sz w:val="28"/>
                <w:szCs w:val="28"/>
              </w:rPr>
              <w:t xml:space="preserve">Фланці плоскі приварні повинні відповідати </w:t>
            </w:r>
            <w:r>
              <w:rPr>
                <w:rFonts w:ascii="Times New Roman" w:eastAsia="Calibri" w:hAnsi="Times New Roman" w:cs="Times New Roman"/>
                <w:sz w:val="28"/>
                <w:szCs w:val="28"/>
              </w:rPr>
              <w:t xml:space="preserve"> </w:t>
            </w:r>
            <w:r w:rsidRPr="004E3A1A">
              <w:rPr>
                <w:rFonts w:ascii="Times New Roman" w:eastAsia="Calibri" w:hAnsi="Times New Roman" w:cs="Times New Roman"/>
                <w:sz w:val="28"/>
                <w:szCs w:val="28"/>
              </w:rPr>
              <w:t>ДСТУ ГОСТ 12820:2008</w:t>
            </w:r>
          </w:p>
          <w:p w:rsidR="004E3A1A" w:rsidRPr="004E3A1A"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sz w:val="28"/>
                <w:szCs w:val="28"/>
              </w:rPr>
              <w:t xml:space="preserve">  </w:t>
            </w:r>
          </w:p>
          <w:p w:rsidR="004E3A1A" w:rsidRPr="004E3A1A" w:rsidRDefault="004E3A1A" w:rsidP="004E3A1A">
            <w:pPr>
              <w:spacing w:line="360" w:lineRule="auto"/>
              <w:rPr>
                <w:rFonts w:ascii="Times New Roman" w:hAnsi="Times New Roman" w:cs="Times New Roman"/>
                <w:b/>
                <w:color w:val="000000"/>
                <w:sz w:val="28"/>
                <w:szCs w:val="28"/>
                <w:u w:val="single"/>
              </w:rPr>
            </w:pPr>
            <w:r w:rsidRPr="004E3A1A">
              <w:rPr>
                <w:rFonts w:ascii="Times New Roman" w:hAnsi="Times New Roman" w:cs="Times New Roman"/>
                <w:b/>
                <w:color w:val="000000"/>
                <w:sz w:val="28"/>
                <w:szCs w:val="28"/>
                <w:u w:val="single"/>
              </w:rPr>
              <w:t xml:space="preserve">У складі пропозиції надати </w:t>
            </w:r>
            <w:r w:rsidRPr="004E3A1A">
              <w:rPr>
                <w:rFonts w:ascii="Times New Roman" w:hAnsi="Times New Roman" w:cs="Times New Roman"/>
                <w:b/>
                <w:sz w:val="28"/>
                <w:szCs w:val="28"/>
                <w:u w:val="single"/>
              </w:rPr>
              <w:t>документи, які підтверджують якість товару/продукції</w:t>
            </w:r>
          </w:p>
          <w:p w:rsidR="004E3A1A" w:rsidRDefault="004E3A1A" w:rsidP="004E3A1A">
            <w:pPr>
              <w:tabs>
                <w:tab w:val="left" w:pos="6521"/>
              </w:tabs>
              <w:ind w:right="-25"/>
              <w:rPr>
                <w:b/>
                <w:sz w:val="28"/>
                <w:szCs w:val="28"/>
              </w:rPr>
            </w:pPr>
          </w:p>
          <w:p w:rsidR="004E3A1A" w:rsidRPr="00C8140B" w:rsidRDefault="004E3A1A" w:rsidP="004E3A1A">
            <w:pPr>
              <w:rPr>
                <w:rFonts w:ascii="Times New Roman" w:hAnsi="Times New Roman" w:cs="Times New Roman"/>
                <w:sz w:val="28"/>
                <w:szCs w:val="28"/>
              </w:rPr>
            </w:pPr>
          </w:p>
        </w:tc>
        <w:tc>
          <w:tcPr>
            <w:tcW w:w="4820" w:type="dxa"/>
          </w:tcPr>
          <w:p w:rsidR="004E3A1A" w:rsidRDefault="004E3A1A" w:rsidP="004E3A1A">
            <w:pPr>
              <w:jc w:val="right"/>
              <w:rPr>
                <w:b/>
                <w:bCs/>
                <w:snapToGrid w:val="0"/>
                <w:lang w:eastAsia="ru-RU"/>
              </w:rPr>
            </w:pPr>
          </w:p>
          <w:p w:rsidR="004E3A1A" w:rsidRPr="0022737F" w:rsidRDefault="004E3A1A" w:rsidP="004E3A1A">
            <w:pPr>
              <w:jc w:val="right"/>
              <w:rPr>
                <w:b/>
                <w:bCs/>
                <w:snapToGrid w:val="0"/>
                <w:lang w:eastAsia="ru-RU"/>
              </w:rPr>
            </w:pPr>
            <w:r>
              <w:rPr>
                <w:b/>
                <w:bCs/>
                <w:snapToGrid w:val="0"/>
                <w:lang w:eastAsia="ru-RU"/>
              </w:rPr>
              <w:t>Додаток 3</w:t>
            </w:r>
          </w:p>
          <w:p w:rsidR="004E3A1A" w:rsidRPr="0022737F" w:rsidRDefault="004E3A1A" w:rsidP="004E3A1A">
            <w:pPr>
              <w:widowControl w:val="0"/>
              <w:ind w:left="318" w:firstLine="425"/>
              <w:jc w:val="right"/>
              <w:rPr>
                <w:bCs/>
                <w:snapToGrid w:val="0"/>
                <w:lang w:eastAsia="ru-RU"/>
              </w:rPr>
            </w:pPr>
            <w:r w:rsidRPr="0022737F">
              <w:rPr>
                <w:bCs/>
                <w:snapToGrid w:val="0"/>
                <w:lang w:eastAsia="ru-RU"/>
              </w:rPr>
              <w:t>до тендерної документації</w:t>
            </w:r>
          </w:p>
          <w:p w:rsidR="004E3A1A" w:rsidRDefault="004E3A1A" w:rsidP="004E3A1A">
            <w:pPr>
              <w:rPr>
                <w:rFonts w:ascii="Times New Roman" w:hAnsi="Times New Roman" w:cs="Times New Roman"/>
                <w:b/>
                <w:bCs/>
                <w:color w:val="000000"/>
                <w:sz w:val="24"/>
                <w:szCs w:val="24"/>
                <w:lang w:eastAsia="en-US"/>
              </w:rPr>
            </w:pPr>
          </w:p>
          <w:p w:rsidR="004E3A1A" w:rsidRPr="0075499A" w:rsidRDefault="004E3A1A" w:rsidP="004E3A1A">
            <w:pPr>
              <w:rPr>
                <w:rFonts w:ascii="Times New Roman" w:hAnsi="Times New Roman" w:cs="Times New Roman"/>
                <w:bCs/>
                <w:sz w:val="24"/>
                <w:szCs w:val="24"/>
                <w:shd w:val="clear" w:color="auto" w:fill="FFFFFF"/>
              </w:rPr>
            </w:pPr>
          </w:p>
          <w:p w:rsidR="004E3A1A" w:rsidRDefault="004E3A1A" w:rsidP="004E3A1A">
            <w:pPr>
              <w:spacing w:line="360" w:lineRule="auto"/>
              <w:rPr>
                <w:rFonts w:ascii="Times New Roman" w:eastAsia="Calibri" w:hAnsi="Times New Roman" w:cs="Times New Roman"/>
                <w:sz w:val="28"/>
                <w:szCs w:val="28"/>
              </w:rPr>
            </w:pPr>
          </w:p>
          <w:p w:rsidR="004E3A1A"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sz w:val="28"/>
                <w:szCs w:val="28"/>
              </w:rPr>
              <w:t xml:space="preserve">Відводи стальні повинні відповідати </w:t>
            </w:r>
            <w:r>
              <w:rPr>
                <w:rFonts w:ascii="Times New Roman" w:eastAsia="Calibri" w:hAnsi="Times New Roman" w:cs="Times New Roman"/>
                <w:sz w:val="28"/>
                <w:szCs w:val="28"/>
              </w:rPr>
              <w:t xml:space="preserve"> </w:t>
            </w:r>
            <w:r w:rsidRPr="004E3A1A">
              <w:rPr>
                <w:rFonts w:ascii="Times New Roman" w:eastAsia="Calibri" w:hAnsi="Times New Roman" w:cs="Times New Roman"/>
                <w:sz w:val="28"/>
                <w:szCs w:val="28"/>
                <w:shd w:val="clear" w:color="auto" w:fill="FEFEFE"/>
              </w:rPr>
              <w:t>ДСТУ ГОСТ 17375-2003</w:t>
            </w:r>
            <w:r w:rsidRPr="004E3A1A">
              <w:rPr>
                <w:rFonts w:ascii="Times New Roman" w:eastAsia="Calibri" w:hAnsi="Times New Roman" w:cs="Times New Roman"/>
                <w:sz w:val="28"/>
                <w:szCs w:val="28"/>
              </w:rPr>
              <w:t xml:space="preserve">. </w:t>
            </w:r>
          </w:p>
          <w:p w:rsidR="004E3A1A" w:rsidRPr="004E3A1A" w:rsidRDefault="004E3A1A" w:rsidP="004E3A1A">
            <w:pPr>
              <w:spacing w:line="360" w:lineRule="auto"/>
              <w:rPr>
                <w:rFonts w:ascii="Times New Roman" w:eastAsia="Calibri" w:hAnsi="Times New Roman" w:cs="Times New Roman"/>
                <w:sz w:val="28"/>
                <w:szCs w:val="28"/>
              </w:rPr>
            </w:pPr>
          </w:p>
          <w:p w:rsidR="004E3A1A"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sz w:val="28"/>
                <w:szCs w:val="28"/>
              </w:rPr>
              <w:t xml:space="preserve">Переходи стальні повинні відповідати </w:t>
            </w:r>
            <w:r>
              <w:rPr>
                <w:rFonts w:ascii="Times New Roman" w:eastAsia="Calibri" w:hAnsi="Times New Roman" w:cs="Times New Roman"/>
                <w:sz w:val="28"/>
                <w:szCs w:val="28"/>
              </w:rPr>
              <w:t xml:space="preserve"> </w:t>
            </w:r>
            <w:r w:rsidRPr="0092782F">
              <w:rPr>
                <w:rFonts w:ascii="Times New Roman" w:hAnsi="Times New Roman" w:cs="Times New Roman"/>
                <w:color w:val="000000" w:themeColor="text1"/>
                <w:sz w:val="28"/>
                <w:szCs w:val="28"/>
                <w:shd w:val="clear" w:color="auto" w:fill="FDFEFD"/>
              </w:rPr>
              <w:t>ДСТУ ГОСТ:17378:2003</w:t>
            </w:r>
          </w:p>
          <w:p w:rsidR="004E3A1A" w:rsidRPr="004E3A1A" w:rsidRDefault="004E3A1A" w:rsidP="004E3A1A">
            <w:pPr>
              <w:spacing w:line="360" w:lineRule="auto"/>
              <w:rPr>
                <w:rFonts w:ascii="Times New Roman" w:hAnsi="Times New Roman" w:cs="Times New Roman"/>
                <w:sz w:val="28"/>
                <w:szCs w:val="28"/>
              </w:rPr>
            </w:pPr>
          </w:p>
          <w:p w:rsidR="004E3A1A" w:rsidRDefault="004E3A1A" w:rsidP="004E3A1A">
            <w:pPr>
              <w:spacing w:line="360" w:lineRule="auto"/>
              <w:rPr>
                <w:rFonts w:ascii="Times New Roman" w:eastAsia="Calibri" w:hAnsi="Times New Roman" w:cs="Times New Roman"/>
                <w:b/>
                <w:sz w:val="28"/>
                <w:szCs w:val="28"/>
              </w:rPr>
            </w:pPr>
          </w:p>
          <w:p w:rsidR="004E3A1A" w:rsidRPr="00E3470D"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b/>
                <w:sz w:val="28"/>
                <w:szCs w:val="28"/>
              </w:rPr>
              <w:t>Фланці плоскі приварні</w:t>
            </w:r>
            <w:r w:rsidRPr="004E3A1A">
              <w:rPr>
                <w:rFonts w:ascii="Times New Roman" w:eastAsia="Calibri" w:hAnsi="Times New Roman" w:cs="Times New Roman"/>
                <w:sz w:val="28"/>
                <w:szCs w:val="28"/>
              </w:rPr>
              <w:t xml:space="preserve"> повинні відповідати </w:t>
            </w:r>
            <w:r w:rsidRPr="004E3A1A">
              <w:rPr>
                <w:rFonts w:ascii="Times New Roman" w:hAnsi="Times New Roman" w:cs="Times New Roman"/>
                <w:color w:val="6D6D6D"/>
                <w:sz w:val="23"/>
                <w:szCs w:val="23"/>
                <w:shd w:val="clear" w:color="auto" w:fill="FDFEFD"/>
              </w:rPr>
              <w:t> </w:t>
            </w:r>
            <w:r w:rsidRPr="004E3A1A">
              <w:rPr>
                <w:rFonts w:ascii="Times New Roman" w:hAnsi="Times New Roman" w:cs="Times New Roman"/>
                <w:color w:val="000000" w:themeColor="text1"/>
                <w:sz w:val="28"/>
                <w:szCs w:val="28"/>
                <w:shd w:val="clear" w:color="auto" w:fill="FDFEFD"/>
              </w:rPr>
              <w:t xml:space="preserve">ДСТУ EN 1092-1:2018 </w:t>
            </w:r>
            <w:r w:rsidRPr="004E3A1A">
              <w:rPr>
                <w:rFonts w:ascii="Times New Roman" w:hAnsi="Times New Roman" w:cs="Times New Roman"/>
                <w:b/>
                <w:color w:val="000000" w:themeColor="text1"/>
                <w:sz w:val="28"/>
                <w:szCs w:val="28"/>
                <w:shd w:val="clear" w:color="auto" w:fill="FDFEFD"/>
              </w:rPr>
              <w:t>Тип (1-В)</w:t>
            </w:r>
            <w:r w:rsidR="00E3470D">
              <w:rPr>
                <w:rFonts w:ascii="Times New Roman" w:hAnsi="Times New Roman" w:cs="Times New Roman"/>
                <w:b/>
                <w:color w:val="000000" w:themeColor="text1"/>
                <w:sz w:val="28"/>
                <w:szCs w:val="28"/>
                <w:shd w:val="clear" w:color="auto" w:fill="FDFEFD"/>
              </w:rPr>
              <w:t xml:space="preserve"> </w:t>
            </w:r>
            <w:r w:rsidR="00E3470D" w:rsidRPr="00E3470D">
              <w:rPr>
                <w:rFonts w:ascii="Times New Roman" w:hAnsi="Times New Roman" w:cs="Times New Roman"/>
                <w:b/>
                <w:color w:val="000000" w:themeColor="text1"/>
                <w:sz w:val="28"/>
                <w:szCs w:val="28"/>
                <w:shd w:val="clear" w:color="auto" w:fill="FDFEFD"/>
              </w:rPr>
              <w:t xml:space="preserve"> </w:t>
            </w:r>
            <w:r w:rsidR="00E3470D">
              <w:rPr>
                <w:rFonts w:ascii="Times New Roman" w:hAnsi="Times New Roman" w:cs="Times New Roman"/>
                <w:b/>
                <w:color w:val="000000" w:themeColor="text1"/>
                <w:sz w:val="28"/>
                <w:szCs w:val="28"/>
                <w:shd w:val="clear" w:color="auto" w:fill="FDFEFD"/>
              </w:rPr>
              <w:t>PN10</w:t>
            </w:r>
          </w:p>
          <w:p w:rsidR="004E3A1A" w:rsidRPr="004E3A1A" w:rsidRDefault="004E3A1A" w:rsidP="004E3A1A">
            <w:pPr>
              <w:spacing w:line="360" w:lineRule="auto"/>
              <w:rPr>
                <w:rFonts w:ascii="Times New Roman" w:eastAsia="Calibri" w:hAnsi="Times New Roman" w:cs="Times New Roman"/>
                <w:sz w:val="28"/>
                <w:szCs w:val="28"/>
              </w:rPr>
            </w:pPr>
            <w:r w:rsidRPr="004E3A1A">
              <w:rPr>
                <w:rFonts w:ascii="Times New Roman" w:eastAsia="Calibri" w:hAnsi="Times New Roman" w:cs="Times New Roman"/>
                <w:sz w:val="28"/>
                <w:szCs w:val="28"/>
              </w:rPr>
              <w:t xml:space="preserve">  </w:t>
            </w:r>
          </w:p>
          <w:p w:rsidR="004E3A1A" w:rsidRPr="004E3A1A" w:rsidRDefault="004E3A1A" w:rsidP="004E3A1A">
            <w:pPr>
              <w:spacing w:line="360" w:lineRule="auto"/>
              <w:rPr>
                <w:rFonts w:ascii="Times New Roman" w:hAnsi="Times New Roman" w:cs="Times New Roman"/>
                <w:b/>
                <w:color w:val="000000"/>
                <w:sz w:val="28"/>
                <w:szCs w:val="28"/>
                <w:u w:val="single"/>
              </w:rPr>
            </w:pPr>
            <w:r w:rsidRPr="004E3A1A">
              <w:rPr>
                <w:rFonts w:ascii="Times New Roman" w:hAnsi="Times New Roman" w:cs="Times New Roman"/>
                <w:b/>
                <w:color w:val="000000"/>
                <w:sz w:val="28"/>
                <w:szCs w:val="28"/>
                <w:u w:val="single"/>
              </w:rPr>
              <w:t xml:space="preserve">У складі пропозиції надати </w:t>
            </w:r>
            <w:r w:rsidRPr="004E3A1A">
              <w:rPr>
                <w:rFonts w:ascii="Times New Roman" w:hAnsi="Times New Roman" w:cs="Times New Roman"/>
                <w:b/>
                <w:sz w:val="28"/>
                <w:szCs w:val="28"/>
                <w:u w:val="single"/>
              </w:rPr>
              <w:t>документи, які підтверджують якість товару/продукції</w:t>
            </w:r>
          </w:p>
          <w:p w:rsidR="00C8140B" w:rsidRPr="00C8140B" w:rsidRDefault="00C8140B" w:rsidP="00C8140B">
            <w:pPr>
              <w:ind w:left="57" w:right="57"/>
              <w:jc w:val="both"/>
              <w:rPr>
                <w:rFonts w:ascii="Times New Roman" w:hAnsi="Times New Roman" w:cs="Times New Roman"/>
                <w:b/>
                <w:bCs/>
                <w:color w:val="000000"/>
                <w:sz w:val="24"/>
                <w:szCs w:val="24"/>
                <w:lang w:eastAsia="en-US"/>
              </w:rPr>
            </w:pPr>
          </w:p>
          <w:p w:rsidR="00C8140B" w:rsidRPr="00C8140B" w:rsidRDefault="00C8140B" w:rsidP="00C8140B">
            <w:pPr>
              <w:ind w:left="57" w:right="57"/>
              <w:jc w:val="both"/>
              <w:rPr>
                <w:rFonts w:ascii="Times New Roman" w:hAnsi="Times New Roman" w:cs="Times New Roman"/>
                <w:b/>
                <w:bCs/>
                <w:color w:val="000000"/>
                <w:sz w:val="24"/>
                <w:szCs w:val="24"/>
                <w:lang w:eastAsia="en-US"/>
              </w:rPr>
            </w:pPr>
          </w:p>
          <w:p w:rsidR="00C8140B" w:rsidRPr="00C8140B" w:rsidRDefault="00C8140B" w:rsidP="00C8140B">
            <w:pPr>
              <w:ind w:left="57" w:right="57"/>
              <w:jc w:val="both"/>
              <w:rPr>
                <w:rFonts w:ascii="Times New Roman" w:hAnsi="Times New Roman" w:cs="Times New Roman"/>
                <w:b/>
                <w:bCs/>
                <w:color w:val="000000"/>
                <w:sz w:val="24"/>
                <w:szCs w:val="24"/>
                <w:lang w:eastAsia="en-US"/>
              </w:rPr>
            </w:pPr>
          </w:p>
          <w:p w:rsidR="001A3D0F" w:rsidRPr="00C8140B" w:rsidRDefault="001A3D0F" w:rsidP="001A3D0F">
            <w:pPr>
              <w:ind w:right="57"/>
              <w:jc w:val="both"/>
              <w:rPr>
                <w:rFonts w:ascii="Times New Roman" w:hAnsi="Times New Roman" w:cs="Times New Roman"/>
                <w:b/>
                <w:bCs/>
                <w:sz w:val="24"/>
                <w:szCs w:val="24"/>
              </w:rPr>
            </w:pPr>
          </w:p>
          <w:p w:rsidR="00C8140B" w:rsidRPr="00C8140B" w:rsidRDefault="00C8140B" w:rsidP="00C8140B">
            <w:pPr>
              <w:widowControl w:val="0"/>
              <w:pBdr>
                <w:top w:val="nil"/>
                <w:left w:val="nil"/>
                <w:bottom w:val="nil"/>
                <w:right w:val="nil"/>
                <w:between w:val="nil"/>
              </w:pBdr>
              <w:ind w:left="57" w:right="57"/>
              <w:jc w:val="both"/>
              <w:rPr>
                <w:rFonts w:ascii="Times New Roman" w:hAnsi="Times New Roman" w:cs="Times New Roman"/>
                <w:b/>
                <w:bCs/>
                <w:sz w:val="24"/>
                <w:szCs w:val="24"/>
              </w:rPr>
            </w:pPr>
            <w:r w:rsidRPr="00C8140B">
              <w:rPr>
                <w:rFonts w:ascii="Times New Roman" w:hAnsi="Times New Roman" w:cs="Times New Roman"/>
                <w:b/>
                <w:bCs/>
                <w:sz w:val="24"/>
                <w:szCs w:val="24"/>
              </w:rPr>
              <w:t>.</w:t>
            </w:r>
          </w:p>
          <w:p w:rsidR="0030304E" w:rsidRPr="00C8140B" w:rsidRDefault="0030304E" w:rsidP="00C8140B">
            <w:pPr>
              <w:spacing w:before="120"/>
              <w:ind w:firstLine="567"/>
              <w:jc w:val="both"/>
              <w:rPr>
                <w:rFonts w:ascii="Times New Roman" w:hAnsi="Times New Roman" w:cs="Times New Roman"/>
                <w:sz w:val="28"/>
                <w:szCs w:val="28"/>
              </w:rPr>
            </w:pPr>
          </w:p>
        </w:tc>
      </w:tr>
    </w:tbl>
    <w:p w:rsidR="00D56173" w:rsidRDefault="00D56173"/>
    <w:sectPr w:rsidR="00D56173" w:rsidSect="00512F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034B"/>
    <w:rsid w:val="001801F6"/>
    <w:rsid w:val="001A3D0F"/>
    <w:rsid w:val="001A4F77"/>
    <w:rsid w:val="001E40EB"/>
    <w:rsid w:val="0030304E"/>
    <w:rsid w:val="004E3A1A"/>
    <w:rsid w:val="00512F46"/>
    <w:rsid w:val="006760EC"/>
    <w:rsid w:val="0075499A"/>
    <w:rsid w:val="008C43D4"/>
    <w:rsid w:val="00B84F77"/>
    <w:rsid w:val="00BF23D1"/>
    <w:rsid w:val="00C8140B"/>
    <w:rsid w:val="00D56173"/>
    <w:rsid w:val="00DA5C05"/>
    <w:rsid w:val="00E3470D"/>
    <w:rsid w:val="00FE034B"/>
    <w:rsid w:val="00FF5E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
    <w:link w:val="a5"/>
    <w:unhideWhenUsed/>
    <w:qFormat/>
    <w:rsid w:val="00FE0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4"/>
    <w:qFormat/>
    <w:rsid w:val="001A3D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423E-2544-4839-9F1C-4375F69A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dc:creator>
  <cp:lastModifiedBy>Тендер</cp:lastModifiedBy>
  <cp:revision>3</cp:revision>
  <dcterms:created xsi:type="dcterms:W3CDTF">2023-12-29T07:19:00Z</dcterms:created>
  <dcterms:modified xsi:type="dcterms:W3CDTF">2023-12-29T07:19:00Z</dcterms:modified>
</cp:coreProperties>
</file>