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9D2" w:rsidRPr="00BF2450" w:rsidRDefault="00662630" w:rsidP="003C39D2">
      <w:pPr>
        <w:ind w:firstLine="142"/>
        <w:jc w:val="right"/>
        <w:rPr>
          <w:b/>
          <w:bCs/>
          <w:sz w:val="22"/>
          <w:szCs w:val="22"/>
        </w:rPr>
      </w:pPr>
      <w:r w:rsidRPr="00BF2450">
        <w:rPr>
          <w:b/>
          <w:bCs/>
          <w:sz w:val="22"/>
          <w:szCs w:val="22"/>
        </w:rPr>
        <w:t>Додаток 1</w:t>
      </w:r>
    </w:p>
    <w:p w:rsidR="00A440E6" w:rsidRPr="00BF2450" w:rsidRDefault="00A440E6" w:rsidP="003C39D2">
      <w:pPr>
        <w:ind w:firstLine="142"/>
        <w:jc w:val="right"/>
        <w:rPr>
          <w:b/>
          <w:bCs/>
          <w:sz w:val="22"/>
          <w:szCs w:val="22"/>
        </w:rPr>
      </w:pPr>
    </w:p>
    <w:p w:rsidR="003C39D2" w:rsidRPr="00BF2450" w:rsidRDefault="003C39D2" w:rsidP="003C39D2">
      <w:pPr>
        <w:pBdr>
          <w:top w:val="nil"/>
          <w:left w:val="nil"/>
          <w:bottom w:val="nil"/>
          <w:right w:val="nil"/>
          <w:between w:val="nil"/>
        </w:pBdr>
        <w:ind w:left="-426"/>
        <w:jc w:val="center"/>
        <w:rPr>
          <w:b/>
          <w:color w:val="000000"/>
          <w:sz w:val="22"/>
          <w:szCs w:val="22"/>
        </w:rPr>
      </w:pPr>
      <w:r w:rsidRPr="00BF2450">
        <w:rPr>
          <w:b/>
          <w:color w:val="000000"/>
          <w:sz w:val="22"/>
          <w:szCs w:val="22"/>
        </w:rPr>
        <w:t>ПЕРЕЛІК ІНФОРМАЦІЇ, ЩО П</w:t>
      </w:r>
      <w:r w:rsidR="00A440E6" w:rsidRPr="00BF2450">
        <w:rPr>
          <w:b/>
          <w:color w:val="000000"/>
          <w:sz w:val="22"/>
          <w:szCs w:val="22"/>
        </w:rPr>
        <w:t>ОДАЄТЬСЯ УЧАСНИКОМ (ПЕРЕМОЖЦЕМ)</w:t>
      </w:r>
      <w:r w:rsidR="006933EA" w:rsidRPr="00BF2450">
        <w:rPr>
          <w:b/>
          <w:color w:val="000000"/>
          <w:sz w:val="22"/>
          <w:szCs w:val="22"/>
        </w:rPr>
        <w:t xml:space="preserve"> В СКЛАДІ ТЕНДЕРНОЇ ПРОПОЗИЦІЇ</w:t>
      </w:r>
    </w:p>
    <w:p w:rsidR="003C39D2" w:rsidRPr="00BF2450" w:rsidRDefault="003C39D2" w:rsidP="003C39D2">
      <w:pPr>
        <w:pBdr>
          <w:top w:val="nil"/>
          <w:left w:val="nil"/>
          <w:bottom w:val="nil"/>
          <w:right w:val="nil"/>
          <w:between w:val="nil"/>
        </w:pBdr>
        <w:spacing w:line="216" w:lineRule="auto"/>
        <w:jc w:val="both"/>
        <w:rPr>
          <w:color w:val="000000"/>
          <w:sz w:val="22"/>
          <w:szCs w:val="22"/>
        </w:rPr>
      </w:pPr>
    </w:p>
    <w:tbl>
      <w:tblPr>
        <w:tblW w:w="10550"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7371"/>
        <w:gridCol w:w="3179"/>
      </w:tblGrid>
      <w:tr w:rsidR="003C39D2" w:rsidRPr="00BF2450" w:rsidTr="00A741D5">
        <w:tc>
          <w:tcPr>
            <w:tcW w:w="7371" w:type="dxa"/>
            <w:shd w:val="clear" w:color="auto" w:fill="auto"/>
            <w:tcMar>
              <w:top w:w="100" w:type="dxa"/>
              <w:left w:w="100" w:type="dxa"/>
              <w:bottom w:w="100" w:type="dxa"/>
              <w:right w:w="100" w:type="dxa"/>
            </w:tcMar>
            <w:vAlign w:val="center"/>
          </w:tcPr>
          <w:p w:rsidR="003C39D2" w:rsidRPr="00BF2450" w:rsidRDefault="003C39D2" w:rsidP="00B7509C">
            <w:pPr>
              <w:widowControl w:val="0"/>
              <w:pBdr>
                <w:top w:val="nil"/>
                <w:left w:val="nil"/>
                <w:bottom w:val="nil"/>
                <w:right w:val="nil"/>
                <w:between w:val="nil"/>
              </w:pBdr>
              <w:jc w:val="center"/>
              <w:rPr>
                <w:b/>
                <w:color w:val="000000"/>
                <w:sz w:val="22"/>
                <w:szCs w:val="22"/>
              </w:rPr>
            </w:pPr>
            <w:r w:rsidRPr="00BF2450">
              <w:rPr>
                <w:b/>
                <w:color w:val="000000"/>
                <w:sz w:val="22"/>
                <w:szCs w:val="22"/>
              </w:rPr>
              <w:t>Документ</w:t>
            </w:r>
          </w:p>
        </w:tc>
        <w:tc>
          <w:tcPr>
            <w:tcW w:w="3179" w:type="dxa"/>
            <w:shd w:val="clear" w:color="auto" w:fill="auto"/>
            <w:tcMar>
              <w:top w:w="100" w:type="dxa"/>
              <w:left w:w="100" w:type="dxa"/>
              <w:bottom w:w="100" w:type="dxa"/>
              <w:right w:w="100" w:type="dxa"/>
            </w:tcMar>
            <w:vAlign w:val="center"/>
          </w:tcPr>
          <w:p w:rsidR="003C39D2" w:rsidRPr="00BF2450" w:rsidRDefault="003C39D2" w:rsidP="00B7509C">
            <w:pPr>
              <w:widowControl w:val="0"/>
              <w:pBdr>
                <w:top w:val="nil"/>
                <w:left w:val="nil"/>
                <w:bottom w:val="nil"/>
                <w:right w:val="nil"/>
                <w:between w:val="nil"/>
              </w:pBdr>
              <w:jc w:val="center"/>
              <w:rPr>
                <w:b/>
                <w:color w:val="000000"/>
                <w:sz w:val="22"/>
                <w:szCs w:val="22"/>
              </w:rPr>
            </w:pPr>
            <w:r w:rsidRPr="00BF2450">
              <w:rPr>
                <w:b/>
                <w:color w:val="000000"/>
                <w:sz w:val="22"/>
                <w:szCs w:val="22"/>
              </w:rPr>
              <w:t xml:space="preserve">Посилання на пункт/додаток до </w:t>
            </w:r>
            <w:r w:rsidRPr="00BF2450">
              <w:rPr>
                <w:b/>
                <w:sz w:val="22"/>
                <w:szCs w:val="22"/>
              </w:rPr>
              <w:t>тендерної документації</w:t>
            </w:r>
            <w:r w:rsidRPr="00BF2450">
              <w:rPr>
                <w:b/>
                <w:color w:val="000000"/>
                <w:sz w:val="22"/>
                <w:szCs w:val="22"/>
              </w:rPr>
              <w:t>, де встановлена вимога</w:t>
            </w:r>
          </w:p>
        </w:tc>
      </w:tr>
      <w:tr w:rsidR="00CC01EB" w:rsidRPr="00BF2450" w:rsidTr="00A440E6">
        <w:trPr>
          <w:trHeight w:val="490"/>
        </w:trPr>
        <w:tc>
          <w:tcPr>
            <w:tcW w:w="10550" w:type="dxa"/>
            <w:gridSpan w:val="2"/>
            <w:shd w:val="clear" w:color="auto" w:fill="auto"/>
            <w:tcMar>
              <w:top w:w="100" w:type="dxa"/>
              <w:left w:w="100" w:type="dxa"/>
              <w:bottom w:w="100" w:type="dxa"/>
              <w:right w:w="100" w:type="dxa"/>
            </w:tcMar>
          </w:tcPr>
          <w:p w:rsidR="00CC01EB" w:rsidRPr="00BF2450" w:rsidRDefault="00CC01EB" w:rsidP="006933EA">
            <w:pPr>
              <w:pBdr>
                <w:top w:val="nil"/>
                <w:left w:val="nil"/>
                <w:bottom w:val="nil"/>
                <w:right w:val="nil"/>
                <w:between w:val="nil"/>
              </w:pBdr>
              <w:spacing w:line="216" w:lineRule="auto"/>
              <w:ind w:left="37"/>
              <w:jc w:val="center"/>
              <w:rPr>
                <w:color w:val="000000"/>
                <w:sz w:val="22"/>
                <w:szCs w:val="22"/>
              </w:rPr>
            </w:pPr>
            <w:r w:rsidRPr="00BF2450">
              <w:rPr>
                <w:b/>
                <w:color w:val="000000"/>
                <w:sz w:val="22"/>
                <w:szCs w:val="22"/>
              </w:rPr>
              <w:t xml:space="preserve">І. ПЕРЕЛІК ІНФОРМАЦІЇ, ЩО </w:t>
            </w:r>
            <w:r w:rsidR="00A440E6" w:rsidRPr="00BF2450">
              <w:rPr>
                <w:b/>
                <w:color w:val="000000"/>
                <w:sz w:val="22"/>
                <w:szCs w:val="22"/>
              </w:rPr>
              <w:t>ПОДАЄТЬСЯ УЧАСНИКОМ (ПЕРЕМОЖЦЕМ) В СКЛАДІ</w:t>
            </w:r>
            <w:r w:rsidRPr="00BF2450">
              <w:rPr>
                <w:b/>
                <w:color w:val="000000"/>
                <w:sz w:val="22"/>
                <w:szCs w:val="22"/>
              </w:rPr>
              <w:t xml:space="preserve"> ТЕНДЕРНОЇ ПРОПОЗИЦІЇ ТА ПІДЛЯГАЄ ЗАВАНТАЖЕННЮ В ЕСЗ У ВИГЛЯДІ ФАЙЛІВ</w:t>
            </w:r>
          </w:p>
        </w:tc>
      </w:tr>
      <w:tr w:rsidR="00EC70A1" w:rsidRPr="00BF2450" w:rsidTr="00A440E6">
        <w:trPr>
          <w:trHeight w:val="490"/>
        </w:trPr>
        <w:tc>
          <w:tcPr>
            <w:tcW w:w="10550" w:type="dxa"/>
            <w:gridSpan w:val="2"/>
            <w:shd w:val="clear" w:color="auto" w:fill="auto"/>
            <w:tcMar>
              <w:top w:w="100" w:type="dxa"/>
              <w:left w:w="100" w:type="dxa"/>
              <w:bottom w:w="100" w:type="dxa"/>
              <w:right w:w="100" w:type="dxa"/>
            </w:tcMar>
          </w:tcPr>
          <w:p w:rsidR="00EC70A1" w:rsidRPr="00BF2450" w:rsidRDefault="00EC70A1" w:rsidP="00B84C8C">
            <w:pPr>
              <w:spacing w:line="216" w:lineRule="auto"/>
              <w:jc w:val="both"/>
              <w:rPr>
                <w:b/>
                <w:sz w:val="22"/>
                <w:szCs w:val="22"/>
              </w:rPr>
            </w:pPr>
            <w:r w:rsidRPr="00BF2450">
              <w:rPr>
                <w:b/>
                <w:sz w:val="22"/>
                <w:szCs w:val="22"/>
              </w:rPr>
              <w:t xml:space="preserve">1. Інформація та документи, що підтверджують повноваження щодо підпису документів тендерної пропозиції уповноваженою особою учасника процедури закупівлі: </w:t>
            </w:r>
          </w:p>
        </w:tc>
      </w:tr>
      <w:tr w:rsidR="00EC70A1" w:rsidRPr="00BF2450" w:rsidTr="00A741D5">
        <w:trPr>
          <w:trHeight w:val="1723"/>
        </w:trPr>
        <w:tc>
          <w:tcPr>
            <w:tcW w:w="7371" w:type="dxa"/>
            <w:shd w:val="clear" w:color="auto" w:fill="auto"/>
            <w:tcMar>
              <w:top w:w="100" w:type="dxa"/>
              <w:left w:w="100" w:type="dxa"/>
              <w:bottom w:w="100" w:type="dxa"/>
              <w:right w:w="100" w:type="dxa"/>
            </w:tcMar>
          </w:tcPr>
          <w:p w:rsidR="00DA5387" w:rsidRPr="00A6409C" w:rsidRDefault="00EC70A1" w:rsidP="00A6409C">
            <w:pPr>
              <w:jc w:val="both"/>
              <w:rPr>
                <w:rStyle w:val="rvts0"/>
                <w:b/>
                <w:sz w:val="22"/>
                <w:szCs w:val="22"/>
              </w:rPr>
            </w:pPr>
            <w:r w:rsidRPr="00A6409C">
              <w:rPr>
                <w:rStyle w:val="rvts0"/>
                <w:b/>
                <w:sz w:val="22"/>
                <w:szCs w:val="22"/>
              </w:rPr>
              <w:t xml:space="preserve">для </w:t>
            </w:r>
            <w:r w:rsidR="00662630" w:rsidRPr="00A6409C">
              <w:rPr>
                <w:rStyle w:val="rvts0"/>
                <w:b/>
                <w:sz w:val="22"/>
                <w:szCs w:val="22"/>
              </w:rPr>
              <w:t>учасника-юридичної особи</w:t>
            </w:r>
            <w:r w:rsidR="001805AC" w:rsidRPr="00A6409C">
              <w:rPr>
                <w:rStyle w:val="rvts0"/>
                <w:b/>
                <w:sz w:val="22"/>
                <w:szCs w:val="22"/>
              </w:rPr>
              <w:t>:</w:t>
            </w:r>
          </w:p>
          <w:p w:rsidR="00A6409C" w:rsidRDefault="00A6409C" w:rsidP="00A6409C">
            <w:pPr>
              <w:jc w:val="both"/>
              <w:rPr>
                <w:rStyle w:val="rvts0"/>
                <w:sz w:val="22"/>
                <w:szCs w:val="22"/>
              </w:rPr>
            </w:pPr>
            <w:r>
              <w:rPr>
                <w:rStyle w:val="rvts0"/>
                <w:b/>
                <w:bCs/>
                <w:sz w:val="22"/>
                <w:szCs w:val="22"/>
              </w:rPr>
              <w:t xml:space="preserve">- у разі підписання керівником – </w:t>
            </w:r>
            <w:r>
              <w:rPr>
                <w:rStyle w:val="rvts0"/>
                <w:bCs/>
                <w:sz w:val="22"/>
                <w:szCs w:val="22"/>
              </w:rPr>
              <w:t>в</w:t>
            </w:r>
            <w:r w:rsidR="00EC70A1" w:rsidRPr="00BF2450">
              <w:rPr>
                <w:rStyle w:val="rvts0"/>
                <w:bCs/>
                <w:sz w:val="22"/>
                <w:szCs w:val="22"/>
              </w:rPr>
              <w:t>иписка з протоколу (протокол) засновників</w:t>
            </w:r>
            <w:r w:rsidR="00EC70A1" w:rsidRPr="00BF2450">
              <w:rPr>
                <w:bCs/>
                <w:sz w:val="22"/>
                <w:szCs w:val="22"/>
              </w:rPr>
              <w:t xml:space="preserve"> та/або</w:t>
            </w:r>
            <w:r w:rsidR="00EC70A1" w:rsidRPr="00BF2450">
              <w:rPr>
                <w:rStyle w:val="rvts0"/>
                <w:bCs/>
                <w:sz w:val="22"/>
                <w:szCs w:val="22"/>
              </w:rPr>
              <w:t xml:space="preserve"> наказ про призначення</w:t>
            </w:r>
            <w:r w:rsidR="00662630" w:rsidRPr="00BF2450">
              <w:rPr>
                <w:sz w:val="22"/>
                <w:szCs w:val="22"/>
              </w:rPr>
              <w:t xml:space="preserve"> </w:t>
            </w:r>
            <w:r w:rsidR="001805AC" w:rsidRPr="00BF2450">
              <w:rPr>
                <w:rStyle w:val="rvts0"/>
                <w:sz w:val="22"/>
                <w:szCs w:val="22"/>
              </w:rPr>
              <w:t>або інший</w:t>
            </w:r>
            <w:r w:rsidR="00662630" w:rsidRPr="00BF2450">
              <w:rPr>
                <w:rStyle w:val="rvts0"/>
                <w:sz w:val="22"/>
                <w:szCs w:val="22"/>
              </w:rPr>
              <w:t xml:space="preserve"> документ, що підтверджує повноваження посадової особи учасника на підписання документів</w:t>
            </w:r>
          </w:p>
          <w:p w:rsidR="00EC70A1" w:rsidRPr="00BF2450" w:rsidRDefault="00662630" w:rsidP="00A6409C">
            <w:pPr>
              <w:jc w:val="both"/>
              <w:rPr>
                <w:i/>
                <w:sz w:val="22"/>
                <w:szCs w:val="22"/>
              </w:rPr>
            </w:pPr>
            <w:r w:rsidRPr="00BF2450">
              <w:rPr>
                <w:rStyle w:val="rvts0"/>
                <w:sz w:val="22"/>
                <w:szCs w:val="22"/>
              </w:rPr>
              <w:t xml:space="preserve"> </w:t>
            </w:r>
            <w:r w:rsidR="00A6409C">
              <w:rPr>
                <w:rStyle w:val="rvts0"/>
                <w:sz w:val="22"/>
                <w:szCs w:val="22"/>
              </w:rPr>
              <w:t xml:space="preserve">- </w:t>
            </w:r>
            <w:r w:rsidR="00A6409C" w:rsidRPr="00BF2450">
              <w:rPr>
                <w:rStyle w:val="rvts0"/>
                <w:b/>
                <w:bCs/>
                <w:sz w:val="22"/>
                <w:szCs w:val="22"/>
              </w:rPr>
              <w:t>у разі підписання іншою уповноваженою особою учасника</w:t>
            </w:r>
            <w:r w:rsidR="00A6409C">
              <w:rPr>
                <w:rStyle w:val="rvts0"/>
                <w:b/>
                <w:bCs/>
                <w:sz w:val="22"/>
                <w:szCs w:val="22"/>
              </w:rPr>
              <w:t xml:space="preserve"> – </w:t>
            </w:r>
            <w:r w:rsidR="00A6409C">
              <w:rPr>
                <w:sz w:val="22"/>
                <w:szCs w:val="22"/>
              </w:rPr>
              <w:t xml:space="preserve"> д</w:t>
            </w:r>
            <w:r w:rsidR="00EC70A1" w:rsidRPr="00BF2450">
              <w:rPr>
                <w:rStyle w:val="rvts0"/>
                <w:bCs/>
                <w:sz w:val="22"/>
                <w:szCs w:val="22"/>
              </w:rPr>
              <w:t>овіреність</w:t>
            </w:r>
            <w:r w:rsidR="00EC70A1" w:rsidRPr="00BF2450">
              <w:rPr>
                <w:bCs/>
                <w:sz w:val="22"/>
                <w:szCs w:val="22"/>
              </w:rPr>
              <w:t xml:space="preserve"> та/або</w:t>
            </w:r>
            <w:r w:rsidR="00EC70A1" w:rsidRPr="00BF2450">
              <w:rPr>
                <w:rStyle w:val="rvts0"/>
                <w:bCs/>
                <w:sz w:val="22"/>
                <w:szCs w:val="22"/>
              </w:rPr>
              <w:t xml:space="preserve"> доручення або інший документ, що підтверджує повноваження посадової особи</w:t>
            </w:r>
            <w:r w:rsidR="00EC70A1" w:rsidRPr="00BF2450">
              <w:rPr>
                <w:rStyle w:val="rvts0"/>
                <w:sz w:val="22"/>
                <w:szCs w:val="22"/>
              </w:rPr>
              <w:t xml:space="preserve"> учасника на підписання документів</w:t>
            </w:r>
            <w:r w:rsidR="00F42949" w:rsidRPr="00BF2450">
              <w:rPr>
                <w:rStyle w:val="rvts0"/>
                <w:sz w:val="22"/>
                <w:szCs w:val="22"/>
              </w:rPr>
              <w:t xml:space="preserve"> </w:t>
            </w:r>
          </w:p>
        </w:tc>
        <w:tc>
          <w:tcPr>
            <w:tcW w:w="3179" w:type="dxa"/>
            <w:shd w:val="clear" w:color="auto" w:fill="auto"/>
            <w:tcMar>
              <w:top w:w="100" w:type="dxa"/>
              <w:left w:w="100" w:type="dxa"/>
              <w:bottom w:w="100" w:type="dxa"/>
              <w:right w:w="100" w:type="dxa"/>
            </w:tcMar>
          </w:tcPr>
          <w:p w:rsidR="00EC70A1" w:rsidRPr="00BF2450" w:rsidRDefault="00EC70A1" w:rsidP="004B6CA0">
            <w:pPr>
              <w:widowControl w:val="0"/>
              <w:rPr>
                <w:sz w:val="22"/>
                <w:szCs w:val="22"/>
              </w:rPr>
            </w:pPr>
            <w:r w:rsidRPr="00BF2450">
              <w:rPr>
                <w:sz w:val="22"/>
                <w:szCs w:val="22"/>
              </w:rPr>
              <w:t>Пункт 1 розділу ІІІ тендерної документації</w:t>
            </w:r>
          </w:p>
        </w:tc>
      </w:tr>
      <w:tr w:rsidR="00EC70A1" w:rsidRPr="00BF2450" w:rsidTr="00A741D5">
        <w:tc>
          <w:tcPr>
            <w:tcW w:w="7371" w:type="dxa"/>
            <w:shd w:val="clear" w:color="auto" w:fill="auto"/>
            <w:tcMar>
              <w:top w:w="100" w:type="dxa"/>
              <w:left w:w="100" w:type="dxa"/>
              <w:bottom w:w="100" w:type="dxa"/>
              <w:right w:w="100" w:type="dxa"/>
            </w:tcMar>
          </w:tcPr>
          <w:p w:rsidR="00EC70A1" w:rsidRPr="00BF2450" w:rsidRDefault="00EC70A1" w:rsidP="004B6CA0">
            <w:pPr>
              <w:suppressAutoHyphens w:val="0"/>
              <w:ind w:left="42" w:right="88"/>
              <w:jc w:val="both"/>
              <w:rPr>
                <w:sz w:val="22"/>
                <w:szCs w:val="22"/>
              </w:rPr>
            </w:pPr>
            <w:r w:rsidRPr="00BF2450">
              <w:rPr>
                <w:b/>
                <w:sz w:val="22"/>
                <w:szCs w:val="22"/>
              </w:rPr>
              <w:t xml:space="preserve">для </w:t>
            </w:r>
            <w:r w:rsidRPr="00BF2450">
              <w:rPr>
                <w:rStyle w:val="rvts0"/>
                <w:b/>
                <w:sz w:val="22"/>
                <w:szCs w:val="22"/>
              </w:rPr>
              <w:t>учасника -</w:t>
            </w:r>
            <w:r w:rsidRPr="00BF2450">
              <w:rPr>
                <w:b/>
                <w:sz w:val="22"/>
                <w:szCs w:val="22"/>
              </w:rPr>
              <w:t xml:space="preserve"> фізичної особи чи фізичної особи-підприємця:</w:t>
            </w:r>
            <w:r w:rsidRPr="00BF2450">
              <w:rPr>
                <w:sz w:val="22"/>
                <w:szCs w:val="22"/>
              </w:rPr>
              <w:t xml:space="preserve"> </w:t>
            </w:r>
            <w:r w:rsidRPr="00BF2450">
              <w:rPr>
                <w:b/>
                <w:bCs/>
                <w:sz w:val="22"/>
                <w:szCs w:val="22"/>
              </w:rPr>
              <w:t>інформація в довільній формі</w:t>
            </w:r>
            <w:r w:rsidRPr="00BF2450">
              <w:rPr>
                <w:bCs/>
                <w:sz w:val="22"/>
                <w:szCs w:val="22"/>
              </w:rPr>
              <w:t xml:space="preserve"> із зазначенням реєстраційного номеру облікової картки платника податків та/або серії та номера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w:t>
            </w:r>
            <w:r w:rsidRPr="00BF2450">
              <w:rPr>
                <w:rStyle w:val="rvts0"/>
                <w:b/>
                <w:bCs/>
                <w:sz w:val="22"/>
                <w:szCs w:val="22"/>
              </w:rPr>
              <w:t>або інший документ</w:t>
            </w:r>
            <w:r w:rsidRPr="00BF2450">
              <w:rPr>
                <w:rStyle w:val="rvts0"/>
                <w:bCs/>
                <w:sz w:val="22"/>
                <w:szCs w:val="22"/>
              </w:rPr>
              <w:t>, що підтверджує повноваження такого учасника на підписання</w:t>
            </w:r>
            <w:r w:rsidRPr="00BF2450">
              <w:rPr>
                <w:rStyle w:val="rvts0"/>
                <w:sz w:val="22"/>
                <w:szCs w:val="22"/>
              </w:rPr>
              <w:t xml:space="preserve"> документів</w:t>
            </w:r>
          </w:p>
        </w:tc>
        <w:tc>
          <w:tcPr>
            <w:tcW w:w="3179" w:type="dxa"/>
            <w:shd w:val="clear" w:color="auto" w:fill="auto"/>
            <w:tcMar>
              <w:top w:w="100" w:type="dxa"/>
              <w:left w:w="100" w:type="dxa"/>
              <w:bottom w:w="100" w:type="dxa"/>
              <w:right w:w="100" w:type="dxa"/>
            </w:tcMar>
          </w:tcPr>
          <w:p w:rsidR="00EC70A1" w:rsidRPr="00BF2450" w:rsidRDefault="00EC70A1" w:rsidP="004B6CA0">
            <w:pPr>
              <w:widowControl w:val="0"/>
              <w:rPr>
                <w:sz w:val="22"/>
                <w:szCs w:val="22"/>
              </w:rPr>
            </w:pPr>
            <w:r w:rsidRPr="00BF2450">
              <w:rPr>
                <w:sz w:val="22"/>
                <w:szCs w:val="22"/>
              </w:rPr>
              <w:t>Пункт 1 розділу ІІІ тендерної документації</w:t>
            </w:r>
          </w:p>
        </w:tc>
      </w:tr>
      <w:tr w:rsidR="00EC70A1" w:rsidRPr="00BF2450" w:rsidTr="00A741D5">
        <w:trPr>
          <w:trHeight w:val="2805"/>
        </w:trPr>
        <w:tc>
          <w:tcPr>
            <w:tcW w:w="7371" w:type="dxa"/>
            <w:shd w:val="clear" w:color="auto" w:fill="auto"/>
            <w:tcMar>
              <w:top w:w="100" w:type="dxa"/>
              <w:left w:w="100" w:type="dxa"/>
              <w:bottom w:w="100" w:type="dxa"/>
              <w:right w:w="100" w:type="dxa"/>
            </w:tcMar>
          </w:tcPr>
          <w:p w:rsidR="00EC70A1" w:rsidRPr="00BF2450" w:rsidRDefault="00EC70A1" w:rsidP="00F42949">
            <w:pPr>
              <w:suppressAutoHyphens w:val="0"/>
              <w:ind w:right="88"/>
              <w:jc w:val="both"/>
              <w:rPr>
                <w:sz w:val="22"/>
                <w:szCs w:val="22"/>
                <w:lang w:eastAsia="uk-UA"/>
              </w:rPr>
            </w:pPr>
            <w:r w:rsidRPr="00BF2450">
              <w:rPr>
                <w:b/>
                <w:sz w:val="22"/>
                <w:szCs w:val="22"/>
                <w:lang w:eastAsia="uk-UA"/>
              </w:rPr>
              <w:t>для об'єднання учасників</w:t>
            </w:r>
            <w:r w:rsidRPr="00BF2450">
              <w:rPr>
                <w:sz w:val="22"/>
                <w:szCs w:val="22"/>
                <w:lang w:eastAsia="uk-UA"/>
              </w:rPr>
              <w:t xml:space="preserve"> (</w:t>
            </w:r>
            <w:r w:rsidRPr="00BF2450">
              <w:rPr>
                <w:sz w:val="22"/>
                <w:szCs w:val="22"/>
              </w:rPr>
              <w:t xml:space="preserve">окрема юридична особа, створена шляхом об’єднання юридичних осіб - резидентів; окрема юридична особа, створена шляхом об’єднання юридичних осіб (резидентів та нерезидентів); </w:t>
            </w:r>
            <w:r w:rsidRPr="00BF2450">
              <w:rPr>
                <w:sz w:val="22"/>
                <w:szCs w:val="22"/>
                <w:lang w:eastAsia="uk-UA"/>
              </w:rPr>
              <w:t>об’єднання юридичних осіб - нерезидентів із створенням або без створення окремої юридичної особи</w:t>
            </w:r>
            <w:r w:rsidRPr="00BF2450">
              <w:rPr>
                <w:b/>
                <w:sz w:val="22"/>
                <w:szCs w:val="22"/>
                <w:lang w:eastAsia="uk-UA"/>
              </w:rPr>
              <w:t>):</w:t>
            </w:r>
            <w:r w:rsidRPr="00BF2450">
              <w:rPr>
                <w:b/>
                <w:bCs/>
                <w:sz w:val="22"/>
                <w:szCs w:val="22"/>
                <w:lang w:eastAsia="uk-UA"/>
              </w:rPr>
              <w:t xml:space="preserve"> документ (документи) про створення такого об'єдн</w:t>
            </w:r>
            <w:r w:rsidRPr="00BF2450">
              <w:rPr>
                <w:b/>
                <w:sz w:val="22"/>
                <w:szCs w:val="22"/>
                <w:lang w:eastAsia="uk-UA"/>
              </w:rPr>
              <w:t>ання</w:t>
            </w:r>
            <w:r w:rsidRPr="00BF2450">
              <w:rPr>
                <w:sz w:val="22"/>
                <w:szCs w:val="22"/>
                <w:lang w:eastAsia="uk-UA"/>
              </w:rPr>
              <w:t>. Такими документами можуть бути установчі документи об’єднання учасників відповідно до законодавства України (установчий договір (рішення про створення об’єднання) та/або статут – згідно з частинами третьою–п’ятою статті 118 Господарського кодексу України (далі – ГК України</w:t>
            </w:r>
            <w:r w:rsidR="00F42949" w:rsidRPr="00BF2450">
              <w:rPr>
                <w:sz w:val="22"/>
                <w:szCs w:val="22"/>
                <w:lang w:eastAsia="uk-UA"/>
              </w:rPr>
              <w:t>)</w:t>
            </w:r>
            <w:r w:rsidRPr="00BF2450">
              <w:rPr>
                <w:sz w:val="22"/>
                <w:szCs w:val="22"/>
                <w:lang w:eastAsia="uk-UA"/>
              </w:rPr>
              <w:t>) або законодавства іншої держави, відповідно до якого було утворене об’єднання.  </w:t>
            </w:r>
          </w:p>
        </w:tc>
        <w:tc>
          <w:tcPr>
            <w:tcW w:w="3179" w:type="dxa"/>
            <w:shd w:val="clear" w:color="auto" w:fill="auto"/>
            <w:tcMar>
              <w:top w:w="100" w:type="dxa"/>
              <w:left w:w="100" w:type="dxa"/>
              <w:bottom w:w="100" w:type="dxa"/>
              <w:right w:w="100" w:type="dxa"/>
            </w:tcMar>
          </w:tcPr>
          <w:p w:rsidR="00EC70A1" w:rsidRPr="00BF2450" w:rsidRDefault="00EC70A1" w:rsidP="004B6CA0">
            <w:pPr>
              <w:widowControl w:val="0"/>
              <w:rPr>
                <w:sz w:val="22"/>
                <w:szCs w:val="22"/>
              </w:rPr>
            </w:pPr>
            <w:r w:rsidRPr="00BF2450">
              <w:rPr>
                <w:sz w:val="22"/>
                <w:szCs w:val="22"/>
              </w:rPr>
              <w:t>Пункт 1 розділу ІІІ тендерної документації</w:t>
            </w:r>
          </w:p>
        </w:tc>
      </w:tr>
      <w:tr w:rsidR="003C39D2" w:rsidRPr="00BF2450" w:rsidTr="00A741D5">
        <w:tc>
          <w:tcPr>
            <w:tcW w:w="7371" w:type="dxa"/>
            <w:shd w:val="clear" w:color="auto" w:fill="auto"/>
            <w:tcMar>
              <w:top w:w="100" w:type="dxa"/>
              <w:left w:w="100" w:type="dxa"/>
              <w:bottom w:w="100" w:type="dxa"/>
              <w:right w:w="100" w:type="dxa"/>
            </w:tcMar>
          </w:tcPr>
          <w:p w:rsidR="003C39D2" w:rsidRPr="00BF2450" w:rsidRDefault="00BF2450" w:rsidP="0085793B">
            <w:pPr>
              <w:suppressAutoHyphens w:val="0"/>
              <w:jc w:val="both"/>
              <w:rPr>
                <w:color w:val="000000"/>
                <w:sz w:val="22"/>
                <w:szCs w:val="22"/>
              </w:rPr>
            </w:pPr>
            <w:r w:rsidRPr="00BF2450">
              <w:rPr>
                <w:b/>
                <w:sz w:val="22"/>
                <w:szCs w:val="22"/>
              </w:rPr>
              <w:t xml:space="preserve">2. Інформація, що підтверджує відповідність тендерної пропозиції учасника технічним, якісним та кількісним характеристикам предмета закупівлі, </w:t>
            </w:r>
            <w:r w:rsidRPr="00BF2450">
              <w:rPr>
                <w:b/>
                <w:sz w:val="22"/>
                <w:szCs w:val="22"/>
                <w:lang w:eastAsia="uk-UA"/>
              </w:rPr>
              <w:t>у тому числі технічній специфікації</w:t>
            </w:r>
            <w:r w:rsidRPr="00BF2450">
              <w:rPr>
                <w:b/>
                <w:color w:val="000000"/>
                <w:sz w:val="22"/>
                <w:szCs w:val="22"/>
              </w:rPr>
              <w:t xml:space="preserve"> предмета закупівлі</w:t>
            </w:r>
          </w:p>
        </w:tc>
        <w:tc>
          <w:tcPr>
            <w:tcW w:w="3179" w:type="dxa"/>
            <w:shd w:val="clear" w:color="auto" w:fill="auto"/>
            <w:tcMar>
              <w:top w:w="100" w:type="dxa"/>
              <w:left w:w="100" w:type="dxa"/>
              <w:bottom w:w="100" w:type="dxa"/>
              <w:right w:w="100" w:type="dxa"/>
            </w:tcMar>
          </w:tcPr>
          <w:p w:rsidR="003C39D2" w:rsidRPr="00BF2450" w:rsidRDefault="00E12A2D" w:rsidP="007A420E">
            <w:pPr>
              <w:widowControl w:val="0"/>
              <w:pBdr>
                <w:top w:val="nil"/>
                <w:left w:val="nil"/>
                <w:bottom w:val="nil"/>
                <w:right w:val="nil"/>
                <w:between w:val="nil"/>
              </w:pBdr>
              <w:rPr>
                <w:color w:val="000000"/>
                <w:sz w:val="22"/>
                <w:szCs w:val="22"/>
              </w:rPr>
            </w:pPr>
            <w:r>
              <w:rPr>
                <w:color w:val="000000"/>
                <w:sz w:val="22"/>
                <w:szCs w:val="22"/>
              </w:rPr>
              <w:t xml:space="preserve">Розділ </w:t>
            </w:r>
            <w:r w:rsidR="007A420E">
              <w:rPr>
                <w:color w:val="000000"/>
                <w:sz w:val="22"/>
                <w:szCs w:val="22"/>
              </w:rPr>
              <w:t>3</w:t>
            </w:r>
            <w:r>
              <w:rPr>
                <w:color w:val="000000"/>
                <w:sz w:val="22"/>
                <w:szCs w:val="22"/>
              </w:rPr>
              <w:t xml:space="preserve"> </w:t>
            </w:r>
            <w:r w:rsidRPr="00231F3E">
              <w:rPr>
                <w:color w:val="000000"/>
                <w:sz w:val="22"/>
                <w:szCs w:val="22"/>
              </w:rPr>
              <w:t>Додат</w:t>
            </w:r>
            <w:r>
              <w:rPr>
                <w:sz w:val="22"/>
                <w:szCs w:val="22"/>
              </w:rPr>
              <w:t>ку</w:t>
            </w:r>
            <w:r w:rsidRPr="00231F3E">
              <w:rPr>
                <w:color w:val="000000"/>
                <w:sz w:val="22"/>
                <w:szCs w:val="22"/>
              </w:rPr>
              <w:t xml:space="preserve"> 2 до тендерної документації</w:t>
            </w:r>
          </w:p>
        </w:tc>
      </w:tr>
      <w:tr w:rsidR="003C39D2" w:rsidRPr="00BF2450" w:rsidTr="00A741D5">
        <w:tc>
          <w:tcPr>
            <w:tcW w:w="7371" w:type="dxa"/>
            <w:shd w:val="clear" w:color="auto" w:fill="auto"/>
            <w:tcMar>
              <w:top w:w="100" w:type="dxa"/>
              <w:left w:w="100" w:type="dxa"/>
              <w:bottom w:w="100" w:type="dxa"/>
              <w:right w:w="100" w:type="dxa"/>
            </w:tcMar>
          </w:tcPr>
          <w:p w:rsidR="003C39D2" w:rsidRPr="00BF2450" w:rsidRDefault="00F831EC" w:rsidP="00B7509C">
            <w:pPr>
              <w:tabs>
                <w:tab w:val="left" w:pos="284"/>
              </w:tabs>
              <w:jc w:val="both"/>
              <w:rPr>
                <w:color w:val="FF0000"/>
                <w:sz w:val="22"/>
                <w:szCs w:val="22"/>
              </w:rPr>
            </w:pPr>
            <w:r w:rsidRPr="00BF2450">
              <w:rPr>
                <w:b/>
                <w:color w:val="000000"/>
                <w:sz w:val="22"/>
                <w:szCs w:val="22"/>
              </w:rPr>
              <w:t>3. Інформація, що підтверджує відповідність тендерної пропозиції учасника встановленим кваліфікаційним критеріям (ст. 16 Закону)</w:t>
            </w:r>
          </w:p>
        </w:tc>
        <w:tc>
          <w:tcPr>
            <w:tcW w:w="3179" w:type="dxa"/>
            <w:shd w:val="clear" w:color="auto" w:fill="auto"/>
            <w:tcMar>
              <w:top w:w="100" w:type="dxa"/>
              <w:left w:w="100" w:type="dxa"/>
              <w:bottom w:w="100" w:type="dxa"/>
              <w:right w:w="100" w:type="dxa"/>
            </w:tcMar>
          </w:tcPr>
          <w:p w:rsidR="003C39D2" w:rsidRPr="00BF2450" w:rsidRDefault="00F831EC" w:rsidP="00F831EC">
            <w:pPr>
              <w:widowControl w:val="0"/>
              <w:pBdr>
                <w:top w:val="nil"/>
                <w:left w:val="nil"/>
                <w:bottom w:val="nil"/>
                <w:right w:val="nil"/>
                <w:between w:val="nil"/>
              </w:pBdr>
              <w:rPr>
                <w:sz w:val="22"/>
                <w:szCs w:val="22"/>
              </w:rPr>
            </w:pPr>
            <w:r w:rsidRPr="00231F3E">
              <w:rPr>
                <w:color w:val="000000"/>
                <w:sz w:val="22"/>
                <w:szCs w:val="22"/>
              </w:rPr>
              <w:t>Додат</w:t>
            </w:r>
            <w:r>
              <w:rPr>
                <w:color w:val="000000"/>
                <w:sz w:val="22"/>
                <w:szCs w:val="22"/>
              </w:rPr>
              <w:t>ок 3</w:t>
            </w:r>
            <w:r w:rsidRPr="00231F3E">
              <w:rPr>
                <w:color w:val="000000"/>
                <w:sz w:val="22"/>
                <w:szCs w:val="22"/>
              </w:rPr>
              <w:t xml:space="preserve"> до тендерної документації</w:t>
            </w:r>
          </w:p>
        </w:tc>
      </w:tr>
      <w:tr w:rsidR="00C931C2" w:rsidRPr="00BF2450" w:rsidTr="00A440E6">
        <w:trPr>
          <w:trHeight w:val="440"/>
        </w:trPr>
        <w:tc>
          <w:tcPr>
            <w:tcW w:w="10550" w:type="dxa"/>
            <w:gridSpan w:val="2"/>
            <w:shd w:val="clear" w:color="auto" w:fill="auto"/>
            <w:tcMar>
              <w:top w:w="100" w:type="dxa"/>
              <w:left w:w="100" w:type="dxa"/>
              <w:bottom w:w="100" w:type="dxa"/>
              <w:right w:w="100" w:type="dxa"/>
            </w:tcMar>
          </w:tcPr>
          <w:p w:rsidR="00C931C2" w:rsidRPr="00BF2450" w:rsidRDefault="00EC70A1" w:rsidP="001C068C">
            <w:pPr>
              <w:tabs>
                <w:tab w:val="left" w:pos="284"/>
              </w:tabs>
              <w:jc w:val="both"/>
              <w:rPr>
                <w:b/>
                <w:sz w:val="22"/>
                <w:szCs w:val="22"/>
              </w:rPr>
            </w:pPr>
            <w:r w:rsidRPr="00BF2450">
              <w:rPr>
                <w:b/>
                <w:sz w:val="22"/>
                <w:szCs w:val="22"/>
              </w:rPr>
              <w:t>4</w:t>
            </w:r>
            <w:r w:rsidR="00C931C2" w:rsidRPr="00BF2450">
              <w:rPr>
                <w:b/>
                <w:sz w:val="22"/>
                <w:szCs w:val="22"/>
              </w:rPr>
              <w:t>. Документи та інформація для підтвердження відсутності підстав для відхилення тендерної пропозиції відповідно до вимо</w:t>
            </w:r>
            <w:r w:rsidR="00831930">
              <w:rPr>
                <w:b/>
                <w:sz w:val="22"/>
                <w:szCs w:val="22"/>
              </w:rPr>
              <w:t>г, визначених у статті 47</w:t>
            </w:r>
            <w:r w:rsidR="001C068C" w:rsidRPr="00BF2450">
              <w:rPr>
                <w:b/>
                <w:sz w:val="22"/>
                <w:szCs w:val="22"/>
              </w:rPr>
              <w:t xml:space="preserve"> Особливостей</w:t>
            </w:r>
            <w:r w:rsidR="003355FB" w:rsidRPr="00BF2450">
              <w:rPr>
                <w:b/>
                <w:sz w:val="22"/>
                <w:szCs w:val="22"/>
              </w:rPr>
              <w:t>:</w:t>
            </w:r>
          </w:p>
        </w:tc>
      </w:tr>
      <w:tr w:rsidR="003355FB" w:rsidRPr="00BF2450" w:rsidTr="00A741D5">
        <w:trPr>
          <w:trHeight w:val="440"/>
        </w:trPr>
        <w:tc>
          <w:tcPr>
            <w:tcW w:w="7371" w:type="dxa"/>
            <w:shd w:val="clear" w:color="auto" w:fill="auto"/>
            <w:tcMar>
              <w:top w:w="100" w:type="dxa"/>
              <w:left w:w="100" w:type="dxa"/>
              <w:bottom w:w="100" w:type="dxa"/>
              <w:right w:w="100" w:type="dxa"/>
            </w:tcMar>
          </w:tcPr>
          <w:p w:rsidR="00A923DB" w:rsidRPr="00BF2450" w:rsidRDefault="00786D0C" w:rsidP="00786D0C">
            <w:pPr>
              <w:tabs>
                <w:tab w:val="left" w:pos="284"/>
              </w:tabs>
              <w:jc w:val="both"/>
              <w:rPr>
                <w:bCs/>
                <w:sz w:val="22"/>
                <w:szCs w:val="22"/>
              </w:rPr>
            </w:pPr>
            <w:r w:rsidRPr="00BF2450">
              <w:rPr>
                <w:bCs/>
                <w:sz w:val="22"/>
                <w:szCs w:val="22"/>
              </w:rPr>
              <w:t xml:space="preserve">1) </w:t>
            </w:r>
            <w:r w:rsidR="003355FB" w:rsidRPr="00BF2450">
              <w:rPr>
                <w:bCs/>
                <w:sz w:val="22"/>
                <w:szCs w:val="22"/>
              </w:rPr>
              <w:t xml:space="preserve">для </w:t>
            </w:r>
            <w:r w:rsidR="003355FB" w:rsidRPr="00BF2450">
              <w:rPr>
                <w:b/>
                <w:sz w:val="22"/>
                <w:szCs w:val="22"/>
              </w:rPr>
              <w:t>учасника</w:t>
            </w:r>
            <w:r w:rsidR="003355FB" w:rsidRPr="00BF2450">
              <w:rPr>
                <w:bCs/>
                <w:sz w:val="22"/>
                <w:szCs w:val="22"/>
              </w:rPr>
              <w:t xml:space="preserve"> </w:t>
            </w:r>
            <w:r w:rsidRPr="00BF2450">
              <w:rPr>
                <w:bCs/>
                <w:sz w:val="22"/>
                <w:szCs w:val="22"/>
              </w:rPr>
              <w:t>процедури закупівлі</w:t>
            </w:r>
          </w:p>
        </w:tc>
        <w:tc>
          <w:tcPr>
            <w:tcW w:w="3179" w:type="dxa"/>
            <w:shd w:val="clear" w:color="auto" w:fill="auto"/>
          </w:tcPr>
          <w:p w:rsidR="003355FB" w:rsidRPr="00BF2450" w:rsidRDefault="003355FB" w:rsidP="003355FB">
            <w:pPr>
              <w:tabs>
                <w:tab w:val="left" w:pos="284"/>
              </w:tabs>
              <w:jc w:val="both"/>
              <w:rPr>
                <w:bCs/>
                <w:sz w:val="22"/>
                <w:szCs w:val="22"/>
              </w:rPr>
            </w:pPr>
            <w:r w:rsidRPr="00BF2450">
              <w:rPr>
                <w:bCs/>
                <w:sz w:val="22"/>
                <w:szCs w:val="22"/>
              </w:rPr>
              <w:t xml:space="preserve">Розділ 1 Додатку 4 до </w:t>
            </w:r>
            <w:r w:rsidR="00AF1C81" w:rsidRPr="00BF2450">
              <w:rPr>
                <w:bCs/>
                <w:sz w:val="22"/>
                <w:szCs w:val="22"/>
              </w:rPr>
              <w:t>т</w:t>
            </w:r>
            <w:r w:rsidRPr="00BF2450">
              <w:rPr>
                <w:bCs/>
                <w:sz w:val="22"/>
                <w:szCs w:val="22"/>
              </w:rPr>
              <w:t>ендерної документації</w:t>
            </w:r>
          </w:p>
        </w:tc>
      </w:tr>
      <w:tr w:rsidR="003355FB" w:rsidRPr="00BF2450" w:rsidTr="00A741D5">
        <w:trPr>
          <w:trHeight w:val="440"/>
        </w:trPr>
        <w:tc>
          <w:tcPr>
            <w:tcW w:w="7371" w:type="dxa"/>
            <w:shd w:val="clear" w:color="auto" w:fill="auto"/>
            <w:tcMar>
              <w:top w:w="100" w:type="dxa"/>
              <w:left w:w="100" w:type="dxa"/>
              <w:bottom w:w="100" w:type="dxa"/>
              <w:right w:w="100" w:type="dxa"/>
            </w:tcMar>
          </w:tcPr>
          <w:p w:rsidR="00A923DB" w:rsidRPr="00BF2450" w:rsidRDefault="003355FB" w:rsidP="00786D0C">
            <w:pPr>
              <w:tabs>
                <w:tab w:val="left" w:pos="284"/>
              </w:tabs>
              <w:jc w:val="both"/>
              <w:rPr>
                <w:bCs/>
                <w:sz w:val="22"/>
                <w:szCs w:val="22"/>
              </w:rPr>
            </w:pPr>
            <w:r w:rsidRPr="00BF2450">
              <w:rPr>
                <w:bCs/>
                <w:sz w:val="22"/>
                <w:szCs w:val="22"/>
              </w:rPr>
              <w:t xml:space="preserve">2) </w:t>
            </w:r>
            <w:r w:rsidR="005A6820" w:rsidRPr="00BF2450">
              <w:rPr>
                <w:bCs/>
                <w:sz w:val="22"/>
                <w:szCs w:val="22"/>
              </w:rPr>
              <w:t>д</w:t>
            </w:r>
            <w:r w:rsidR="00786D0C" w:rsidRPr="00BF2450">
              <w:rPr>
                <w:bCs/>
                <w:sz w:val="22"/>
                <w:szCs w:val="22"/>
              </w:rPr>
              <w:t xml:space="preserve">ля </w:t>
            </w:r>
            <w:r w:rsidR="00786D0C" w:rsidRPr="00BF2450">
              <w:rPr>
                <w:b/>
                <w:bCs/>
                <w:sz w:val="22"/>
                <w:szCs w:val="22"/>
              </w:rPr>
              <w:t>переможця</w:t>
            </w:r>
            <w:r w:rsidR="00786D0C" w:rsidRPr="00BF2450">
              <w:rPr>
                <w:bCs/>
                <w:sz w:val="22"/>
                <w:szCs w:val="22"/>
              </w:rPr>
              <w:t xml:space="preserve"> процедури закупівлі</w:t>
            </w:r>
          </w:p>
        </w:tc>
        <w:tc>
          <w:tcPr>
            <w:tcW w:w="3179" w:type="dxa"/>
            <w:shd w:val="clear" w:color="auto" w:fill="auto"/>
          </w:tcPr>
          <w:p w:rsidR="003355FB" w:rsidRPr="00BF2450" w:rsidRDefault="003355FB" w:rsidP="003355FB">
            <w:pPr>
              <w:tabs>
                <w:tab w:val="left" w:pos="284"/>
              </w:tabs>
              <w:jc w:val="both"/>
              <w:rPr>
                <w:bCs/>
                <w:sz w:val="22"/>
                <w:szCs w:val="22"/>
              </w:rPr>
            </w:pPr>
            <w:r w:rsidRPr="00BF2450">
              <w:rPr>
                <w:bCs/>
                <w:sz w:val="22"/>
                <w:szCs w:val="22"/>
              </w:rPr>
              <w:t xml:space="preserve">Розділ </w:t>
            </w:r>
            <w:r w:rsidR="00A7333E" w:rsidRPr="00BF2450">
              <w:rPr>
                <w:bCs/>
                <w:sz w:val="22"/>
                <w:szCs w:val="22"/>
              </w:rPr>
              <w:t>2</w:t>
            </w:r>
            <w:r w:rsidRPr="00BF2450">
              <w:rPr>
                <w:bCs/>
                <w:sz w:val="22"/>
                <w:szCs w:val="22"/>
              </w:rPr>
              <w:t xml:space="preserve"> Додатку 4 до </w:t>
            </w:r>
            <w:r w:rsidR="00AF1C81" w:rsidRPr="00BF2450">
              <w:rPr>
                <w:bCs/>
                <w:sz w:val="22"/>
                <w:szCs w:val="22"/>
              </w:rPr>
              <w:t>т</w:t>
            </w:r>
            <w:r w:rsidRPr="00BF2450">
              <w:rPr>
                <w:bCs/>
                <w:sz w:val="22"/>
                <w:szCs w:val="22"/>
              </w:rPr>
              <w:t>ендерної документації</w:t>
            </w:r>
          </w:p>
        </w:tc>
      </w:tr>
      <w:tr w:rsidR="0004392F" w:rsidRPr="00BF2450" w:rsidTr="00A440E6">
        <w:trPr>
          <w:trHeight w:val="202"/>
        </w:trPr>
        <w:tc>
          <w:tcPr>
            <w:tcW w:w="10550" w:type="dxa"/>
            <w:gridSpan w:val="2"/>
            <w:shd w:val="clear" w:color="auto" w:fill="auto"/>
            <w:tcMar>
              <w:top w:w="100" w:type="dxa"/>
              <w:left w:w="100" w:type="dxa"/>
              <w:bottom w:w="100" w:type="dxa"/>
              <w:right w:w="100" w:type="dxa"/>
            </w:tcMar>
          </w:tcPr>
          <w:p w:rsidR="0004392F" w:rsidRPr="00BF2450" w:rsidRDefault="000C1339" w:rsidP="0053383E">
            <w:pPr>
              <w:widowControl w:val="0"/>
              <w:rPr>
                <w:b/>
                <w:sz w:val="22"/>
                <w:szCs w:val="22"/>
              </w:rPr>
            </w:pPr>
            <w:r w:rsidRPr="00BF2450">
              <w:rPr>
                <w:b/>
                <w:sz w:val="22"/>
                <w:szCs w:val="22"/>
              </w:rPr>
              <w:lastRenderedPageBreak/>
              <w:t>5</w:t>
            </w:r>
            <w:r w:rsidR="0004392F" w:rsidRPr="00BF2450">
              <w:rPr>
                <w:b/>
                <w:sz w:val="22"/>
                <w:szCs w:val="22"/>
              </w:rPr>
              <w:t xml:space="preserve">. </w:t>
            </w:r>
            <w:r w:rsidR="0053383E">
              <w:rPr>
                <w:b/>
                <w:sz w:val="22"/>
                <w:szCs w:val="22"/>
              </w:rPr>
              <w:t>Інші д</w:t>
            </w:r>
            <w:r w:rsidR="0004392F" w:rsidRPr="00BF2450">
              <w:rPr>
                <w:b/>
                <w:sz w:val="22"/>
                <w:szCs w:val="22"/>
              </w:rPr>
              <w:t>окументи та інформація</w:t>
            </w:r>
          </w:p>
        </w:tc>
      </w:tr>
      <w:tr w:rsidR="0004392F" w:rsidRPr="00BF2450" w:rsidTr="00A741D5">
        <w:trPr>
          <w:trHeight w:val="343"/>
        </w:trPr>
        <w:tc>
          <w:tcPr>
            <w:tcW w:w="7371" w:type="dxa"/>
            <w:shd w:val="clear" w:color="auto" w:fill="auto"/>
            <w:tcMar>
              <w:top w:w="100" w:type="dxa"/>
              <w:left w:w="100" w:type="dxa"/>
              <w:bottom w:w="100" w:type="dxa"/>
              <w:right w:w="100" w:type="dxa"/>
            </w:tcMar>
          </w:tcPr>
          <w:p w:rsidR="004605F0" w:rsidRPr="00BF2450" w:rsidRDefault="004605F0" w:rsidP="0053383E">
            <w:pPr>
              <w:jc w:val="both"/>
              <w:rPr>
                <w:sz w:val="22"/>
                <w:szCs w:val="22"/>
              </w:rPr>
            </w:pPr>
            <w:r w:rsidRPr="00BF2450">
              <w:rPr>
                <w:sz w:val="22"/>
                <w:szCs w:val="22"/>
              </w:rPr>
              <w:t xml:space="preserve">1) </w:t>
            </w:r>
            <w:r w:rsidR="0004392F" w:rsidRPr="00BF2450">
              <w:rPr>
                <w:sz w:val="22"/>
                <w:szCs w:val="22"/>
              </w:rPr>
              <w:t xml:space="preserve">Форма </w:t>
            </w:r>
            <w:r w:rsidR="0053383E">
              <w:rPr>
                <w:sz w:val="22"/>
                <w:szCs w:val="22"/>
              </w:rPr>
              <w:t>«Тендерна пропозиція»</w:t>
            </w:r>
          </w:p>
        </w:tc>
        <w:tc>
          <w:tcPr>
            <w:tcW w:w="3179" w:type="dxa"/>
            <w:shd w:val="clear" w:color="auto" w:fill="auto"/>
            <w:tcMar>
              <w:top w:w="100" w:type="dxa"/>
              <w:left w:w="100" w:type="dxa"/>
              <w:bottom w:w="100" w:type="dxa"/>
              <w:right w:w="100" w:type="dxa"/>
            </w:tcMar>
          </w:tcPr>
          <w:p w:rsidR="0004392F" w:rsidRPr="00BF2450" w:rsidRDefault="0004392F" w:rsidP="00C45962">
            <w:pPr>
              <w:widowControl w:val="0"/>
              <w:rPr>
                <w:bCs/>
                <w:sz w:val="22"/>
                <w:szCs w:val="22"/>
                <w:lang w:val="en-US"/>
              </w:rPr>
            </w:pPr>
            <w:r w:rsidRPr="00BF2450">
              <w:rPr>
                <w:bCs/>
                <w:sz w:val="22"/>
                <w:szCs w:val="22"/>
              </w:rPr>
              <w:t xml:space="preserve">Додаток </w:t>
            </w:r>
            <w:r w:rsidR="00EC70A1" w:rsidRPr="00BF2450">
              <w:rPr>
                <w:bCs/>
                <w:sz w:val="22"/>
                <w:szCs w:val="22"/>
              </w:rPr>
              <w:t>5</w:t>
            </w:r>
            <w:r w:rsidR="00AF1C81" w:rsidRPr="00BF2450">
              <w:rPr>
                <w:bCs/>
                <w:sz w:val="22"/>
                <w:szCs w:val="22"/>
              </w:rPr>
              <w:t xml:space="preserve"> до тендерної документації</w:t>
            </w:r>
          </w:p>
        </w:tc>
      </w:tr>
      <w:tr w:rsidR="0004392F" w:rsidRPr="00BF2450" w:rsidTr="00A741D5">
        <w:trPr>
          <w:trHeight w:val="347"/>
        </w:trPr>
        <w:tc>
          <w:tcPr>
            <w:tcW w:w="7371" w:type="dxa"/>
            <w:shd w:val="clear" w:color="auto" w:fill="auto"/>
            <w:tcMar>
              <w:top w:w="100" w:type="dxa"/>
              <w:left w:w="100" w:type="dxa"/>
              <w:bottom w:w="100" w:type="dxa"/>
              <w:right w:w="100" w:type="dxa"/>
            </w:tcMar>
          </w:tcPr>
          <w:p w:rsidR="0004392F" w:rsidRPr="00BF2450" w:rsidRDefault="00FB79DD" w:rsidP="00FB79DD">
            <w:pPr>
              <w:widowControl w:val="0"/>
              <w:jc w:val="both"/>
              <w:rPr>
                <w:sz w:val="22"/>
                <w:szCs w:val="22"/>
              </w:rPr>
            </w:pPr>
            <w:r>
              <w:rPr>
                <w:sz w:val="22"/>
                <w:szCs w:val="22"/>
              </w:rPr>
              <w:t xml:space="preserve">2) </w:t>
            </w:r>
            <w:r w:rsidRPr="00FB79DD">
              <w:rPr>
                <w:b/>
                <w:sz w:val="22"/>
                <w:szCs w:val="22"/>
              </w:rPr>
              <w:t>Лист-згода</w:t>
            </w:r>
            <w:r>
              <w:rPr>
                <w:sz w:val="22"/>
                <w:szCs w:val="22"/>
              </w:rPr>
              <w:t xml:space="preserve"> про те,</w:t>
            </w:r>
            <w:r w:rsidR="00F831EC">
              <w:rPr>
                <w:sz w:val="22"/>
                <w:szCs w:val="22"/>
              </w:rPr>
              <w:t xml:space="preserve"> що У</w:t>
            </w:r>
            <w:r w:rsidR="00534E75" w:rsidRPr="00BF2450">
              <w:rPr>
                <w:sz w:val="22"/>
                <w:szCs w:val="22"/>
              </w:rPr>
              <w:t>часник ознайомився з проектом договору</w:t>
            </w:r>
            <w:r>
              <w:rPr>
                <w:sz w:val="22"/>
                <w:szCs w:val="22"/>
              </w:rPr>
              <w:t xml:space="preserve"> та</w:t>
            </w:r>
            <w:r w:rsidR="00812410" w:rsidRPr="00BF2450">
              <w:rPr>
                <w:sz w:val="22"/>
                <w:szCs w:val="22"/>
              </w:rPr>
              <w:t xml:space="preserve"> згоден з його умовами</w:t>
            </w:r>
            <w:r w:rsidR="00534E75" w:rsidRPr="00BF2450">
              <w:rPr>
                <w:sz w:val="22"/>
                <w:szCs w:val="22"/>
              </w:rPr>
              <w:t xml:space="preserve"> </w:t>
            </w:r>
          </w:p>
        </w:tc>
        <w:tc>
          <w:tcPr>
            <w:tcW w:w="3179" w:type="dxa"/>
            <w:shd w:val="clear" w:color="auto" w:fill="auto"/>
            <w:tcMar>
              <w:top w:w="100" w:type="dxa"/>
              <w:left w:w="100" w:type="dxa"/>
              <w:bottom w:w="100" w:type="dxa"/>
              <w:right w:w="100" w:type="dxa"/>
            </w:tcMar>
          </w:tcPr>
          <w:p w:rsidR="0004392F" w:rsidRPr="00BF2450" w:rsidRDefault="0004392F" w:rsidP="00C45962">
            <w:pPr>
              <w:widowControl w:val="0"/>
              <w:rPr>
                <w:bCs/>
                <w:sz w:val="22"/>
                <w:szCs w:val="22"/>
              </w:rPr>
            </w:pPr>
            <w:r w:rsidRPr="00BF2450">
              <w:rPr>
                <w:bCs/>
                <w:sz w:val="22"/>
                <w:szCs w:val="22"/>
              </w:rPr>
              <w:t xml:space="preserve">Додаток </w:t>
            </w:r>
            <w:r w:rsidR="005F1F0D" w:rsidRPr="00BF2450">
              <w:rPr>
                <w:bCs/>
                <w:sz w:val="22"/>
                <w:szCs w:val="22"/>
              </w:rPr>
              <w:t>6 до тендерної документації</w:t>
            </w:r>
          </w:p>
        </w:tc>
      </w:tr>
      <w:tr w:rsidR="00A741D5" w:rsidRPr="00BF2450" w:rsidTr="00A741D5">
        <w:trPr>
          <w:trHeight w:val="347"/>
        </w:trPr>
        <w:tc>
          <w:tcPr>
            <w:tcW w:w="7371" w:type="dxa"/>
            <w:shd w:val="clear" w:color="auto" w:fill="auto"/>
            <w:tcMar>
              <w:top w:w="100" w:type="dxa"/>
              <w:left w:w="100" w:type="dxa"/>
              <w:bottom w:w="100" w:type="dxa"/>
              <w:right w:w="100" w:type="dxa"/>
            </w:tcMar>
          </w:tcPr>
          <w:p w:rsidR="00A741D5" w:rsidRPr="00A741D5" w:rsidRDefault="00A741D5" w:rsidP="00A741D5">
            <w:pPr>
              <w:spacing w:after="240"/>
              <w:jc w:val="both"/>
              <w:rPr>
                <w:b/>
                <w:bCs/>
                <w:color w:val="000000"/>
                <w:sz w:val="22"/>
                <w:szCs w:val="22"/>
              </w:rPr>
            </w:pPr>
            <w:r w:rsidRPr="00A741D5">
              <w:rPr>
                <w:sz w:val="22"/>
                <w:szCs w:val="22"/>
              </w:rPr>
              <w:t xml:space="preserve">3) </w:t>
            </w:r>
            <w:r w:rsidRPr="00A741D5">
              <w:rPr>
                <w:bCs/>
                <w:color w:val="000000"/>
                <w:sz w:val="22"/>
                <w:szCs w:val="22"/>
              </w:rPr>
              <w:t xml:space="preserve">Свідоцтво про реєстрацію платника податку на додану вартість або витяг з Реєстру платників податку на додану вартість – </w:t>
            </w:r>
            <w:r w:rsidRPr="00A741D5">
              <w:rPr>
                <w:b/>
                <w:bCs/>
                <w:color w:val="000000"/>
                <w:sz w:val="22"/>
                <w:szCs w:val="22"/>
              </w:rPr>
              <w:t>для учасника, який є платником податку на додану вартість.</w:t>
            </w:r>
          </w:p>
          <w:p w:rsidR="00A741D5" w:rsidRPr="00A741D5" w:rsidRDefault="00A741D5" w:rsidP="00A741D5">
            <w:pPr>
              <w:spacing w:after="240"/>
              <w:jc w:val="both"/>
              <w:rPr>
                <w:b/>
                <w:bCs/>
                <w:color w:val="000000"/>
                <w:sz w:val="22"/>
                <w:szCs w:val="22"/>
              </w:rPr>
            </w:pPr>
            <w:r w:rsidRPr="00A741D5">
              <w:rPr>
                <w:bCs/>
                <w:color w:val="000000"/>
                <w:sz w:val="22"/>
                <w:szCs w:val="22"/>
              </w:rPr>
              <w:t xml:space="preserve">Свідоцтво платника єдиного податку або витяг з Реєстру платників єдиного податку – </w:t>
            </w:r>
            <w:r w:rsidRPr="00A741D5">
              <w:rPr>
                <w:b/>
                <w:bCs/>
                <w:color w:val="000000"/>
                <w:sz w:val="22"/>
                <w:szCs w:val="22"/>
              </w:rPr>
              <w:t>для учасника, який є платником єдиного податку.</w:t>
            </w:r>
          </w:p>
          <w:p w:rsidR="00A741D5" w:rsidRPr="00357D0B" w:rsidRDefault="00A741D5" w:rsidP="00A741D5">
            <w:pPr>
              <w:jc w:val="both"/>
              <w:rPr>
                <w:sz w:val="22"/>
                <w:szCs w:val="22"/>
              </w:rPr>
            </w:pPr>
            <w:r w:rsidRPr="00A741D5">
              <w:rPr>
                <w:bCs/>
                <w:color w:val="000000"/>
                <w:sz w:val="22"/>
                <w:szCs w:val="22"/>
              </w:rPr>
              <w:t xml:space="preserve">У разі, </w:t>
            </w:r>
            <w:r w:rsidRPr="00A741D5">
              <w:rPr>
                <w:b/>
                <w:bCs/>
                <w:color w:val="000000"/>
                <w:sz w:val="22"/>
                <w:szCs w:val="22"/>
              </w:rPr>
              <w:t>якщо учасник не є платником податку на додану вартість та не є платником єдиного податку</w:t>
            </w:r>
            <w:r w:rsidR="00DF2D98">
              <w:rPr>
                <w:bCs/>
                <w:color w:val="000000"/>
                <w:sz w:val="22"/>
                <w:szCs w:val="22"/>
              </w:rPr>
              <w:t>, він (У</w:t>
            </w:r>
            <w:r w:rsidRPr="00A741D5">
              <w:rPr>
                <w:bCs/>
                <w:color w:val="000000"/>
                <w:sz w:val="22"/>
                <w:szCs w:val="22"/>
              </w:rPr>
              <w:t>часник) повинен надати довідку у довільній формі з відповідними поясненнями та обґрунтуваннями.</w:t>
            </w:r>
          </w:p>
        </w:tc>
        <w:tc>
          <w:tcPr>
            <w:tcW w:w="3179" w:type="dxa"/>
            <w:shd w:val="clear" w:color="auto" w:fill="auto"/>
            <w:tcMar>
              <w:top w:w="100" w:type="dxa"/>
              <w:left w:w="100" w:type="dxa"/>
              <w:bottom w:w="100" w:type="dxa"/>
              <w:right w:w="100" w:type="dxa"/>
            </w:tcMar>
          </w:tcPr>
          <w:p w:rsidR="00A741D5" w:rsidRPr="00BF2450" w:rsidRDefault="00A741D5" w:rsidP="001B235C">
            <w:pPr>
              <w:widowControl w:val="0"/>
              <w:rPr>
                <w:bCs/>
                <w:sz w:val="22"/>
                <w:szCs w:val="22"/>
              </w:rPr>
            </w:pPr>
            <w:r w:rsidRPr="00BF2450">
              <w:rPr>
                <w:bCs/>
                <w:sz w:val="22"/>
                <w:szCs w:val="22"/>
              </w:rPr>
              <w:t>Додаток 1 до тендерної документації</w:t>
            </w:r>
          </w:p>
        </w:tc>
      </w:tr>
      <w:tr w:rsidR="001B235C" w:rsidRPr="00BF2450" w:rsidTr="00A741D5">
        <w:trPr>
          <w:trHeight w:val="347"/>
        </w:trPr>
        <w:tc>
          <w:tcPr>
            <w:tcW w:w="7371" w:type="dxa"/>
            <w:shd w:val="clear" w:color="auto" w:fill="auto"/>
            <w:tcMar>
              <w:top w:w="100" w:type="dxa"/>
              <w:left w:w="100" w:type="dxa"/>
              <w:bottom w:w="100" w:type="dxa"/>
              <w:right w:w="100" w:type="dxa"/>
            </w:tcMar>
          </w:tcPr>
          <w:p w:rsidR="001B235C" w:rsidRPr="00357D0B" w:rsidRDefault="00A741D5" w:rsidP="001B235C">
            <w:pPr>
              <w:jc w:val="both"/>
              <w:rPr>
                <w:b/>
                <w:color w:val="000000"/>
                <w:sz w:val="22"/>
                <w:szCs w:val="22"/>
              </w:rPr>
            </w:pPr>
            <w:r>
              <w:rPr>
                <w:sz w:val="22"/>
                <w:szCs w:val="22"/>
              </w:rPr>
              <w:t>4</w:t>
            </w:r>
            <w:r w:rsidR="001B235C" w:rsidRPr="00357D0B">
              <w:rPr>
                <w:sz w:val="22"/>
                <w:szCs w:val="22"/>
              </w:rPr>
              <w:t>)</w:t>
            </w:r>
            <w:r w:rsidR="001B235C" w:rsidRPr="00357D0B">
              <w:rPr>
                <w:color w:val="000000"/>
                <w:sz w:val="22"/>
                <w:szCs w:val="22"/>
              </w:rPr>
              <w:t xml:space="preserve"> </w:t>
            </w:r>
            <w:r w:rsidR="00357D0B">
              <w:rPr>
                <w:b/>
                <w:sz w:val="22"/>
                <w:szCs w:val="22"/>
              </w:rPr>
              <w:t>Довідка</w:t>
            </w:r>
            <w:r w:rsidR="00357D0B" w:rsidRPr="00357D0B">
              <w:rPr>
                <w:b/>
                <w:sz w:val="22"/>
                <w:szCs w:val="22"/>
              </w:rPr>
              <w:t xml:space="preserve"> в довільній формі</w:t>
            </w:r>
            <w:r w:rsidR="00357D0B" w:rsidRPr="00357D0B">
              <w:rPr>
                <w:sz w:val="22"/>
                <w:szCs w:val="22"/>
              </w:rPr>
              <w:t>, в якій зазнач</w:t>
            </w:r>
            <w:r w:rsidR="00357D0B">
              <w:rPr>
                <w:sz w:val="22"/>
                <w:szCs w:val="22"/>
              </w:rPr>
              <w:t>ити</w:t>
            </w:r>
            <w:r w:rsidR="00357D0B" w:rsidRPr="00357D0B">
              <w:rPr>
                <w:sz w:val="22"/>
                <w:szCs w:val="22"/>
              </w:rPr>
              <w:t xml:space="preserve"> дані про наявність чинної ліцензії або документа дозвільного характеру на провадження виду господарської діяльності. Додатково учасник </w:t>
            </w:r>
            <w:r w:rsidR="00357D0B" w:rsidRPr="00357D0B">
              <w:rPr>
                <w:b/>
                <w:sz w:val="22"/>
                <w:szCs w:val="22"/>
              </w:rPr>
              <w:t>може надати</w:t>
            </w:r>
            <w:r w:rsidR="00357D0B" w:rsidRPr="00357D0B">
              <w:rPr>
                <w:sz w:val="22"/>
                <w:szCs w:val="22"/>
              </w:rPr>
              <w:t xml:space="preserve"> чинну ліцензію або документ дозвільного характеру. Якщ</w:t>
            </w:r>
            <w:r w:rsidR="00770DC4">
              <w:rPr>
                <w:sz w:val="22"/>
                <w:szCs w:val="22"/>
              </w:rPr>
              <w:t>о отримання дозволу або ліцензії</w:t>
            </w:r>
            <w:r w:rsidR="00357D0B" w:rsidRPr="00357D0B">
              <w:rPr>
                <w:sz w:val="22"/>
                <w:szCs w:val="22"/>
              </w:rPr>
              <w:t xml:space="preserve"> на провадження такого виду діяльності </w:t>
            </w:r>
            <w:r w:rsidR="00357D0B" w:rsidRPr="00357D0B">
              <w:rPr>
                <w:b/>
                <w:sz w:val="22"/>
                <w:szCs w:val="22"/>
              </w:rPr>
              <w:t>не передбачено</w:t>
            </w:r>
            <w:r w:rsidR="00357D0B" w:rsidRPr="00357D0B">
              <w:rPr>
                <w:sz w:val="22"/>
                <w:szCs w:val="22"/>
              </w:rPr>
              <w:t xml:space="preserve"> законодавством України</w:t>
            </w:r>
            <w:r w:rsidR="00357D0B" w:rsidRPr="00357D0B">
              <w:rPr>
                <w:color w:val="000000"/>
                <w:sz w:val="22"/>
                <w:szCs w:val="22"/>
              </w:rPr>
              <w:t xml:space="preserve">, учасник процедури закупівлі </w:t>
            </w:r>
            <w:r w:rsidR="00357D0B" w:rsidRPr="00357D0B">
              <w:rPr>
                <w:b/>
                <w:color w:val="000000"/>
                <w:sz w:val="22"/>
                <w:szCs w:val="22"/>
              </w:rPr>
              <w:t xml:space="preserve">зазначає </w:t>
            </w:r>
            <w:r w:rsidR="00AA66E6">
              <w:rPr>
                <w:b/>
                <w:sz w:val="22"/>
                <w:szCs w:val="22"/>
              </w:rPr>
              <w:t>таку інформацію</w:t>
            </w:r>
            <w:r w:rsidR="00357D0B" w:rsidRPr="00357D0B">
              <w:rPr>
                <w:b/>
                <w:sz w:val="22"/>
                <w:szCs w:val="22"/>
              </w:rPr>
              <w:t xml:space="preserve"> в довідці</w:t>
            </w:r>
            <w:r w:rsidR="00357D0B" w:rsidRPr="00357D0B">
              <w:rPr>
                <w:b/>
                <w:color w:val="000000"/>
                <w:sz w:val="22"/>
                <w:szCs w:val="22"/>
              </w:rPr>
              <w:t>;</w:t>
            </w:r>
          </w:p>
        </w:tc>
        <w:tc>
          <w:tcPr>
            <w:tcW w:w="3179" w:type="dxa"/>
            <w:shd w:val="clear" w:color="auto" w:fill="auto"/>
            <w:tcMar>
              <w:top w:w="100" w:type="dxa"/>
              <w:left w:w="100" w:type="dxa"/>
              <w:bottom w:w="100" w:type="dxa"/>
              <w:right w:w="100" w:type="dxa"/>
            </w:tcMar>
          </w:tcPr>
          <w:p w:rsidR="001B235C" w:rsidRPr="00BF2450" w:rsidRDefault="001B235C" w:rsidP="001B235C">
            <w:pPr>
              <w:widowControl w:val="0"/>
              <w:rPr>
                <w:bCs/>
                <w:sz w:val="22"/>
                <w:szCs w:val="22"/>
              </w:rPr>
            </w:pPr>
            <w:r w:rsidRPr="00BF2450">
              <w:rPr>
                <w:bCs/>
                <w:sz w:val="22"/>
                <w:szCs w:val="22"/>
              </w:rPr>
              <w:t>Додаток 1 до тендерної документації</w:t>
            </w:r>
          </w:p>
        </w:tc>
      </w:tr>
      <w:tr w:rsidR="001B235C" w:rsidRPr="00BF2450" w:rsidTr="00A741D5">
        <w:trPr>
          <w:trHeight w:val="347"/>
        </w:trPr>
        <w:tc>
          <w:tcPr>
            <w:tcW w:w="7371" w:type="dxa"/>
            <w:shd w:val="clear" w:color="auto" w:fill="auto"/>
            <w:tcMar>
              <w:top w:w="100" w:type="dxa"/>
              <w:left w:w="100" w:type="dxa"/>
              <w:bottom w:w="100" w:type="dxa"/>
              <w:right w:w="100" w:type="dxa"/>
            </w:tcMar>
          </w:tcPr>
          <w:p w:rsidR="001B235C" w:rsidRPr="00BF2450" w:rsidRDefault="00A741D5" w:rsidP="001B235C">
            <w:pPr>
              <w:jc w:val="both"/>
              <w:rPr>
                <w:sz w:val="22"/>
                <w:szCs w:val="22"/>
                <w:lang w:eastAsia="ru-RU"/>
              </w:rPr>
            </w:pPr>
            <w:r>
              <w:rPr>
                <w:sz w:val="22"/>
                <w:szCs w:val="22"/>
              </w:rPr>
              <w:t>5</w:t>
            </w:r>
            <w:r w:rsidR="001B235C" w:rsidRPr="00BF2450">
              <w:rPr>
                <w:sz w:val="22"/>
                <w:szCs w:val="22"/>
              </w:rPr>
              <w:t xml:space="preserve">) </w:t>
            </w:r>
            <w:r w:rsidR="00A810AB">
              <w:rPr>
                <w:sz w:val="22"/>
                <w:szCs w:val="22"/>
                <w:lang w:eastAsia="ru-RU"/>
              </w:rPr>
              <w:t>Д</w:t>
            </w:r>
            <w:r w:rsidR="00A810AB">
              <w:rPr>
                <w:b/>
                <w:sz w:val="22"/>
                <w:szCs w:val="22"/>
                <w:lang w:eastAsia="ru-RU"/>
              </w:rPr>
              <w:t>овідка</w:t>
            </w:r>
            <w:r w:rsidR="001B235C" w:rsidRPr="00BF2450">
              <w:rPr>
                <w:b/>
                <w:sz w:val="22"/>
                <w:szCs w:val="22"/>
                <w:lang w:eastAsia="ru-RU"/>
              </w:rPr>
              <w:t xml:space="preserve"> в довільній формі </w:t>
            </w:r>
            <w:r w:rsidR="00A810AB">
              <w:rPr>
                <w:sz w:val="22"/>
                <w:szCs w:val="22"/>
                <w:lang w:eastAsia="ru-RU"/>
              </w:rPr>
              <w:t>про те, що Учасник</w:t>
            </w:r>
            <w:r w:rsidR="001B235C" w:rsidRPr="00BF2450">
              <w:rPr>
                <w:sz w:val="22"/>
                <w:szCs w:val="22"/>
                <w:lang w:eastAsia="ru-RU"/>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p>
          <w:p w:rsidR="001B235C" w:rsidRPr="00BF2450" w:rsidRDefault="00B54F11" w:rsidP="001B235C">
            <w:pPr>
              <w:ind w:firstLine="284"/>
              <w:jc w:val="both"/>
              <w:rPr>
                <w:sz w:val="22"/>
                <w:szCs w:val="22"/>
                <w:lang w:eastAsia="ru-RU"/>
              </w:rPr>
            </w:pPr>
            <w:r>
              <w:rPr>
                <w:sz w:val="22"/>
                <w:szCs w:val="22"/>
                <w:lang w:eastAsia="ru-RU"/>
              </w:rPr>
              <w:t>У разі, якщо місцезнаходження У</w:t>
            </w:r>
            <w:r w:rsidR="001B235C" w:rsidRPr="00BF2450">
              <w:rPr>
                <w:sz w:val="22"/>
                <w:szCs w:val="22"/>
                <w:lang w:eastAsia="ru-RU"/>
              </w:rPr>
              <w:t>часника зареєстроване на т</w:t>
            </w:r>
            <w:r w:rsidR="00DF2D98">
              <w:rPr>
                <w:sz w:val="22"/>
                <w:szCs w:val="22"/>
                <w:lang w:eastAsia="ru-RU"/>
              </w:rPr>
              <w:t>имчасово окупованій території, У</w:t>
            </w:r>
            <w:r w:rsidR="001B235C" w:rsidRPr="00BF2450">
              <w:rPr>
                <w:sz w:val="22"/>
                <w:szCs w:val="22"/>
                <w:lang w:eastAsia="ru-RU"/>
              </w:rPr>
              <w:t xml:space="preserve">часник має надати підтвердження зміни податкової адреси на іншу територію України видане уповноваженим на це органом. </w:t>
            </w:r>
          </w:p>
        </w:tc>
        <w:tc>
          <w:tcPr>
            <w:tcW w:w="3179" w:type="dxa"/>
            <w:shd w:val="clear" w:color="auto" w:fill="auto"/>
            <w:tcMar>
              <w:top w:w="100" w:type="dxa"/>
              <w:left w:w="100" w:type="dxa"/>
              <w:bottom w:w="100" w:type="dxa"/>
              <w:right w:w="100" w:type="dxa"/>
            </w:tcMar>
          </w:tcPr>
          <w:p w:rsidR="001B235C" w:rsidRPr="00BF2450" w:rsidRDefault="001B235C" w:rsidP="001B235C">
            <w:pPr>
              <w:widowControl w:val="0"/>
              <w:rPr>
                <w:bCs/>
                <w:sz w:val="22"/>
                <w:szCs w:val="22"/>
              </w:rPr>
            </w:pPr>
            <w:r w:rsidRPr="00BF2450">
              <w:rPr>
                <w:bCs/>
                <w:sz w:val="22"/>
                <w:szCs w:val="22"/>
              </w:rPr>
              <w:t>Додаток 1 до тендерної документації</w:t>
            </w:r>
          </w:p>
        </w:tc>
      </w:tr>
      <w:tr w:rsidR="00693282" w:rsidRPr="00BF2450" w:rsidTr="00A741D5">
        <w:trPr>
          <w:trHeight w:val="347"/>
        </w:trPr>
        <w:tc>
          <w:tcPr>
            <w:tcW w:w="7371" w:type="dxa"/>
            <w:shd w:val="clear" w:color="auto" w:fill="auto"/>
            <w:tcMar>
              <w:top w:w="100" w:type="dxa"/>
              <w:left w:w="100" w:type="dxa"/>
              <w:bottom w:w="100" w:type="dxa"/>
              <w:right w:w="100" w:type="dxa"/>
            </w:tcMar>
          </w:tcPr>
          <w:p w:rsidR="00693282" w:rsidRPr="00A741D5" w:rsidRDefault="00693282" w:rsidP="00693282">
            <w:pPr>
              <w:tabs>
                <w:tab w:val="left" w:pos="1134"/>
              </w:tabs>
              <w:contextualSpacing/>
              <w:jc w:val="both"/>
              <w:rPr>
                <w:sz w:val="22"/>
                <w:szCs w:val="22"/>
                <w:lang w:eastAsia="ru-RU"/>
              </w:rPr>
            </w:pPr>
            <w:r w:rsidRPr="00A741D5">
              <w:rPr>
                <w:sz w:val="22"/>
                <w:szCs w:val="22"/>
              </w:rPr>
              <w:t xml:space="preserve">6) </w:t>
            </w:r>
            <w:r w:rsidRPr="00A741D5">
              <w:rPr>
                <w:b/>
                <w:sz w:val="22"/>
                <w:szCs w:val="22"/>
                <w:lang w:eastAsia="ru-RU"/>
              </w:rPr>
              <w:t>Довідка в довільній формі</w:t>
            </w:r>
            <w:r w:rsidRPr="00A741D5">
              <w:rPr>
                <w:sz w:val="22"/>
                <w:szCs w:val="22"/>
                <w:lang w:eastAsia="ru-RU"/>
              </w:rPr>
              <w:t xml:space="preserve"> про те, що учасник процедури закупівлі не є:</w:t>
            </w:r>
          </w:p>
          <w:p w:rsidR="00693282" w:rsidRPr="00A741D5" w:rsidRDefault="00693282" w:rsidP="00693282">
            <w:pPr>
              <w:pStyle w:val="a4"/>
              <w:numPr>
                <w:ilvl w:val="0"/>
                <w:numId w:val="10"/>
              </w:numPr>
              <w:tabs>
                <w:tab w:val="left" w:pos="993"/>
              </w:tabs>
              <w:spacing w:after="200"/>
              <w:contextualSpacing/>
              <w:jc w:val="both"/>
              <w:rPr>
                <w:szCs w:val="22"/>
                <w:lang w:eastAsia="ru-RU"/>
              </w:rPr>
            </w:pPr>
            <w:r w:rsidRPr="00A741D5">
              <w:rPr>
                <w:szCs w:val="22"/>
                <w:lang w:eastAsia="ru-RU"/>
              </w:rPr>
              <w:t>громадянином  </w:t>
            </w:r>
            <w:bookmarkStart w:id="0" w:name="w2_1"/>
            <w:r w:rsidRPr="00A741D5">
              <w:rPr>
                <w:szCs w:val="22"/>
                <w:lang w:eastAsia="ru-RU"/>
              </w:rPr>
              <w:t>Російської</w:t>
            </w:r>
            <w:bookmarkEnd w:id="0"/>
            <w:r w:rsidRPr="00A741D5">
              <w:rPr>
                <w:szCs w:val="22"/>
                <w:lang w:eastAsia="ru-RU"/>
              </w:rPr>
              <w:t> </w:t>
            </w:r>
            <w:bookmarkStart w:id="1" w:name="w3_1"/>
            <w:r w:rsidRPr="00A741D5">
              <w:rPr>
                <w:szCs w:val="22"/>
                <w:lang w:eastAsia="ru-RU"/>
              </w:rPr>
              <w:t>Федерації</w:t>
            </w:r>
            <w:bookmarkEnd w:id="1"/>
            <w:r w:rsidRPr="00A741D5">
              <w:rPr>
                <w:szCs w:val="22"/>
                <w:lang w:eastAsia="ru-RU"/>
              </w:rPr>
              <w:t>/</w:t>
            </w:r>
            <w:bookmarkStart w:id="2" w:name="w4_1"/>
            <w:r w:rsidRPr="00A741D5">
              <w:rPr>
                <w:szCs w:val="22"/>
                <w:lang w:eastAsia="ru-RU"/>
              </w:rPr>
              <w:t>Республіки</w:t>
            </w:r>
            <w:bookmarkEnd w:id="2"/>
            <w:r w:rsidRPr="00A741D5">
              <w:rPr>
                <w:szCs w:val="22"/>
                <w:lang w:eastAsia="ru-RU"/>
              </w:rPr>
              <w:t xml:space="preserve"> Білорусь (крім тих, що проживають на території України на законних підставах); </w:t>
            </w:r>
          </w:p>
          <w:p w:rsidR="00693282" w:rsidRPr="00A741D5" w:rsidRDefault="00693282" w:rsidP="00693282">
            <w:pPr>
              <w:pStyle w:val="a4"/>
              <w:numPr>
                <w:ilvl w:val="0"/>
                <w:numId w:val="10"/>
              </w:numPr>
              <w:tabs>
                <w:tab w:val="left" w:pos="993"/>
              </w:tabs>
              <w:spacing w:after="200"/>
              <w:contextualSpacing/>
              <w:jc w:val="both"/>
              <w:rPr>
                <w:szCs w:val="22"/>
                <w:lang w:eastAsia="ru-RU"/>
              </w:rPr>
            </w:pPr>
            <w:r w:rsidRPr="00A741D5">
              <w:rPr>
                <w:szCs w:val="22"/>
                <w:lang w:eastAsia="ru-RU"/>
              </w:rPr>
              <w:t>юридичною особою, утвореною та зареєстрованою відповідно до законодавства </w:t>
            </w:r>
            <w:bookmarkStart w:id="3" w:name="w2_2"/>
            <w:r w:rsidRPr="00A741D5">
              <w:rPr>
                <w:szCs w:val="22"/>
                <w:lang w:eastAsia="ru-RU"/>
              </w:rPr>
              <w:t>Російської</w:t>
            </w:r>
            <w:bookmarkEnd w:id="3"/>
            <w:r w:rsidRPr="00A741D5">
              <w:rPr>
                <w:szCs w:val="22"/>
                <w:lang w:eastAsia="ru-RU"/>
              </w:rPr>
              <w:t> </w:t>
            </w:r>
            <w:bookmarkStart w:id="4" w:name="w3_2"/>
            <w:r w:rsidRPr="00A741D5">
              <w:rPr>
                <w:szCs w:val="22"/>
                <w:lang w:eastAsia="ru-RU"/>
              </w:rPr>
              <w:t>Федерації</w:t>
            </w:r>
            <w:bookmarkEnd w:id="4"/>
            <w:r w:rsidRPr="00A741D5">
              <w:rPr>
                <w:szCs w:val="22"/>
                <w:lang w:eastAsia="ru-RU"/>
              </w:rPr>
              <w:t>/</w:t>
            </w:r>
            <w:bookmarkStart w:id="5" w:name="w4_2"/>
            <w:r w:rsidRPr="00A741D5">
              <w:rPr>
                <w:szCs w:val="22"/>
                <w:lang w:eastAsia="ru-RU"/>
              </w:rPr>
              <w:t>Республіки</w:t>
            </w:r>
            <w:bookmarkEnd w:id="5"/>
            <w:r w:rsidRPr="00A741D5">
              <w:rPr>
                <w:szCs w:val="22"/>
                <w:lang w:eastAsia="ru-RU"/>
              </w:rPr>
              <w:t> Білорусь;</w:t>
            </w:r>
          </w:p>
          <w:p w:rsidR="00693282" w:rsidRPr="00A741D5" w:rsidRDefault="00693282" w:rsidP="00693282">
            <w:pPr>
              <w:pStyle w:val="a4"/>
              <w:numPr>
                <w:ilvl w:val="0"/>
                <w:numId w:val="10"/>
              </w:numPr>
              <w:tabs>
                <w:tab w:val="left" w:pos="993"/>
              </w:tabs>
              <w:contextualSpacing/>
              <w:jc w:val="both"/>
              <w:rPr>
                <w:szCs w:val="22"/>
                <w:lang w:eastAsia="ru-RU"/>
              </w:rPr>
            </w:pPr>
            <w:r w:rsidRPr="00A741D5">
              <w:rPr>
                <w:szCs w:val="22"/>
                <w:lang w:eastAsia="ru-RU"/>
              </w:rPr>
              <w:t xml:space="preserve">юридичною особою, утвореною та зареєстрованою відповідно до законодавства України, кінцевим </w:t>
            </w:r>
            <w:proofErr w:type="spellStart"/>
            <w:r w:rsidRPr="00A741D5">
              <w:rPr>
                <w:szCs w:val="22"/>
                <w:lang w:eastAsia="ru-RU"/>
              </w:rPr>
              <w:t>бенефіціарним</w:t>
            </w:r>
            <w:proofErr w:type="spellEnd"/>
            <w:r w:rsidRPr="00A741D5">
              <w:rPr>
                <w:szCs w:val="22"/>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bookmarkStart w:id="6" w:name="w2_3"/>
            <w:r w:rsidRPr="00A741D5">
              <w:rPr>
                <w:szCs w:val="22"/>
                <w:lang w:eastAsia="ru-RU"/>
              </w:rPr>
              <w:t>Російської</w:t>
            </w:r>
            <w:bookmarkEnd w:id="6"/>
            <w:r w:rsidRPr="00A741D5">
              <w:rPr>
                <w:szCs w:val="22"/>
                <w:lang w:eastAsia="ru-RU"/>
              </w:rPr>
              <w:t> </w:t>
            </w:r>
            <w:bookmarkStart w:id="7" w:name="w3_3"/>
            <w:r w:rsidRPr="00A741D5">
              <w:rPr>
                <w:szCs w:val="22"/>
                <w:lang w:eastAsia="ru-RU"/>
              </w:rPr>
              <w:t>Федерації</w:t>
            </w:r>
            <w:bookmarkEnd w:id="7"/>
            <w:r w:rsidRPr="00A741D5">
              <w:rPr>
                <w:szCs w:val="22"/>
                <w:lang w:eastAsia="ru-RU"/>
              </w:rPr>
              <w:t>/</w:t>
            </w:r>
            <w:bookmarkStart w:id="8" w:name="w4_3"/>
            <w:r w:rsidRPr="00A741D5">
              <w:rPr>
                <w:szCs w:val="22"/>
                <w:lang w:eastAsia="ru-RU"/>
              </w:rPr>
              <w:t>Республіки</w:t>
            </w:r>
            <w:bookmarkEnd w:id="8"/>
            <w:r w:rsidRPr="00A741D5">
              <w:rPr>
                <w:szCs w:val="22"/>
                <w:lang w:eastAsia="ru-RU"/>
              </w:rPr>
              <w:t>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bookmarkStart w:id="9" w:name="w2_4"/>
            <w:r w:rsidRPr="00A741D5">
              <w:rPr>
                <w:szCs w:val="22"/>
                <w:lang w:eastAsia="ru-RU"/>
              </w:rPr>
              <w:t xml:space="preserve"> Російської</w:t>
            </w:r>
            <w:bookmarkStart w:id="10" w:name="w3_4"/>
            <w:bookmarkEnd w:id="9"/>
            <w:r w:rsidRPr="00A741D5">
              <w:rPr>
                <w:szCs w:val="22"/>
                <w:lang w:eastAsia="ru-RU"/>
              </w:rPr>
              <w:t xml:space="preserve"> Федерації</w:t>
            </w:r>
            <w:bookmarkEnd w:id="10"/>
            <w:r w:rsidRPr="00A741D5">
              <w:rPr>
                <w:szCs w:val="22"/>
                <w:lang w:eastAsia="ru-RU"/>
              </w:rPr>
              <w:t>/</w:t>
            </w:r>
            <w:bookmarkStart w:id="11" w:name="w4_4"/>
            <w:r w:rsidRPr="00A741D5">
              <w:rPr>
                <w:szCs w:val="22"/>
                <w:lang w:eastAsia="ru-RU"/>
              </w:rPr>
              <w:t xml:space="preserve"> Республіки</w:t>
            </w:r>
            <w:bookmarkEnd w:id="11"/>
            <w:r w:rsidRPr="00A741D5">
              <w:rPr>
                <w:szCs w:val="22"/>
                <w:lang w:eastAsia="ru-RU"/>
              </w:rPr>
              <w:t>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93282" w:rsidRPr="00A741D5" w:rsidRDefault="00693282" w:rsidP="00693282">
            <w:pPr>
              <w:tabs>
                <w:tab w:val="left" w:pos="851"/>
                <w:tab w:val="left" w:pos="1276"/>
              </w:tabs>
              <w:spacing w:after="200"/>
              <w:contextualSpacing/>
              <w:jc w:val="both"/>
              <w:rPr>
                <w:sz w:val="22"/>
                <w:szCs w:val="22"/>
                <w:lang w:eastAsia="ru-RU"/>
              </w:rPr>
            </w:pPr>
            <w:r w:rsidRPr="00A741D5">
              <w:rPr>
                <w:sz w:val="22"/>
                <w:szCs w:val="22"/>
                <w:lang w:eastAsia="ru-RU"/>
              </w:rPr>
              <w:t xml:space="preserve">На підтвердження інформації зазначеної у довідці в довільній формі </w:t>
            </w:r>
            <w:r>
              <w:rPr>
                <w:b/>
                <w:sz w:val="22"/>
                <w:szCs w:val="22"/>
                <w:lang w:eastAsia="ru-RU"/>
              </w:rPr>
              <w:t>У</w:t>
            </w:r>
            <w:r w:rsidRPr="00A741D5">
              <w:rPr>
                <w:b/>
                <w:sz w:val="22"/>
                <w:szCs w:val="22"/>
                <w:lang w:eastAsia="ru-RU"/>
              </w:rPr>
              <w:t>часник надає Витяг з Єдиного державного реєстру юридичних осіб, фізичних осіб - підприємців та громадських формувань</w:t>
            </w:r>
            <w:r w:rsidRPr="00A741D5">
              <w:rPr>
                <w:sz w:val="22"/>
                <w:szCs w:val="22"/>
                <w:lang w:eastAsia="ru-RU"/>
              </w:rPr>
              <w:t>.</w:t>
            </w:r>
          </w:p>
          <w:p w:rsidR="00693282" w:rsidRPr="00A741D5" w:rsidRDefault="00693282" w:rsidP="00693282">
            <w:pPr>
              <w:tabs>
                <w:tab w:val="left" w:pos="851"/>
                <w:tab w:val="left" w:pos="1276"/>
              </w:tabs>
              <w:spacing w:after="200"/>
              <w:contextualSpacing/>
              <w:jc w:val="both"/>
              <w:rPr>
                <w:sz w:val="22"/>
                <w:szCs w:val="22"/>
                <w:lang w:eastAsia="ru-RU"/>
              </w:rPr>
            </w:pPr>
          </w:p>
          <w:p w:rsidR="00693282" w:rsidRPr="00A741D5" w:rsidRDefault="00693282" w:rsidP="00693282">
            <w:pPr>
              <w:tabs>
                <w:tab w:val="left" w:pos="851"/>
                <w:tab w:val="left" w:pos="1276"/>
              </w:tabs>
              <w:contextualSpacing/>
              <w:jc w:val="both"/>
              <w:rPr>
                <w:sz w:val="22"/>
                <w:szCs w:val="22"/>
                <w:lang w:eastAsia="ru-RU"/>
              </w:rPr>
            </w:pPr>
            <w:r>
              <w:rPr>
                <w:sz w:val="22"/>
                <w:szCs w:val="22"/>
                <w:lang w:eastAsia="ru-RU"/>
              </w:rPr>
              <w:t>У разі якщо У</w:t>
            </w:r>
            <w:r w:rsidRPr="00A741D5">
              <w:rPr>
                <w:sz w:val="22"/>
                <w:szCs w:val="22"/>
                <w:lang w:eastAsia="ru-RU"/>
              </w:rPr>
              <w:t xml:space="preserve">часник або його кінцевий </w:t>
            </w:r>
            <w:proofErr w:type="spellStart"/>
            <w:r w:rsidRPr="00A741D5">
              <w:rPr>
                <w:sz w:val="22"/>
                <w:szCs w:val="22"/>
                <w:lang w:eastAsia="ru-RU"/>
              </w:rPr>
              <w:t>бенефіціарний</w:t>
            </w:r>
            <w:proofErr w:type="spellEnd"/>
            <w:r w:rsidRPr="00A741D5">
              <w:rPr>
                <w:sz w:val="22"/>
                <w:szCs w:val="22"/>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w:t>
            </w:r>
            <w:r w:rsidRPr="00A741D5">
              <w:rPr>
                <w:sz w:val="22"/>
                <w:szCs w:val="22"/>
                <w:lang w:eastAsia="ru-RU"/>
              </w:rPr>
              <w:lastRenderedPageBreak/>
              <w:t>проживає на території України на законних підставах, то учасник у складі тендерної пропозиції має надати:</w:t>
            </w:r>
          </w:p>
          <w:p w:rsidR="00693282" w:rsidRPr="00A741D5" w:rsidRDefault="00693282" w:rsidP="00693282">
            <w:pPr>
              <w:pStyle w:val="a4"/>
              <w:numPr>
                <w:ilvl w:val="0"/>
                <w:numId w:val="10"/>
              </w:numPr>
              <w:tabs>
                <w:tab w:val="left" w:pos="993"/>
              </w:tabs>
              <w:spacing w:after="200"/>
              <w:contextualSpacing/>
              <w:jc w:val="both"/>
              <w:rPr>
                <w:szCs w:val="22"/>
                <w:lang w:eastAsia="ru-RU"/>
              </w:rPr>
            </w:pPr>
            <w:r w:rsidRPr="00A741D5">
              <w:rPr>
                <w:szCs w:val="22"/>
                <w:lang w:eastAsia="ru-RU"/>
              </w:rPr>
              <w:t xml:space="preserve">посвідку на постійне чи тимчасове проживання на території України, або </w:t>
            </w:r>
          </w:p>
          <w:p w:rsidR="00693282" w:rsidRPr="00A741D5" w:rsidRDefault="00693282" w:rsidP="00693282">
            <w:pPr>
              <w:pStyle w:val="a4"/>
              <w:numPr>
                <w:ilvl w:val="0"/>
                <w:numId w:val="10"/>
              </w:numPr>
              <w:tabs>
                <w:tab w:val="left" w:pos="993"/>
              </w:tabs>
              <w:spacing w:after="200"/>
              <w:contextualSpacing/>
              <w:jc w:val="both"/>
              <w:rPr>
                <w:szCs w:val="22"/>
                <w:lang w:eastAsia="ru-RU"/>
              </w:rPr>
            </w:pPr>
            <w:r w:rsidRPr="00A741D5">
              <w:rPr>
                <w:szCs w:val="22"/>
                <w:lang w:eastAsia="ru-RU"/>
              </w:rPr>
              <w:t xml:space="preserve">військовий квиток, виданий іноземцю чи особі без громадянства,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 </w:t>
            </w:r>
          </w:p>
          <w:p w:rsidR="00693282" w:rsidRPr="00A741D5" w:rsidRDefault="00693282" w:rsidP="00693282">
            <w:pPr>
              <w:pStyle w:val="a4"/>
              <w:numPr>
                <w:ilvl w:val="0"/>
                <w:numId w:val="10"/>
              </w:numPr>
              <w:tabs>
                <w:tab w:val="left" w:pos="993"/>
              </w:tabs>
              <w:spacing w:after="200"/>
              <w:contextualSpacing/>
              <w:jc w:val="both"/>
              <w:rPr>
                <w:szCs w:val="22"/>
                <w:lang w:eastAsia="ru-RU"/>
              </w:rPr>
            </w:pPr>
            <w:r w:rsidRPr="00A741D5">
              <w:rPr>
                <w:szCs w:val="22"/>
                <w:lang w:eastAsia="ru-RU"/>
              </w:rPr>
              <w:t>посвідчення біженця чи документ, що підтверджує надання притулку в Україні.</w:t>
            </w:r>
          </w:p>
          <w:p w:rsidR="00693282" w:rsidRPr="00A741D5" w:rsidRDefault="00693282" w:rsidP="00693282">
            <w:pPr>
              <w:tabs>
                <w:tab w:val="left" w:pos="1276"/>
              </w:tabs>
              <w:contextualSpacing/>
              <w:jc w:val="both"/>
              <w:rPr>
                <w:sz w:val="22"/>
                <w:szCs w:val="22"/>
              </w:rPr>
            </w:pPr>
            <w:r w:rsidRPr="00A741D5">
              <w:rPr>
                <w:sz w:val="22"/>
                <w:szCs w:val="22"/>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693282" w:rsidRPr="00A741D5" w:rsidRDefault="00693282" w:rsidP="00693282">
            <w:pPr>
              <w:pStyle w:val="a4"/>
              <w:numPr>
                <w:ilvl w:val="0"/>
                <w:numId w:val="10"/>
              </w:numPr>
              <w:tabs>
                <w:tab w:val="left" w:pos="993"/>
              </w:tabs>
              <w:spacing w:after="200"/>
              <w:contextualSpacing/>
              <w:jc w:val="both"/>
              <w:rPr>
                <w:szCs w:val="22"/>
                <w:lang w:eastAsia="ru-RU"/>
              </w:rPr>
            </w:pPr>
            <w:r w:rsidRPr="00A741D5">
              <w:rPr>
                <w:szCs w:val="22"/>
                <w:lang w:eastAsia="ru-RU"/>
              </w:rPr>
              <w:t xml:space="preserve">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 або </w:t>
            </w:r>
          </w:p>
          <w:p w:rsidR="00693282" w:rsidRPr="00A741D5" w:rsidRDefault="00693282" w:rsidP="00693282">
            <w:pPr>
              <w:pStyle w:val="a4"/>
              <w:numPr>
                <w:ilvl w:val="0"/>
                <w:numId w:val="10"/>
              </w:numPr>
              <w:tabs>
                <w:tab w:val="left" w:pos="993"/>
              </w:tabs>
              <w:spacing w:after="200"/>
              <w:contextualSpacing/>
              <w:jc w:val="both"/>
              <w:rPr>
                <w:szCs w:val="22"/>
                <w:lang w:eastAsia="ru-RU"/>
              </w:rPr>
            </w:pPr>
            <w:r w:rsidRPr="00A741D5">
              <w:rPr>
                <w:szCs w:val="22"/>
                <w:lang w:eastAsia="ru-RU"/>
              </w:rPr>
              <w:t>згоду самого власника активів про передачу активів, підпис якої нотаріально завірений в установленому законодавством порядку.</w:t>
            </w:r>
          </w:p>
        </w:tc>
        <w:tc>
          <w:tcPr>
            <w:tcW w:w="3179" w:type="dxa"/>
            <w:shd w:val="clear" w:color="auto" w:fill="auto"/>
            <w:tcMar>
              <w:top w:w="100" w:type="dxa"/>
              <w:left w:w="100" w:type="dxa"/>
              <w:bottom w:w="100" w:type="dxa"/>
              <w:right w:w="100" w:type="dxa"/>
            </w:tcMar>
          </w:tcPr>
          <w:p w:rsidR="00693282" w:rsidRPr="00F20620" w:rsidRDefault="00693282" w:rsidP="00693282">
            <w:pPr>
              <w:widowControl w:val="0"/>
              <w:rPr>
                <w:bCs/>
                <w:sz w:val="22"/>
                <w:szCs w:val="22"/>
              </w:rPr>
            </w:pPr>
            <w:r>
              <w:rPr>
                <w:bCs/>
                <w:sz w:val="22"/>
                <w:szCs w:val="22"/>
              </w:rPr>
              <w:lastRenderedPageBreak/>
              <w:t xml:space="preserve">Підпункт 7.6 пункту 7 розділу </w:t>
            </w:r>
            <w:r>
              <w:rPr>
                <w:bCs/>
                <w:sz w:val="22"/>
                <w:szCs w:val="22"/>
                <w:lang w:val="en-US"/>
              </w:rPr>
              <w:t>V</w:t>
            </w:r>
            <w:r w:rsidRPr="00F20620">
              <w:rPr>
                <w:bCs/>
                <w:sz w:val="22"/>
                <w:szCs w:val="22"/>
                <w:lang w:val="ru-RU"/>
              </w:rPr>
              <w:t xml:space="preserve"> </w:t>
            </w:r>
            <w:r w:rsidRPr="00BF2450">
              <w:rPr>
                <w:bCs/>
                <w:sz w:val="22"/>
                <w:szCs w:val="22"/>
              </w:rPr>
              <w:t>тендерної документації</w:t>
            </w:r>
          </w:p>
        </w:tc>
      </w:tr>
      <w:tr w:rsidR="00693282" w:rsidRPr="00BF2450" w:rsidTr="00A440E6">
        <w:trPr>
          <w:trHeight w:val="347"/>
        </w:trPr>
        <w:tc>
          <w:tcPr>
            <w:tcW w:w="10550" w:type="dxa"/>
            <w:gridSpan w:val="2"/>
            <w:shd w:val="clear" w:color="auto" w:fill="auto"/>
            <w:tcMar>
              <w:top w:w="100" w:type="dxa"/>
              <w:left w:w="100" w:type="dxa"/>
              <w:bottom w:w="100" w:type="dxa"/>
              <w:right w:w="100" w:type="dxa"/>
            </w:tcMar>
          </w:tcPr>
          <w:p w:rsidR="00693282" w:rsidRPr="00BF2450" w:rsidRDefault="00693282" w:rsidP="00693282">
            <w:pPr>
              <w:pBdr>
                <w:top w:val="nil"/>
                <w:left w:val="nil"/>
                <w:bottom w:val="nil"/>
                <w:right w:val="nil"/>
                <w:between w:val="nil"/>
              </w:pBdr>
              <w:spacing w:line="216" w:lineRule="auto"/>
              <w:ind w:left="-426"/>
              <w:jc w:val="center"/>
              <w:rPr>
                <w:b/>
                <w:color w:val="000000"/>
                <w:sz w:val="22"/>
                <w:szCs w:val="22"/>
              </w:rPr>
            </w:pPr>
            <w:r w:rsidRPr="00BF2450">
              <w:rPr>
                <w:b/>
                <w:color w:val="000000"/>
                <w:sz w:val="22"/>
                <w:szCs w:val="22"/>
              </w:rPr>
              <w:lastRenderedPageBreak/>
              <w:t>ІІ. ПЕРЕЛІК ДОКУМЕНТІВ ДЛЯ ПЕРЕМОЖЦЯ,</w:t>
            </w:r>
          </w:p>
          <w:p w:rsidR="00693282" w:rsidRPr="00BF2450" w:rsidRDefault="00693282" w:rsidP="00693282">
            <w:pPr>
              <w:pBdr>
                <w:top w:val="nil"/>
                <w:left w:val="nil"/>
                <w:bottom w:val="nil"/>
                <w:right w:val="nil"/>
                <w:between w:val="nil"/>
              </w:pBdr>
              <w:spacing w:line="216" w:lineRule="auto"/>
              <w:ind w:left="-426"/>
              <w:jc w:val="center"/>
              <w:rPr>
                <w:color w:val="000000"/>
                <w:sz w:val="22"/>
                <w:szCs w:val="22"/>
              </w:rPr>
            </w:pPr>
            <w:r w:rsidRPr="00BF2450">
              <w:rPr>
                <w:b/>
                <w:color w:val="000000"/>
                <w:sz w:val="22"/>
                <w:szCs w:val="22"/>
              </w:rPr>
              <w:t>ЩО НАДАЮТЬСЯ ДЛЯ УКЛАДЕННЯ ДОГОВОРУ</w:t>
            </w:r>
          </w:p>
        </w:tc>
      </w:tr>
      <w:tr w:rsidR="00693282" w:rsidRPr="00BF2450" w:rsidTr="00A741D5">
        <w:trPr>
          <w:trHeight w:val="572"/>
        </w:trPr>
        <w:tc>
          <w:tcPr>
            <w:tcW w:w="7371" w:type="dxa"/>
            <w:shd w:val="clear" w:color="auto" w:fill="auto"/>
            <w:tcMar>
              <w:top w:w="100" w:type="dxa"/>
              <w:left w:w="100" w:type="dxa"/>
              <w:bottom w:w="100" w:type="dxa"/>
              <w:right w:w="100" w:type="dxa"/>
            </w:tcMar>
          </w:tcPr>
          <w:p w:rsidR="00693282" w:rsidRPr="00FA6A4D" w:rsidRDefault="00693282" w:rsidP="00693282">
            <w:pPr>
              <w:pStyle w:val="a4"/>
              <w:pBdr>
                <w:top w:val="nil"/>
                <w:left w:val="nil"/>
                <w:bottom w:val="nil"/>
                <w:right w:val="nil"/>
                <w:between w:val="nil"/>
              </w:pBdr>
              <w:tabs>
                <w:tab w:val="left" w:pos="851"/>
              </w:tabs>
              <w:ind w:left="0"/>
              <w:jc w:val="both"/>
              <w:rPr>
                <w:color w:val="000000"/>
                <w:szCs w:val="22"/>
              </w:rPr>
            </w:pPr>
            <w:r w:rsidRPr="00BF2450">
              <w:rPr>
                <w:color w:val="000000"/>
                <w:szCs w:val="22"/>
              </w:rPr>
              <w:t xml:space="preserve">1) </w:t>
            </w:r>
            <w:r>
              <w:rPr>
                <w:color w:val="000000"/>
                <w:szCs w:val="22"/>
              </w:rPr>
              <w:t xml:space="preserve">копії документів з </w:t>
            </w:r>
            <w:r w:rsidRPr="00BF2450">
              <w:rPr>
                <w:color w:val="000000"/>
                <w:szCs w:val="22"/>
              </w:rPr>
              <w:t>відповідн</w:t>
            </w:r>
            <w:r>
              <w:rPr>
                <w:color w:val="000000"/>
                <w:szCs w:val="22"/>
              </w:rPr>
              <w:t>ою</w:t>
            </w:r>
            <w:r w:rsidRPr="00BF2450">
              <w:rPr>
                <w:color w:val="000000"/>
                <w:szCs w:val="22"/>
              </w:rPr>
              <w:t xml:space="preserve"> інформаці</w:t>
            </w:r>
            <w:r>
              <w:rPr>
                <w:color w:val="000000"/>
                <w:szCs w:val="22"/>
              </w:rPr>
              <w:t>єю</w:t>
            </w:r>
            <w:r w:rsidRPr="00BF2450">
              <w:rPr>
                <w:color w:val="000000"/>
                <w:szCs w:val="22"/>
              </w:rPr>
              <w:t xml:space="preserve"> про право пі</w:t>
            </w:r>
            <w:r>
              <w:rPr>
                <w:color w:val="000000"/>
                <w:szCs w:val="22"/>
              </w:rPr>
              <w:t>дписання договору про закупівлю.</w:t>
            </w:r>
          </w:p>
        </w:tc>
        <w:tc>
          <w:tcPr>
            <w:tcW w:w="3179" w:type="dxa"/>
            <w:shd w:val="clear" w:color="auto" w:fill="auto"/>
            <w:tcMar>
              <w:top w:w="100" w:type="dxa"/>
              <w:left w:w="100" w:type="dxa"/>
              <w:bottom w:w="100" w:type="dxa"/>
              <w:right w:w="100" w:type="dxa"/>
            </w:tcMar>
          </w:tcPr>
          <w:p w:rsidR="00693282" w:rsidRPr="00FA6A4D" w:rsidRDefault="00693282" w:rsidP="00693282">
            <w:pPr>
              <w:widowControl w:val="0"/>
              <w:rPr>
                <w:bCs/>
                <w:sz w:val="22"/>
                <w:szCs w:val="22"/>
              </w:rPr>
            </w:pPr>
            <w:r w:rsidRPr="00BF2450">
              <w:rPr>
                <w:bCs/>
                <w:sz w:val="22"/>
                <w:szCs w:val="22"/>
              </w:rPr>
              <w:t xml:space="preserve">Пункт 3 розділу </w:t>
            </w:r>
            <w:r w:rsidRPr="00BF2450">
              <w:rPr>
                <w:bCs/>
                <w:sz w:val="22"/>
                <w:szCs w:val="22"/>
                <w:lang w:val="en-US"/>
              </w:rPr>
              <w:t>VI</w:t>
            </w:r>
            <w:r w:rsidRPr="00BF2450">
              <w:rPr>
                <w:bCs/>
                <w:sz w:val="22"/>
                <w:szCs w:val="22"/>
                <w:lang w:val="ru-RU"/>
              </w:rPr>
              <w:t xml:space="preserve"> </w:t>
            </w:r>
            <w:r w:rsidRPr="00BF2450">
              <w:rPr>
                <w:bCs/>
                <w:sz w:val="22"/>
                <w:szCs w:val="22"/>
              </w:rPr>
              <w:t>тендерної документації</w:t>
            </w:r>
          </w:p>
        </w:tc>
      </w:tr>
      <w:tr w:rsidR="00693282" w:rsidRPr="00BF2450" w:rsidTr="00065E54">
        <w:trPr>
          <w:trHeight w:val="720"/>
        </w:trPr>
        <w:tc>
          <w:tcPr>
            <w:tcW w:w="10550" w:type="dxa"/>
            <w:gridSpan w:val="2"/>
            <w:shd w:val="clear" w:color="auto" w:fill="auto"/>
            <w:tcMar>
              <w:top w:w="100" w:type="dxa"/>
              <w:left w:w="100" w:type="dxa"/>
              <w:bottom w:w="100" w:type="dxa"/>
              <w:right w:w="100" w:type="dxa"/>
            </w:tcMar>
          </w:tcPr>
          <w:p w:rsidR="00693282" w:rsidRPr="00BF2450" w:rsidRDefault="00693282" w:rsidP="00693282">
            <w:pPr>
              <w:pBdr>
                <w:top w:val="nil"/>
                <w:left w:val="nil"/>
                <w:bottom w:val="nil"/>
                <w:right w:val="nil"/>
                <w:between w:val="nil"/>
              </w:pBdr>
              <w:spacing w:line="216" w:lineRule="auto"/>
              <w:jc w:val="center"/>
              <w:rPr>
                <w:b/>
                <w:caps/>
                <w:color w:val="000000"/>
                <w:sz w:val="22"/>
                <w:szCs w:val="22"/>
              </w:rPr>
            </w:pPr>
            <w:r w:rsidRPr="00BF2450">
              <w:rPr>
                <w:b/>
                <w:caps/>
                <w:color w:val="000000"/>
                <w:sz w:val="22"/>
                <w:szCs w:val="22"/>
              </w:rPr>
              <w:t>ІІІ. Вимоги до інформації, що відноситься до складу тендерної пропозиції та підлягає завантаженню в електронну систему закупівель у вигляді файлів.</w:t>
            </w:r>
          </w:p>
          <w:p w:rsidR="00693282" w:rsidRPr="00BF2450" w:rsidRDefault="00693282" w:rsidP="00693282">
            <w:pPr>
              <w:widowControl w:val="0"/>
              <w:rPr>
                <w:bCs/>
                <w:caps/>
                <w:sz w:val="22"/>
                <w:szCs w:val="22"/>
              </w:rPr>
            </w:pPr>
          </w:p>
        </w:tc>
      </w:tr>
      <w:tr w:rsidR="00693282" w:rsidRPr="00BF2450" w:rsidTr="00E75FE2">
        <w:trPr>
          <w:trHeight w:val="1156"/>
        </w:trPr>
        <w:tc>
          <w:tcPr>
            <w:tcW w:w="10550" w:type="dxa"/>
            <w:gridSpan w:val="2"/>
            <w:shd w:val="clear" w:color="auto" w:fill="auto"/>
            <w:tcMar>
              <w:top w:w="100" w:type="dxa"/>
              <w:left w:w="100" w:type="dxa"/>
              <w:bottom w:w="100" w:type="dxa"/>
              <w:right w:w="100" w:type="dxa"/>
            </w:tcMar>
          </w:tcPr>
          <w:p w:rsidR="00693282" w:rsidRPr="00E75FE2" w:rsidRDefault="00693282" w:rsidP="00DC3AD8">
            <w:pPr>
              <w:pBdr>
                <w:top w:val="nil"/>
                <w:left w:val="nil"/>
                <w:bottom w:val="nil"/>
                <w:right w:val="nil"/>
                <w:between w:val="nil"/>
              </w:pBdr>
              <w:ind w:right="111"/>
              <w:jc w:val="both"/>
              <w:rPr>
                <w:color w:val="000000"/>
                <w:sz w:val="22"/>
                <w:szCs w:val="22"/>
              </w:rPr>
            </w:pPr>
            <w:r w:rsidRPr="00E75FE2">
              <w:rPr>
                <w:color w:val="000000"/>
                <w:sz w:val="22"/>
                <w:szCs w:val="22"/>
              </w:rPr>
              <w:t>1. Перелік документів, які вимагаються Замовником в тендерній документації від Учасника в складі його тендерної пропозиції, є вичерпним.</w:t>
            </w:r>
            <w:r w:rsidRPr="00E75FE2">
              <w:rPr>
                <w:color w:val="FF0000"/>
                <w:sz w:val="22"/>
                <w:szCs w:val="22"/>
              </w:rPr>
              <w:t xml:space="preserve"> </w:t>
            </w:r>
          </w:p>
          <w:p w:rsidR="00693282" w:rsidRPr="00E75FE2" w:rsidRDefault="00693282" w:rsidP="00DC3AD8">
            <w:pPr>
              <w:widowControl w:val="0"/>
              <w:jc w:val="both"/>
              <w:rPr>
                <w:color w:val="000000"/>
                <w:sz w:val="22"/>
                <w:szCs w:val="22"/>
              </w:rPr>
            </w:pPr>
            <w:r w:rsidRPr="00E75FE2">
              <w:rPr>
                <w:color w:val="000000"/>
                <w:sz w:val="22"/>
                <w:szCs w:val="22"/>
              </w:rPr>
              <w:t xml:space="preserve">2.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w:t>
            </w:r>
            <w:r w:rsidRPr="00E75FE2">
              <w:rPr>
                <w:sz w:val="22"/>
                <w:szCs w:val="22"/>
              </w:rPr>
              <w:t>У</w:t>
            </w:r>
            <w:r w:rsidRPr="00E75FE2">
              <w:rPr>
                <w:color w:val="000000"/>
                <w:sz w:val="22"/>
                <w:szCs w:val="22"/>
              </w:rPr>
              <w:t xml:space="preserve">часників </w:t>
            </w:r>
            <w:r w:rsidRPr="00E75FE2">
              <w:rPr>
                <w:sz w:val="22"/>
                <w:szCs w:val="22"/>
              </w:rPr>
              <w:t xml:space="preserve">- </w:t>
            </w:r>
            <w:r w:rsidRPr="00E75FE2">
              <w:rPr>
                <w:color w:val="000000"/>
                <w:sz w:val="22"/>
                <w:szCs w:val="22"/>
              </w:rPr>
              <w:t xml:space="preserve">юридичних, фізичних осіб, у тому числі фізичних осіб </w:t>
            </w:r>
            <w:r w:rsidRPr="00E75FE2">
              <w:rPr>
                <w:sz w:val="22"/>
                <w:szCs w:val="22"/>
              </w:rPr>
              <w:t>-</w:t>
            </w:r>
            <w:r w:rsidRPr="00E75FE2">
              <w:rPr>
                <w:color w:val="000000"/>
                <w:sz w:val="22"/>
                <w:szCs w:val="22"/>
              </w:rPr>
              <w:t xml:space="preserve"> підприємців, у складі тендерної пропозиції, не може бути підставою для її відхилення Замовником.</w:t>
            </w:r>
          </w:p>
          <w:p w:rsidR="00693282" w:rsidRPr="00E75FE2" w:rsidRDefault="00693282" w:rsidP="00DC3AD8">
            <w:pPr>
              <w:pBdr>
                <w:top w:val="nil"/>
                <w:left w:val="nil"/>
                <w:bottom w:val="nil"/>
                <w:right w:val="nil"/>
                <w:between w:val="nil"/>
              </w:pBdr>
              <w:ind w:right="111"/>
              <w:jc w:val="both"/>
              <w:rPr>
                <w:color w:val="000000"/>
                <w:sz w:val="22"/>
                <w:szCs w:val="22"/>
              </w:rPr>
            </w:pPr>
            <w:r w:rsidRPr="00E75FE2">
              <w:rPr>
                <w:color w:val="000000"/>
                <w:sz w:val="22"/>
                <w:szCs w:val="22"/>
              </w:rPr>
              <w:t xml:space="preserve">3. У разі, якщо Учасник або Переможець відповідно до норм чинного законодавства не зобов’язаний складати якийсь зі вказаних в положеннях тендерної документації документ, то він надає </w:t>
            </w:r>
            <w:r w:rsidRPr="00E75FE2">
              <w:rPr>
                <w:b/>
                <w:sz w:val="22"/>
                <w:szCs w:val="22"/>
              </w:rPr>
              <w:t>лист-роз’яснення/листи-роз’яснення</w:t>
            </w:r>
            <w:r w:rsidRPr="00E75FE2">
              <w:rPr>
                <w:color w:val="000000"/>
                <w:sz w:val="22"/>
                <w:szCs w:val="22"/>
              </w:rPr>
              <w:t xml:space="preserve"> в довільній формі в якому зазначає законодавчі підстави ненадання  відповідних документів та/або копію/</w:t>
            </w:r>
            <w:proofErr w:type="spellStart"/>
            <w:r w:rsidRPr="00E75FE2">
              <w:rPr>
                <w:color w:val="000000"/>
                <w:sz w:val="22"/>
                <w:szCs w:val="22"/>
              </w:rPr>
              <w:t>ії</w:t>
            </w:r>
            <w:proofErr w:type="spellEnd"/>
            <w:r w:rsidRPr="00E75FE2">
              <w:rPr>
                <w:color w:val="000000"/>
                <w:sz w:val="22"/>
                <w:szCs w:val="22"/>
              </w:rPr>
              <w:t xml:space="preserve"> відповідного роз'яснення/</w:t>
            </w:r>
            <w:proofErr w:type="spellStart"/>
            <w:r w:rsidRPr="00E75FE2">
              <w:rPr>
                <w:color w:val="000000"/>
                <w:sz w:val="22"/>
                <w:szCs w:val="22"/>
              </w:rPr>
              <w:t>нь</w:t>
            </w:r>
            <w:proofErr w:type="spellEnd"/>
            <w:r w:rsidRPr="00E75FE2">
              <w:rPr>
                <w:color w:val="000000"/>
                <w:sz w:val="22"/>
                <w:szCs w:val="22"/>
              </w:rPr>
              <w:t xml:space="preserve"> державних органів.</w:t>
            </w:r>
          </w:p>
          <w:p w:rsidR="00693282" w:rsidRPr="00E75FE2" w:rsidRDefault="00693282" w:rsidP="00DC3AD8">
            <w:pPr>
              <w:pBdr>
                <w:top w:val="nil"/>
                <w:left w:val="nil"/>
                <w:bottom w:val="nil"/>
                <w:right w:val="nil"/>
                <w:between w:val="nil"/>
              </w:pBdr>
              <w:ind w:right="111"/>
              <w:jc w:val="both"/>
              <w:rPr>
                <w:color w:val="000000"/>
                <w:sz w:val="22"/>
                <w:szCs w:val="22"/>
              </w:rPr>
            </w:pPr>
            <w:r w:rsidRPr="00E75FE2">
              <w:rPr>
                <w:color w:val="000000"/>
                <w:sz w:val="22"/>
                <w:szCs w:val="22"/>
              </w:rPr>
              <w:t>4. 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rsidR="00693282" w:rsidRPr="00E75FE2" w:rsidRDefault="00693282" w:rsidP="00693282">
            <w:pPr>
              <w:pStyle w:val="a4"/>
              <w:numPr>
                <w:ilvl w:val="1"/>
                <w:numId w:val="4"/>
              </w:numPr>
              <w:pBdr>
                <w:top w:val="nil"/>
                <w:left w:val="nil"/>
                <w:bottom w:val="nil"/>
                <w:right w:val="nil"/>
                <w:between w:val="nil"/>
              </w:pBdr>
              <w:tabs>
                <w:tab w:val="left" w:pos="709"/>
              </w:tabs>
              <w:ind w:left="37" w:right="111" w:firstLine="426"/>
              <w:jc w:val="both"/>
              <w:rPr>
                <w:color w:val="000000"/>
                <w:szCs w:val="22"/>
              </w:rPr>
            </w:pPr>
            <w:r w:rsidRPr="00E75FE2">
              <w:rPr>
                <w:color w:val="000000"/>
                <w:szCs w:val="22"/>
              </w:rPr>
              <w:t>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w:t>
            </w:r>
          </w:p>
          <w:p w:rsidR="00693282" w:rsidRPr="00E75FE2" w:rsidRDefault="00693282" w:rsidP="00693282">
            <w:pPr>
              <w:pStyle w:val="a4"/>
              <w:numPr>
                <w:ilvl w:val="1"/>
                <w:numId w:val="4"/>
              </w:numPr>
              <w:pBdr>
                <w:top w:val="nil"/>
                <w:left w:val="nil"/>
                <w:bottom w:val="nil"/>
                <w:right w:val="nil"/>
                <w:between w:val="nil"/>
              </w:pBdr>
              <w:tabs>
                <w:tab w:val="left" w:pos="709"/>
              </w:tabs>
              <w:ind w:left="37" w:right="111" w:firstLine="426"/>
              <w:jc w:val="both"/>
              <w:rPr>
                <w:color w:val="000000"/>
                <w:szCs w:val="22"/>
              </w:rPr>
            </w:pPr>
            <w:r w:rsidRPr="00E75FE2">
              <w:rPr>
                <w:color w:val="000000"/>
                <w:szCs w:val="22"/>
              </w:rPr>
              <w:t xml:space="preserve">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w:t>
            </w:r>
            <w:r w:rsidRPr="00E75FE2">
              <w:rPr>
                <w:color w:val="000000"/>
                <w:szCs w:val="22"/>
              </w:rPr>
              <w:lastRenderedPageBreak/>
              <w:t>ненадання документів, передбачених цим додатком</w:t>
            </w:r>
            <w:r w:rsidRPr="00E75FE2">
              <w:rPr>
                <w:color w:val="000000"/>
                <w:szCs w:val="22"/>
                <w:lang w:val="ru-RU"/>
              </w:rPr>
              <w:t>;</w:t>
            </w:r>
          </w:p>
          <w:p w:rsidR="00693282" w:rsidRPr="0076209F" w:rsidRDefault="00693282" w:rsidP="00693282">
            <w:pPr>
              <w:pStyle w:val="a4"/>
              <w:numPr>
                <w:ilvl w:val="1"/>
                <w:numId w:val="4"/>
              </w:numPr>
              <w:pBdr>
                <w:top w:val="nil"/>
                <w:left w:val="nil"/>
                <w:bottom w:val="nil"/>
                <w:right w:val="nil"/>
                <w:between w:val="nil"/>
              </w:pBdr>
              <w:tabs>
                <w:tab w:val="left" w:pos="709"/>
              </w:tabs>
              <w:ind w:left="37" w:right="111" w:firstLine="426"/>
              <w:jc w:val="both"/>
              <w:rPr>
                <w:color w:val="000000"/>
                <w:szCs w:val="22"/>
              </w:rPr>
            </w:pPr>
            <w:r w:rsidRPr="00BF2450">
              <w:rPr>
                <w:color w:val="000000"/>
                <w:szCs w:val="22"/>
              </w:rPr>
              <w:t xml:space="preserve">у разі, якщо не має можливості накласти </w:t>
            </w:r>
            <w:r w:rsidR="00B9553A">
              <w:rPr>
                <w:b/>
                <w:color w:val="000000"/>
                <w:szCs w:val="22"/>
              </w:rPr>
              <w:t>КЕП</w:t>
            </w:r>
            <w:bookmarkStart w:id="12" w:name="_GoBack"/>
            <w:bookmarkEnd w:id="12"/>
            <w:r w:rsidRPr="00BF2450">
              <w:rPr>
                <w:b/>
                <w:color w:val="000000"/>
                <w:szCs w:val="22"/>
              </w:rPr>
              <w:t xml:space="preserve"> (або УЕП) </w:t>
            </w:r>
            <w:r w:rsidRPr="00BF2450">
              <w:rPr>
                <w:color w:val="000000"/>
                <w:szCs w:val="22"/>
              </w:rPr>
              <w:t>уповноваженої особи учасника на пропозицію, він надає відповідний лист з поясненням щодо неможливості накладання такого підпису на тендерну пропозицію.</w:t>
            </w:r>
          </w:p>
        </w:tc>
      </w:tr>
      <w:tr w:rsidR="00DC3AD8" w:rsidRPr="00BF2450" w:rsidTr="00E75FE2">
        <w:trPr>
          <w:trHeight w:val="1156"/>
        </w:trPr>
        <w:tc>
          <w:tcPr>
            <w:tcW w:w="10550" w:type="dxa"/>
            <w:gridSpan w:val="2"/>
            <w:shd w:val="clear" w:color="auto" w:fill="auto"/>
            <w:tcMar>
              <w:top w:w="100" w:type="dxa"/>
              <w:left w:w="100" w:type="dxa"/>
              <w:bottom w:w="100" w:type="dxa"/>
              <w:right w:w="100" w:type="dxa"/>
            </w:tcMar>
          </w:tcPr>
          <w:p w:rsidR="00DC3AD8" w:rsidRPr="00E75FE2" w:rsidRDefault="00DC3AD8" w:rsidP="00DC3AD8">
            <w:pPr>
              <w:pBdr>
                <w:top w:val="nil"/>
                <w:left w:val="nil"/>
                <w:bottom w:val="nil"/>
                <w:right w:val="nil"/>
                <w:between w:val="nil"/>
              </w:pBdr>
              <w:ind w:right="111"/>
              <w:jc w:val="both"/>
              <w:rPr>
                <w:color w:val="000000"/>
                <w:sz w:val="22"/>
                <w:szCs w:val="22"/>
              </w:rPr>
            </w:pPr>
          </w:p>
        </w:tc>
      </w:tr>
    </w:tbl>
    <w:p w:rsidR="005C2BF9" w:rsidRPr="00BF2450" w:rsidRDefault="005C2BF9" w:rsidP="006126B3">
      <w:pPr>
        <w:rPr>
          <w:sz w:val="22"/>
          <w:szCs w:val="22"/>
        </w:rPr>
      </w:pPr>
    </w:p>
    <w:sectPr w:rsidR="005C2BF9" w:rsidRPr="00BF2450" w:rsidSect="00417B54">
      <w:pgSz w:w="11906" w:h="16838"/>
      <w:pgMar w:top="567" w:right="850"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50C" w:rsidRDefault="00DB750C" w:rsidP="005B29D0">
      <w:r>
        <w:separator/>
      </w:r>
    </w:p>
  </w:endnote>
  <w:endnote w:type="continuationSeparator" w:id="0">
    <w:p w:rsidR="00DB750C" w:rsidRDefault="00DB750C" w:rsidP="005B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50C" w:rsidRDefault="00DB750C" w:rsidP="005B29D0">
      <w:r>
        <w:separator/>
      </w:r>
    </w:p>
  </w:footnote>
  <w:footnote w:type="continuationSeparator" w:id="0">
    <w:p w:rsidR="00DB750C" w:rsidRDefault="00DB750C" w:rsidP="005B29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B9203F9"/>
    <w:multiLevelType w:val="hybridMultilevel"/>
    <w:tmpl w:val="35DCBF06"/>
    <w:lvl w:ilvl="0" w:tplc="B00C562C">
      <w:start w:val="1"/>
      <w:numFmt w:val="bullet"/>
      <w:lvlText w:val="-"/>
      <w:lvlJc w:val="left"/>
      <w:pPr>
        <w:ind w:left="720" w:hanging="360"/>
      </w:pPr>
      <w:rPr>
        <w:rFonts w:ascii="SimSun" w:eastAsia="SimSun" w:hAnsi="SimSun" w:hint="eastAsia"/>
      </w:rPr>
    </w:lvl>
    <w:lvl w:ilvl="1" w:tplc="B00C562C">
      <w:start w:val="1"/>
      <w:numFmt w:val="bullet"/>
      <w:lvlText w:val="-"/>
      <w:lvlJc w:val="left"/>
      <w:pPr>
        <w:ind w:left="1440" w:hanging="360"/>
      </w:pPr>
      <w:rPr>
        <w:rFonts w:ascii="SimSun" w:eastAsia="SimSun" w:hAnsi="SimSun" w:hint="eastAsia"/>
      </w:rPr>
    </w:lvl>
    <w:lvl w:ilvl="2" w:tplc="BF18AD58">
      <w:start w:val="5"/>
      <w:numFmt w:val="bullet"/>
      <w:lvlText w:val=""/>
      <w:lvlJc w:val="left"/>
      <w:pPr>
        <w:ind w:left="2745" w:hanging="945"/>
      </w:pPr>
      <w:rPr>
        <w:rFonts w:ascii="Symbol" w:eastAsia="Times New Roman" w:hAnsi="Symbol" w:cs="Arial" w:hint="default"/>
        <w:color w:val="000000"/>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3B54000"/>
    <w:multiLevelType w:val="hybridMultilevel"/>
    <w:tmpl w:val="48402C84"/>
    <w:lvl w:ilvl="0" w:tplc="0030AB40">
      <w:start w:val="1"/>
      <w:numFmt w:val="decimal"/>
      <w:lvlText w:val="%1)"/>
      <w:lvlJc w:val="left"/>
      <w:pPr>
        <w:ind w:left="685" w:hanging="360"/>
      </w:pPr>
      <w:rPr>
        <w:rFonts w:hint="default"/>
      </w:rPr>
    </w:lvl>
    <w:lvl w:ilvl="1" w:tplc="04220019" w:tentative="1">
      <w:start w:val="1"/>
      <w:numFmt w:val="lowerLetter"/>
      <w:lvlText w:val="%2."/>
      <w:lvlJc w:val="left"/>
      <w:pPr>
        <w:ind w:left="1405" w:hanging="360"/>
      </w:pPr>
    </w:lvl>
    <w:lvl w:ilvl="2" w:tplc="0422001B" w:tentative="1">
      <w:start w:val="1"/>
      <w:numFmt w:val="lowerRoman"/>
      <w:lvlText w:val="%3."/>
      <w:lvlJc w:val="right"/>
      <w:pPr>
        <w:ind w:left="2125" w:hanging="180"/>
      </w:pPr>
    </w:lvl>
    <w:lvl w:ilvl="3" w:tplc="0422000F" w:tentative="1">
      <w:start w:val="1"/>
      <w:numFmt w:val="decimal"/>
      <w:lvlText w:val="%4."/>
      <w:lvlJc w:val="left"/>
      <w:pPr>
        <w:ind w:left="2845" w:hanging="360"/>
      </w:pPr>
    </w:lvl>
    <w:lvl w:ilvl="4" w:tplc="04220019" w:tentative="1">
      <w:start w:val="1"/>
      <w:numFmt w:val="lowerLetter"/>
      <w:lvlText w:val="%5."/>
      <w:lvlJc w:val="left"/>
      <w:pPr>
        <w:ind w:left="3565" w:hanging="360"/>
      </w:pPr>
    </w:lvl>
    <w:lvl w:ilvl="5" w:tplc="0422001B" w:tentative="1">
      <w:start w:val="1"/>
      <w:numFmt w:val="lowerRoman"/>
      <w:lvlText w:val="%6."/>
      <w:lvlJc w:val="right"/>
      <w:pPr>
        <w:ind w:left="4285" w:hanging="180"/>
      </w:pPr>
    </w:lvl>
    <w:lvl w:ilvl="6" w:tplc="0422000F" w:tentative="1">
      <w:start w:val="1"/>
      <w:numFmt w:val="decimal"/>
      <w:lvlText w:val="%7."/>
      <w:lvlJc w:val="left"/>
      <w:pPr>
        <w:ind w:left="5005" w:hanging="360"/>
      </w:pPr>
    </w:lvl>
    <w:lvl w:ilvl="7" w:tplc="04220019" w:tentative="1">
      <w:start w:val="1"/>
      <w:numFmt w:val="lowerLetter"/>
      <w:lvlText w:val="%8."/>
      <w:lvlJc w:val="left"/>
      <w:pPr>
        <w:ind w:left="5725" w:hanging="360"/>
      </w:pPr>
    </w:lvl>
    <w:lvl w:ilvl="8" w:tplc="0422001B" w:tentative="1">
      <w:start w:val="1"/>
      <w:numFmt w:val="lowerRoman"/>
      <w:lvlText w:val="%9."/>
      <w:lvlJc w:val="right"/>
      <w:pPr>
        <w:ind w:left="6445" w:hanging="180"/>
      </w:pPr>
    </w:lvl>
  </w:abstractNum>
  <w:abstractNum w:abstractNumId="3">
    <w:nsid w:val="1565782A"/>
    <w:multiLevelType w:val="hybridMultilevel"/>
    <w:tmpl w:val="3AC8847E"/>
    <w:lvl w:ilvl="0" w:tplc="5B566752">
      <w:start w:val="19"/>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1F1976"/>
    <w:multiLevelType w:val="hybridMultilevel"/>
    <w:tmpl w:val="D1DA49B4"/>
    <w:lvl w:ilvl="0" w:tplc="AF5C0D8A">
      <w:start w:val="19"/>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29113C"/>
    <w:multiLevelType w:val="multilevel"/>
    <w:tmpl w:val="C82E0C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FFB4EC0"/>
    <w:multiLevelType w:val="hybridMultilevel"/>
    <w:tmpl w:val="44F02652"/>
    <w:lvl w:ilvl="0" w:tplc="0422000F">
      <w:start w:val="1"/>
      <w:numFmt w:val="decimal"/>
      <w:lvlText w:val="%1."/>
      <w:lvlJc w:val="left"/>
      <w:pPr>
        <w:ind w:left="720" w:hanging="360"/>
      </w:pPr>
    </w:lvl>
    <w:lvl w:ilvl="1" w:tplc="78F4BE98">
      <w:start w:val="1"/>
      <w:numFmt w:val="bullet"/>
      <w:lvlText w:val="-"/>
      <w:lvlJc w:val="left"/>
      <w:pPr>
        <w:ind w:left="2088" w:hanging="1008"/>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DD2547F"/>
    <w:multiLevelType w:val="hybridMultilevel"/>
    <w:tmpl w:val="44F02652"/>
    <w:lvl w:ilvl="0" w:tplc="0422000F">
      <w:start w:val="1"/>
      <w:numFmt w:val="decimal"/>
      <w:lvlText w:val="%1."/>
      <w:lvlJc w:val="left"/>
      <w:pPr>
        <w:ind w:left="720" w:hanging="360"/>
      </w:pPr>
    </w:lvl>
    <w:lvl w:ilvl="1" w:tplc="78F4BE98">
      <w:start w:val="1"/>
      <w:numFmt w:val="bullet"/>
      <w:lvlText w:val="-"/>
      <w:lvlJc w:val="left"/>
      <w:pPr>
        <w:ind w:left="2088" w:hanging="1008"/>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CBF0863"/>
    <w:multiLevelType w:val="multilevel"/>
    <w:tmpl w:val="C8BA13E0"/>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nsid w:val="7FE24DBD"/>
    <w:multiLevelType w:val="multilevel"/>
    <w:tmpl w:val="EEC0F4C0"/>
    <w:lvl w:ilvl="0">
      <w:start w:val="1"/>
      <w:numFmt w:val="decimal"/>
      <w:lvlText w:val="%1."/>
      <w:lvlJc w:val="left"/>
      <w:pPr>
        <w:ind w:left="1211" w:hanging="360"/>
      </w:pPr>
      <w:rPr>
        <w:rFonts w:ascii="Times New Roman" w:hAnsi="Times New Roman" w:cs="Times New Roman" w:hint="default"/>
        <w:i w:val="0"/>
        <w:color w:val="auto"/>
        <w:sz w:val="24"/>
        <w:szCs w:val="24"/>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7"/>
  </w:num>
  <w:num w:numId="2">
    <w:abstractNumId w:val="9"/>
  </w:num>
  <w:num w:numId="3">
    <w:abstractNumId w:val="8"/>
  </w:num>
  <w:num w:numId="4">
    <w:abstractNumId w:val="1"/>
  </w:num>
  <w:num w:numId="5">
    <w:abstractNumId w:val="6"/>
  </w:num>
  <w:num w:numId="6">
    <w:abstractNumId w:val="2"/>
  </w:num>
  <w:num w:numId="7">
    <w:abstractNumId w:val="0"/>
  </w:num>
  <w:num w:numId="8">
    <w:abstractNumId w:val="5"/>
  </w:num>
  <w:num w:numId="9">
    <w:abstractNumId w:val="1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9D2"/>
    <w:rsid w:val="0004392F"/>
    <w:rsid w:val="000702DA"/>
    <w:rsid w:val="000A62EA"/>
    <w:rsid w:val="000C1339"/>
    <w:rsid w:val="00103521"/>
    <w:rsid w:val="001670F5"/>
    <w:rsid w:val="00177914"/>
    <w:rsid w:val="001805AC"/>
    <w:rsid w:val="001808D3"/>
    <w:rsid w:val="001A1F0B"/>
    <w:rsid w:val="001B235C"/>
    <w:rsid w:val="001C068C"/>
    <w:rsid w:val="001C3749"/>
    <w:rsid w:val="001D4B8A"/>
    <w:rsid w:val="001F389B"/>
    <w:rsid w:val="00231F3E"/>
    <w:rsid w:val="002468E1"/>
    <w:rsid w:val="002C30F7"/>
    <w:rsid w:val="002E6DE4"/>
    <w:rsid w:val="002F028E"/>
    <w:rsid w:val="00327CD1"/>
    <w:rsid w:val="003355FB"/>
    <w:rsid w:val="00357D0B"/>
    <w:rsid w:val="0037311E"/>
    <w:rsid w:val="00394CA5"/>
    <w:rsid w:val="003B75A7"/>
    <w:rsid w:val="003C39D2"/>
    <w:rsid w:val="003D3B9A"/>
    <w:rsid w:val="003E475A"/>
    <w:rsid w:val="00417B54"/>
    <w:rsid w:val="00422EED"/>
    <w:rsid w:val="004605F0"/>
    <w:rsid w:val="004F5AEA"/>
    <w:rsid w:val="0051630E"/>
    <w:rsid w:val="0053383E"/>
    <w:rsid w:val="00534E75"/>
    <w:rsid w:val="0055697B"/>
    <w:rsid w:val="00580F0F"/>
    <w:rsid w:val="005910A7"/>
    <w:rsid w:val="005A2299"/>
    <w:rsid w:val="005A6820"/>
    <w:rsid w:val="005B29D0"/>
    <w:rsid w:val="005C18D1"/>
    <w:rsid w:val="005C2BF9"/>
    <w:rsid w:val="005C4119"/>
    <w:rsid w:val="005F1F0D"/>
    <w:rsid w:val="006126B3"/>
    <w:rsid w:val="00630F5D"/>
    <w:rsid w:val="00662630"/>
    <w:rsid w:val="00693282"/>
    <w:rsid w:val="006933EA"/>
    <w:rsid w:val="006C1BA5"/>
    <w:rsid w:val="007174D7"/>
    <w:rsid w:val="00717DCF"/>
    <w:rsid w:val="00717F4B"/>
    <w:rsid w:val="00731CA3"/>
    <w:rsid w:val="0076209F"/>
    <w:rsid w:val="00770DC4"/>
    <w:rsid w:val="00786D0C"/>
    <w:rsid w:val="00791061"/>
    <w:rsid w:val="007A420E"/>
    <w:rsid w:val="007D0533"/>
    <w:rsid w:val="007D4905"/>
    <w:rsid w:val="007D5CA3"/>
    <w:rsid w:val="007F65FE"/>
    <w:rsid w:val="008020B9"/>
    <w:rsid w:val="00812410"/>
    <w:rsid w:val="00831930"/>
    <w:rsid w:val="00857310"/>
    <w:rsid w:val="0085793B"/>
    <w:rsid w:val="00886E97"/>
    <w:rsid w:val="008D7F7A"/>
    <w:rsid w:val="008E45AB"/>
    <w:rsid w:val="00946128"/>
    <w:rsid w:val="00957D01"/>
    <w:rsid w:val="009610C6"/>
    <w:rsid w:val="009639C5"/>
    <w:rsid w:val="00970492"/>
    <w:rsid w:val="00994AE1"/>
    <w:rsid w:val="009A1FA6"/>
    <w:rsid w:val="009B5D28"/>
    <w:rsid w:val="00A01212"/>
    <w:rsid w:val="00A24655"/>
    <w:rsid w:val="00A440E6"/>
    <w:rsid w:val="00A6409C"/>
    <w:rsid w:val="00A7333E"/>
    <w:rsid w:val="00A741D5"/>
    <w:rsid w:val="00A76D4C"/>
    <w:rsid w:val="00A810AB"/>
    <w:rsid w:val="00A923DB"/>
    <w:rsid w:val="00AA66E6"/>
    <w:rsid w:val="00AC0662"/>
    <w:rsid w:val="00AD51B0"/>
    <w:rsid w:val="00AE116B"/>
    <w:rsid w:val="00AF1C81"/>
    <w:rsid w:val="00B01859"/>
    <w:rsid w:val="00B02376"/>
    <w:rsid w:val="00B43211"/>
    <w:rsid w:val="00B54F11"/>
    <w:rsid w:val="00B7518A"/>
    <w:rsid w:val="00B84C8C"/>
    <w:rsid w:val="00B93E5F"/>
    <w:rsid w:val="00B9553A"/>
    <w:rsid w:val="00BB4626"/>
    <w:rsid w:val="00BD18A6"/>
    <w:rsid w:val="00BE3990"/>
    <w:rsid w:val="00BF2450"/>
    <w:rsid w:val="00C12002"/>
    <w:rsid w:val="00C23E00"/>
    <w:rsid w:val="00C53985"/>
    <w:rsid w:val="00C63149"/>
    <w:rsid w:val="00C75201"/>
    <w:rsid w:val="00C931C2"/>
    <w:rsid w:val="00C93F0B"/>
    <w:rsid w:val="00CC01EB"/>
    <w:rsid w:val="00D000B3"/>
    <w:rsid w:val="00D439A2"/>
    <w:rsid w:val="00D67FEF"/>
    <w:rsid w:val="00DA5387"/>
    <w:rsid w:val="00DA55A0"/>
    <w:rsid w:val="00DB2C76"/>
    <w:rsid w:val="00DB750C"/>
    <w:rsid w:val="00DC3AD8"/>
    <w:rsid w:val="00DC7A52"/>
    <w:rsid w:val="00DE7220"/>
    <w:rsid w:val="00DF2D98"/>
    <w:rsid w:val="00E12A2D"/>
    <w:rsid w:val="00E25787"/>
    <w:rsid w:val="00E32C70"/>
    <w:rsid w:val="00E72652"/>
    <w:rsid w:val="00E75FE2"/>
    <w:rsid w:val="00EA0773"/>
    <w:rsid w:val="00EC3218"/>
    <w:rsid w:val="00EC4E68"/>
    <w:rsid w:val="00EC70A1"/>
    <w:rsid w:val="00F07900"/>
    <w:rsid w:val="00F42949"/>
    <w:rsid w:val="00F515E3"/>
    <w:rsid w:val="00F831EC"/>
    <w:rsid w:val="00FA6A4D"/>
    <w:rsid w:val="00FA7B8E"/>
    <w:rsid w:val="00FB2F98"/>
    <w:rsid w:val="00FB79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9D2"/>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0"/>
    <w:link w:val="20"/>
    <w:qFormat/>
    <w:rsid w:val="00EC3218"/>
    <w:pPr>
      <w:numPr>
        <w:ilvl w:val="1"/>
        <w:numId w:val="7"/>
      </w:numPr>
      <w:spacing w:before="280" w:after="280"/>
      <w:outlineLvl w:val="1"/>
    </w:pPr>
    <w:rPr>
      <w:b/>
      <w:bCs/>
      <w:sz w:val="36"/>
      <w:szCs w:val="36"/>
    </w:rPr>
  </w:style>
  <w:style w:type="paragraph" w:styleId="3">
    <w:name w:val="heading 3"/>
    <w:basedOn w:val="a"/>
    <w:next w:val="a0"/>
    <w:link w:val="30"/>
    <w:qFormat/>
    <w:rsid w:val="00EC3218"/>
    <w:pPr>
      <w:numPr>
        <w:ilvl w:val="2"/>
        <w:numId w:val="7"/>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3C39D2"/>
  </w:style>
  <w:style w:type="paragraph" w:styleId="a4">
    <w:name w:val="List Paragraph"/>
    <w:aliases w:val="AC List 01,EBRD List,CA bullets,Elenco Normale,название табл/рис,Список уровня 2,Bullet Number,Bullet 1,Use Case List Paragraph,lp1,lp11,List Paragraph11,Number Bullets,Текст таблицы,заголовок 1.1,List Paragraph,Chapter10,Литература"/>
    <w:basedOn w:val="a"/>
    <w:link w:val="a5"/>
    <w:uiPriority w:val="34"/>
    <w:qFormat/>
    <w:rsid w:val="003C39D2"/>
    <w:pPr>
      <w:suppressAutoHyphens w:val="0"/>
      <w:ind w:left="708"/>
    </w:pPr>
    <w:rPr>
      <w:sz w:val="22"/>
      <w:szCs w:val="20"/>
    </w:rPr>
  </w:style>
  <w:style w:type="character" w:customStyle="1" w:styleId="a5">
    <w:name w:val="Абзац списка Знак"/>
    <w:aliases w:val="AC List 01 Знак,EBRD List Знак,CA bullets Знак,Elenco Normale Знак,название табл/рис Знак,Список уровня 2 Знак,Bullet Number Знак,Bullet 1 Знак,Use Case List Paragraph Знак,lp1 Знак,lp11 Знак,List Paragraph11 Знак,Number Bullets Знак"/>
    <w:link w:val="a4"/>
    <w:uiPriority w:val="34"/>
    <w:qFormat/>
    <w:locked/>
    <w:rsid w:val="003C39D2"/>
    <w:rPr>
      <w:rFonts w:ascii="Times New Roman" w:eastAsia="Times New Roman" w:hAnsi="Times New Roman" w:cs="Times New Roman"/>
      <w:szCs w:val="20"/>
      <w:lang w:eastAsia="ar-SA"/>
    </w:rPr>
  </w:style>
  <w:style w:type="character" w:styleId="a6">
    <w:name w:val="footnote reference"/>
    <w:basedOn w:val="a1"/>
    <w:uiPriority w:val="99"/>
    <w:semiHidden/>
    <w:unhideWhenUsed/>
    <w:rsid w:val="003C39D2"/>
    <w:rPr>
      <w:vertAlign w:val="superscript"/>
    </w:rPr>
  </w:style>
  <w:style w:type="paragraph" w:styleId="a7">
    <w:name w:val="Balloon Text"/>
    <w:basedOn w:val="a"/>
    <w:link w:val="a8"/>
    <w:uiPriority w:val="99"/>
    <w:semiHidden/>
    <w:unhideWhenUsed/>
    <w:rsid w:val="00970492"/>
    <w:rPr>
      <w:rFonts w:ascii="Segoe UI" w:hAnsi="Segoe UI" w:cs="Segoe UI"/>
      <w:sz w:val="18"/>
      <w:szCs w:val="18"/>
    </w:rPr>
  </w:style>
  <w:style w:type="character" w:customStyle="1" w:styleId="a8">
    <w:name w:val="Текст выноски Знак"/>
    <w:basedOn w:val="a1"/>
    <w:link w:val="a7"/>
    <w:uiPriority w:val="99"/>
    <w:semiHidden/>
    <w:rsid w:val="00970492"/>
    <w:rPr>
      <w:rFonts w:ascii="Segoe UI" w:eastAsia="Times New Roman" w:hAnsi="Segoe UI" w:cs="Segoe UI"/>
      <w:sz w:val="18"/>
      <w:szCs w:val="18"/>
      <w:lang w:eastAsia="ar-SA"/>
    </w:rPr>
  </w:style>
  <w:style w:type="character" w:customStyle="1" w:styleId="20">
    <w:name w:val="Заголовок 2 Знак"/>
    <w:basedOn w:val="a1"/>
    <w:link w:val="2"/>
    <w:rsid w:val="00EC3218"/>
    <w:rPr>
      <w:rFonts w:ascii="Times New Roman" w:eastAsia="Times New Roman" w:hAnsi="Times New Roman" w:cs="Times New Roman"/>
      <w:b/>
      <w:bCs/>
      <w:sz w:val="36"/>
      <w:szCs w:val="36"/>
      <w:lang w:eastAsia="ar-SA"/>
    </w:rPr>
  </w:style>
  <w:style w:type="character" w:customStyle="1" w:styleId="30">
    <w:name w:val="Заголовок 3 Знак"/>
    <w:basedOn w:val="a1"/>
    <w:link w:val="3"/>
    <w:rsid w:val="00EC3218"/>
    <w:rPr>
      <w:rFonts w:ascii="Times New Roman" w:eastAsia="Times New Roman" w:hAnsi="Times New Roman" w:cs="Times New Roman"/>
      <w:b/>
      <w:bCs/>
      <w:sz w:val="27"/>
      <w:szCs w:val="27"/>
      <w:lang w:eastAsia="ar-SA"/>
    </w:rPr>
  </w:style>
  <w:style w:type="paragraph" w:styleId="a0">
    <w:name w:val="Body Text"/>
    <w:basedOn w:val="a"/>
    <w:link w:val="a9"/>
    <w:uiPriority w:val="99"/>
    <w:semiHidden/>
    <w:unhideWhenUsed/>
    <w:rsid w:val="00EC3218"/>
    <w:pPr>
      <w:spacing w:after="120"/>
    </w:pPr>
  </w:style>
  <w:style w:type="character" w:customStyle="1" w:styleId="a9">
    <w:name w:val="Основной текст Знак"/>
    <w:basedOn w:val="a1"/>
    <w:link w:val="a0"/>
    <w:uiPriority w:val="99"/>
    <w:semiHidden/>
    <w:rsid w:val="00EC3218"/>
    <w:rPr>
      <w:rFonts w:ascii="Times New Roman" w:eastAsia="Times New Roman" w:hAnsi="Times New Roman" w:cs="Times New Roman"/>
      <w:sz w:val="24"/>
      <w:szCs w:val="24"/>
      <w:lang w:eastAsia="ar-SA"/>
    </w:rPr>
  </w:style>
  <w:style w:type="character" w:styleId="aa">
    <w:name w:val="annotation reference"/>
    <w:basedOn w:val="a1"/>
    <w:uiPriority w:val="99"/>
    <w:unhideWhenUsed/>
    <w:rsid w:val="001B235C"/>
    <w:rPr>
      <w:sz w:val="16"/>
      <w:szCs w:val="16"/>
    </w:rPr>
  </w:style>
  <w:style w:type="paragraph" w:styleId="ab">
    <w:name w:val="header"/>
    <w:basedOn w:val="a"/>
    <w:link w:val="ac"/>
    <w:uiPriority w:val="99"/>
    <w:unhideWhenUsed/>
    <w:rsid w:val="005B29D0"/>
    <w:pPr>
      <w:tabs>
        <w:tab w:val="center" w:pos="4677"/>
        <w:tab w:val="right" w:pos="9355"/>
      </w:tabs>
    </w:pPr>
  </w:style>
  <w:style w:type="character" w:customStyle="1" w:styleId="ac">
    <w:name w:val="Верхний колонтитул Знак"/>
    <w:basedOn w:val="a1"/>
    <w:link w:val="ab"/>
    <w:uiPriority w:val="99"/>
    <w:rsid w:val="005B29D0"/>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5B29D0"/>
    <w:pPr>
      <w:tabs>
        <w:tab w:val="center" w:pos="4677"/>
        <w:tab w:val="right" w:pos="9355"/>
      </w:tabs>
    </w:pPr>
  </w:style>
  <w:style w:type="character" w:customStyle="1" w:styleId="ae">
    <w:name w:val="Нижний колонтитул Знак"/>
    <w:basedOn w:val="a1"/>
    <w:link w:val="ad"/>
    <w:uiPriority w:val="99"/>
    <w:rsid w:val="005B29D0"/>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9D2"/>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0"/>
    <w:link w:val="20"/>
    <w:qFormat/>
    <w:rsid w:val="00EC3218"/>
    <w:pPr>
      <w:numPr>
        <w:ilvl w:val="1"/>
        <w:numId w:val="7"/>
      </w:numPr>
      <w:spacing w:before="280" w:after="280"/>
      <w:outlineLvl w:val="1"/>
    </w:pPr>
    <w:rPr>
      <w:b/>
      <w:bCs/>
      <w:sz w:val="36"/>
      <w:szCs w:val="36"/>
    </w:rPr>
  </w:style>
  <w:style w:type="paragraph" w:styleId="3">
    <w:name w:val="heading 3"/>
    <w:basedOn w:val="a"/>
    <w:next w:val="a0"/>
    <w:link w:val="30"/>
    <w:qFormat/>
    <w:rsid w:val="00EC3218"/>
    <w:pPr>
      <w:numPr>
        <w:ilvl w:val="2"/>
        <w:numId w:val="7"/>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3C39D2"/>
  </w:style>
  <w:style w:type="paragraph" w:styleId="a4">
    <w:name w:val="List Paragraph"/>
    <w:aliases w:val="AC List 01,EBRD List,CA bullets,Elenco Normale,название табл/рис,Список уровня 2,Bullet Number,Bullet 1,Use Case List Paragraph,lp1,lp11,List Paragraph11,Number Bullets,Текст таблицы,заголовок 1.1,List Paragraph,Chapter10,Литература"/>
    <w:basedOn w:val="a"/>
    <w:link w:val="a5"/>
    <w:uiPriority w:val="34"/>
    <w:qFormat/>
    <w:rsid w:val="003C39D2"/>
    <w:pPr>
      <w:suppressAutoHyphens w:val="0"/>
      <w:ind w:left="708"/>
    </w:pPr>
    <w:rPr>
      <w:sz w:val="22"/>
      <w:szCs w:val="20"/>
    </w:rPr>
  </w:style>
  <w:style w:type="character" w:customStyle="1" w:styleId="a5">
    <w:name w:val="Абзац списка Знак"/>
    <w:aliases w:val="AC List 01 Знак,EBRD List Знак,CA bullets Знак,Elenco Normale Знак,название табл/рис Знак,Список уровня 2 Знак,Bullet Number Знак,Bullet 1 Знак,Use Case List Paragraph Знак,lp1 Знак,lp11 Знак,List Paragraph11 Знак,Number Bullets Знак"/>
    <w:link w:val="a4"/>
    <w:uiPriority w:val="34"/>
    <w:qFormat/>
    <w:locked/>
    <w:rsid w:val="003C39D2"/>
    <w:rPr>
      <w:rFonts w:ascii="Times New Roman" w:eastAsia="Times New Roman" w:hAnsi="Times New Roman" w:cs="Times New Roman"/>
      <w:szCs w:val="20"/>
      <w:lang w:eastAsia="ar-SA"/>
    </w:rPr>
  </w:style>
  <w:style w:type="character" w:styleId="a6">
    <w:name w:val="footnote reference"/>
    <w:basedOn w:val="a1"/>
    <w:uiPriority w:val="99"/>
    <w:semiHidden/>
    <w:unhideWhenUsed/>
    <w:rsid w:val="003C39D2"/>
    <w:rPr>
      <w:vertAlign w:val="superscript"/>
    </w:rPr>
  </w:style>
  <w:style w:type="paragraph" w:styleId="a7">
    <w:name w:val="Balloon Text"/>
    <w:basedOn w:val="a"/>
    <w:link w:val="a8"/>
    <w:uiPriority w:val="99"/>
    <w:semiHidden/>
    <w:unhideWhenUsed/>
    <w:rsid w:val="00970492"/>
    <w:rPr>
      <w:rFonts w:ascii="Segoe UI" w:hAnsi="Segoe UI" w:cs="Segoe UI"/>
      <w:sz w:val="18"/>
      <w:szCs w:val="18"/>
    </w:rPr>
  </w:style>
  <w:style w:type="character" w:customStyle="1" w:styleId="a8">
    <w:name w:val="Текст выноски Знак"/>
    <w:basedOn w:val="a1"/>
    <w:link w:val="a7"/>
    <w:uiPriority w:val="99"/>
    <w:semiHidden/>
    <w:rsid w:val="00970492"/>
    <w:rPr>
      <w:rFonts w:ascii="Segoe UI" w:eastAsia="Times New Roman" w:hAnsi="Segoe UI" w:cs="Segoe UI"/>
      <w:sz w:val="18"/>
      <w:szCs w:val="18"/>
      <w:lang w:eastAsia="ar-SA"/>
    </w:rPr>
  </w:style>
  <w:style w:type="character" w:customStyle="1" w:styleId="20">
    <w:name w:val="Заголовок 2 Знак"/>
    <w:basedOn w:val="a1"/>
    <w:link w:val="2"/>
    <w:rsid w:val="00EC3218"/>
    <w:rPr>
      <w:rFonts w:ascii="Times New Roman" w:eastAsia="Times New Roman" w:hAnsi="Times New Roman" w:cs="Times New Roman"/>
      <w:b/>
      <w:bCs/>
      <w:sz w:val="36"/>
      <w:szCs w:val="36"/>
      <w:lang w:eastAsia="ar-SA"/>
    </w:rPr>
  </w:style>
  <w:style w:type="character" w:customStyle="1" w:styleId="30">
    <w:name w:val="Заголовок 3 Знак"/>
    <w:basedOn w:val="a1"/>
    <w:link w:val="3"/>
    <w:rsid w:val="00EC3218"/>
    <w:rPr>
      <w:rFonts w:ascii="Times New Roman" w:eastAsia="Times New Roman" w:hAnsi="Times New Roman" w:cs="Times New Roman"/>
      <w:b/>
      <w:bCs/>
      <w:sz w:val="27"/>
      <w:szCs w:val="27"/>
      <w:lang w:eastAsia="ar-SA"/>
    </w:rPr>
  </w:style>
  <w:style w:type="paragraph" w:styleId="a0">
    <w:name w:val="Body Text"/>
    <w:basedOn w:val="a"/>
    <w:link w:val="a9"/>
    <w:uiPriority w:val="99"/>
    <w:semiHidden/>
    <w:unhideWhenUsed/>
    <w:rsid w:val="00EC3218"/>
    <w:pPr>
      <w:spacing w:after="120"/>
    </w:pPr>
  </w:style>
  <w:style w:type="character" w:customStyle="1" w:styleId="a9">
    <w:name w:val="Основной текст Знак"/>
    <w:basedOn w:val="a1"/>
    <w:link w:val="a0"/>
    <w:uiPriority w:val="99"/>
    <w:semiHidden/>
    <w:rsid w:val="00EC3218"/>
    <w:rPr>
      <w:rFonts w:ascii="Times New Roman" w:eastAsia="Times New Roman" w:hAnsi="Times New Roman" w:cs="Times New Roman"/>
      <w:sz w:val="24"/>
      <w:szCs w:val="24"/>
      <w:lang w:eastAsia="ar-SA"/>
    </w:rPr>
  </w:style>
  <w:style w:type="character" w:styleId="aa">
    <w:name w:val="annotation reference"/>
    <w:basedOn w:val="a1"/>
    <w:uiPriority w:val="99"/>
    <w:unhideWhenUsed/>
    <w:rsid w:val="001B235C"/>
    <w:rPr>
      <w:sz w:val="16"/>
      <w:szCs w:val="16"/>
    </w:rPr>
  </w:style>
  <w:style w:type="paragraph" w:styleId="ab">
    <w:name w:val="header"/>
    <w:basedOn w:val="a"/>
    <w:link w:val="ac"/>
    <w:uiPriority w:val="99"/>
    <w:unhideWhenUsed/>
    <w:rsid w:val="005B29D0"/>
    <w:pPr>
      <w:tabs>
        <w:tab w:val="center" w:pos="4677"/>
        <w:tab w:val="right" w:pos="9355"/>
      </w:tabs>
    </w:pPr>
  </w:style>
  <w:style w:type="character" w:customStyle="1" w:styleId="ac">
    <w:name w:val="Верхний колонтитул Знак"/>
    <w:basedOn w:val="a1"/>
    <w:link w:val="ab"/>
    <w:uiPriority w:val="99"/>
    <w:rsid w:val="005B29D0"/>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5B29D0"/>
    <w:pPr>
      <w:tabs>
        <w:tab w:val="center" w:pos="4677"/>
        <w:tab w:val="right" w:pos="9355"/>
      </w:tabs>
    </w:pPr>
  </w:style>
  <w:style w:type="character" w:customStyle="1" w:styleId="ae">
    <w:name w:val="Нижний колонтитул Знак"/>
    <w:basedOn w:val="a1"/>
    <w:link w:val="ad"/>
    <w:uiPriority w:val="99"/>
    <w:rsid w:val="005B29D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6335</Words>
  <Characters>3612</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Бурмістрова-Бережна К.С.</dc:creator>
  <cp:lastModifiedBy>customs</cp:lastModifiedBy>
  <cp:revision>4</cp:revision>
  <dcterms:created xsi:type="dcterms:W3CDTF">2023-08-03T12:25:00Z</dcterms:created>
  <dcterms:modified xsi:type="dcterms:W3CDTF">2023-08-16T05:45:00Z</dcterms:modified>
</cp:coreProperties>
</file>