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D68F" w14:textId="211B7A39" w:rsidR="001958B7" w:rsidRPr="007E38C4" w:rsidRDefault="00FE3D9E">
      <w:pPr>
        <w:jc w:val="center"/>
        <w:rPr>
          <w:rFonts w:ascii="Times New Roman" w:hAnsi="Times New Roman" w:cs="Times New Roman"/>
          <w:b/>
          <w:bCs/>
          <w:sz w:val="40"/>
          <w:szCs w:val="40"/>
        </w:rPr>
      </w:pPr>
      <w:r w:rsidRPr="007E38C4">
        <w:rPr>
          <w:rFonts w:ascii="Times New Roman" w:hAnsi="Times New Roman" w:cs="Times New Roman"/>
          <w:b/>
          <w:bCs/>
          <w:color w:val="000000"/>
          <w:sz w:val="40"/>
          <w:szCs w:val="40"/>
        </w:rPr>
        <w:t>Антонінська спеціальна школа</w:t>
      </w:r>
    </w:p>
    <w:p w14:paraId="5FD61BE4" w14:textId="77777777" w:rsidR="001958B7" w:rsidRDefault="001958B7">
      <w:pPr>
        <w:jc w:val="center"/>
        <w:rPr>
          <w:rFonts w:ascii="Times New Roman" w:hAnsi="Times New Roman" w:cs="Times New Roman"/>
          <w:b/>
          <w:sz w:val="40"/>
          <w:szCs w:val="40"/>
        </w:rPr>
      </w:pPr>
    </w:p>
    <w:p w14:paraId="33F8E1E8" w14:textId="77777777" w:rsidR="001958B7" w:rsidRDefault="00FD1312" w:rsidP="007B7315">
      <w:pPr>
        <w:ind w:left="4253"/>
        <w:jc w:val="both"/>
        <w:rPr>
          <w:rFonts w:ascii="Times New Roman" w:hAnsi="Times New Roman" w:cs="Times New Roman"/>
        </w:rPr>
      </w:pPr>
      <w:r>
        <w:rPr>
          <w:rFonts w:ascii="Times New Roman" w:hAnsi="Times New Roman" w:cs="Times New Roman"/>
          <w:b/>
        </w:rPr>
        <w:t>ЗАТВЕРДЖЕНО</w:t>
      </w:r>
    </w:p>
    <w:p w14:paraId="23BFD756" w14:textId="77777777" w:rsidR="007B7315" w:rsidRPr="00A3601E" w:rsidRDefault="00FD1312" w:rsidP="007B7315">
      <w:pPr>
        <w:ind w:left="4253"/>
        <w:jc w:val="both"/>
        <w:rPr>
          <w:rFonts w:ascii="Times New Roman" w:hAnsi="Times New Roman" w:cs="Times New Roman"/>
        </w:rPr>
      </w:pPr>
      <w:r w:rsidRPr="00A3601E">
        <w:rPr>
          <w:rFonts w:ascii="Times New Roman" w:hAnsi="Times New Roman" w:cs="Times New Roman"/>
        </w:rPr>
        <w:t xml:space="preserve">Протокольним рішенням Уповноваженою особою </w:t>
      </w:r>
    </w:p>
    <w:p w14:paraId="744F945C" w14:textId="1000D570" w:rsidR="001958B7" w:rsidRPr="00A3601E" w:rsidRDefault="00FD1312" w:rsidP="00DD733C">
      <w:pPr>
        <w:ind w:left="4253"/>
        <w:jc w:val="both"/>
        <w:rPr>
          <w:rFonts w:ascii="Times New Roman" w:hAnsi="Times New Roman" w:cs="Times New Roman"/>
        </w:rPr>
      </w:pPr>
      <w:r w:rsidRPr="00A3601E">
        <w:rPr>
          <w:rFonts w:ascii="Times New Roman" w:hAnsi="Times New Roman" w:cs="Times New Roman"/>
        </w:rPr>
        <w:t xml:space="preserve">від </w:t>
      </w:r>
      <w:r w:rsidR="009D2D4D" w:rsidRPr="00A3601E">
        <w:rPr>
          <w:rFonts w:ascii="Times New Roman" w:hAnsi="Times New Roman" w:cs="Times New Roman"/>
        </w:rPr>
        <w:t>«</w:t>
      </w:r>
      <w:r w:rsidR="00FE3D9E" w:rsidRPr="00A3601E">
        <w:rPr>
          <w:rFonts w:ascii="Times New Roman" w:hAnsi="Times New Roman" w:cs="Times New Roman"/>
        </w:rPr>
        <w:t>2</w:t>
      </w:r>
      <w:r w:rsidR="00A3601E" w:rsidRPr="00A3601E">
        <w:rPr>
          <w:rFonts w:ascii="Times New Roman" w:hAnsi="Times New Roman" w:cs="Times New Roman"/>
        </w:rPr>
        <w:t>9</w:t>
      </w:r>
      <w:r w:rsidR="009D2D4D" w:rsidRPr="00A3601E">
        <w:rPr>
          <w:rFonts w:ascii="Times New Roman" w:hAnsi="Times New Roman" w:cs="Times New Roman"/>
        </w:rPr>
        <w:t xml:space="preserve">» </w:t>
      </w:r>
      <w:r w:rsidR="00FE3D9E" w:rsidRPr="00A3601E">
        <w:rPr>
          <w:rFonts w:ascii="Times New Roman" w:hAnsi="Times New Roman" w:cs="Times New Roman"/>
        </w:rPr>
        <w:t>грудня 2023</w:t>
      </w:r>
      <w:r w:rsidR="009D2D4D" w:rsidRPr="00A3601E">
        <w:rPr>
          <w:rFonts w:ascii="Times New Roman" w:hAnsi="Times New Roman" w:cs="Times New Roman"/>
        </w:rPr>
        <w:t xml:space="preserve"> </w:t>
      </w:r>
      <w:r w:rsidRPr="00A3601E">
        <w:rPr>
          <w:rFonts w:ascii="Times New Roman" w:hAnsi="Times New Roman" w:cs="Times New Roman"/>
        </w:rPr>
        <w:t xml:space="preserve">року № </w:t>
      </w:r>
      <w:r w:rsidR="00A3601E" w:rsidRPr="00A3601E">
        <w:rPr>
          <w:rFonts w:ascii="Times New Roman" w:hAnsi="Times New Roman" w:cs="Times New Roman"/>
        </w:rPr>
        <w:t>80</w:t>
      </w:r>
    </w:p>
    <w:p w14:paraId="5EA7D3C5" w14:textId="77777777" w:rsidR="007B7315" w:rsidRPr="00A3601E"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3F8CD2D5" w14:textId="1EFA546C" w:rsidR="001958B7" w:rsidRDefault="001958B7">
      <w:pPr>
        <w:ind w:left="320"/>
        <w:jc w:val="center"/>
        <w:rPr>
          <w:rFonts w:ascii="Times New Roman" w:hAnsi="Times New Roman" w:cs="Times New Roman"/>
          <w:b/>
          <w:sz w:val="40"/>
          <w:szCs w:val="40"/>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B110B4" w:rsidRDefault="00B110B4" w:rsidP="00B110B4">
      <w:pPr>
        <w:contextualSpacing/>
        <w:jc w:val="center"/>
        <w:rPr>
          <w:rFonts w:ascii="Times New Roman" w:hAnsi="Times New Roman" w:cs="Times New Roman"/>
          <w:sz w:val="40"/>
          <w:szCs w:val="40"/>
        </w:rPr>
      </w:pPr>
      <w:r w:rsidRPr="00B110B4">
        <w:rPr>
          <w:rFonts w:ascii="Times New Roman" w:hAnsi="Times New Roman" w:cs="Times New Roman"/>
          <w:color w:val="000000"/>
          <w:sz w:val="40"/>
          <w:szCs w:val="40"/>
        </w:rPr>
        <w:t>по процедурі</w:t>
      </w:r>
      <w:r w:rsidRPr="00B110B4">
        <w:rPr>
          <w:rFonts w:ascii="Times New Roman" w:hAnsi="Times New Roman" w:cs="Times New Roman"/>
          <w:b/>
          <w:bCs/>
          <w:color w:val="000000"/>
          <w:sz w:val="40"/>
          <w:szCs w:val="40"/>
        </w:rPr>
        <w:t xml:space="preserve"> ВІДКРИТІ ТОРГИ (з особливостями)</w:t>
      </w:r>
    </w:p>
    <w:p w14:paraId="1C2912FC" w14:textId="0B1F682D" w:rsidR="001958B7" w:rsidRPr="00B110B4" w:rsidRDefault="00B110B4" w:rsidP="00B110B4">
      <w:pPr>
        <w:contextualSpacing/>
        <w:jc w:val="center"/>
        <w:rPr>
          <w:rFonts w:ascii="Times New Roman" w:hAnsi="Times New Roman" w:cs="Times New Roman"/>
          <w:b/>
          <w:bCs/>
          <w:sz w:val="22"/>
          <w:szCs w:val="22"/>
          <w:lang w:eastAsia="en-US"/>
        </w:rPr>
      </w:pPr>
      <w:r w:rsidRPr="00B110B4">
        <w:rPr>
          <w:rFonts w:ascii="Times New Roman" w:hAnsi="Times New Roman" w:cs="Times New Roman"/>
          <w:color w:val="000000"/>
          <w:sz w:val="40"/>
          <w:szCs w:val="40"/>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1BFDAB99" w14:textId="77777777" w:rsidR="00A46977" w:rsidRDefault="00A46977">
      <w:pPr>
        <w:jc w:val="center"/>
        <w:rPr>
          <w:rFonts w:ascii="Times New Roman" w:hAnsi="Times New Roman" w:cs="Times New Roman"/>
          <w:b/>
          <w:sz w:val="36"/>
          <w:szCs w:val="36"/>
        </w:rPr>
      </w:pPr>
    </w:p>
    <w:p w14:paraId="1919DC90" w14:textId="77777777" w:rsidR="00A46977" w:rsidRDefault="00A46977">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25A94A6A" w14:textId="35787095" w:rsidR="006579C6" w:rsidRDefault="006579C6">
      <w:pPr>
        <w:jc w:val="center"/>
        <w:rPr>
          <w:rFonts w:ascii="Times New Roman" w:hAnsi="Times New Roman" w:cs="Times New Roman"/>
          <w:b/>
          <w:sz w:val="40"/>
          <w:szCs w:val="40"/>
        </w:rPr>
      </w:pPr>
      <w:r w:rsidRPr="006579C6">
        <w:rPr>
          <w:rFonts w:ascii="Times New Roman" w:hAnsi="Times New Roman" w:cs="Times New Roman"/>
          <w:b/>
          <w:sz w:val="40"/>
          <w:szCs w:val="40"/>
        </w:rPr>
        <w:t xml:space="preserve">код </w:t>
      </w:r>
      <w:r w:rsidR="00A46977" w:rsidRPr="00A46977">
        <w:rPr>
          <w:rFonts w:ascii="Times New Roman" w:hAnsi="Times New Roman" w:cs="Times New Roman"/>
          <w:b/>
          <w:sz w:val="40"/>
          <w:szCs w:val="40"/>
        </w:rPr>
        <w:t>ДК 021:2015</w:t>
      </w:r>
      <w:r w:rsidR="00A46977">
        <w:rPr>
          <w:rFonts w:ascii="Times New Roman" w:hAnsi="Times New Roman" w:cs="Times New Roman"/>
          <w:b/>
          <w:sz w:val="40"/>
          <w:szCs w:val="40"/>
        </w:rPr>
        <w:t xml:space="preserve"> - </w:t>
      </w:r>
      <w:r w:rsidR="00A3601E" w:rsidRPr="00A3601E">
        <w:rPr>
          <w:rFonts w:ascii="Times New Roman" w:hAnsi="Times New Roman" w:cs="Times New Roman"/>
          <w:b/>
          <w:sz w:val="40"/>
          <w:szCs w:val="40"/>
        </w:rPr>
        <w:t>03220000-9</w:t>
      </w:r>
      <w:r w:rsidR="00A3601E">
        <w:rPr>
          <w:rFonts w:ascii="Times New Roman" w:hAnsi="Times New Roman" w:cs="Times New Roman"/>
          <w:b/>
          <w:sz w:val="40"/>
          <w:szCs w:val="40"/>
        </w:rPr>
        <w:t xml:space="preserve"> «</w:t>
      </w:r>
      <w:r w:rsidR="00A3601E" w:rsidRPr="00A3601E">
        <w:rPr>
          <w:rFonts w:ascii="Times New Roman" w:hAnsi="Times New Roman" w:cs="Times New Roman"/>
          <w:b/>
          <w:sz w:val="40"/>
          <w:szCs w:val="40"/>
        </w:rPr>
        <w:t>Овочі, фрукти та горіхи</w:t>
      </w:r>
      <w:r w:rsidR="00A46977">
        <w:rPr>
          <w:rFonts w:ascii="Times New Roman" w:hAnsi="Times New Roman" w:cs="Times New Roman"/>
          <w:b/>
          <w:sz w:val="40"/>
          <w:szCs w:val="40"/>
        </w:rPr>
        <w:t>»</w:t>
      </w:r>
    </w:p>
    <w:p w14:paraId="7A8B944F" w14:textId="69C03FB5" w:rsidR="001958B7" w:rsidRPr="006579C6" w:rsidRDefault="006579C6">
      <w:pPr>
        <w:jc w:val="center"/>
        <w:rPr>
          <w:rFonts w:ascii="Times New Roman" w:hAnsi="Times New Roman" w:cs="Times New Roman"/>
          <w:b/>
          <w:sz w:val="40"/>
          <w:szCs w:val="40"/>
        </w:rPr>
      </w:pPr>
      <w:r w:rsidRPr="006579C6">
        <w:rPr>
          <w:rFonts w:ascii="Times New Roman" w:hAnsi="Times New Roman" w:cs="Times New Roman"/>
          <w:b/>
          <w:sz w:val="40"/>
          <w:szCs w:val="40"/>
        </w:rPr>
        <w:t>(</w:t>
      </w:r>
      <w:r w:rsidR="00A3601E" w:rsidRPr="00A3601E">
        <w:rPr>
          <w:rFonts w:ascii="Times New Roman" w:hAnsi="Times New Roman" w:cs="Times New Roman"/>
          <w:b/>
          <w:sz w:val="40"/>
          <w:szCs w:val="40"/>
        </w:rPr>
        <w:t>Овочі</w:t>
      </w:r>
      <w:r w:rsidR="00A3601E">
        <w:rPr>
          <w:rFonts w:ascii="Times New Roman" w:hAnsi="Times New Roman" w:cs="Times New Roman"/>
          <w:b/>
          <w:sz w:val="40"/>
          <w:szCs w:val="40"/>
        </w:rPr>
        <w:t xml:space="preserve"> та</w:t>
      </w:r>
      <w:r w:rsidR="00A3601E" w:rsidRPr="00A3601E">
        <w:rPr>
          <w:rFonts w:ascii="Times New Roman" w:hAnsi="Times New Roman" w:cs="Times New Roman"/>
          <w:b/>
          <w:sz w:val="40"/>
          <w:szCs w:val="40"/>
        </w:rPr>
        <w:t xml:space="preserve"> фрукти</w:t>
      </w:r>
      <w:r w:rsidRPr="006579C6">
        <w:rPr>
          <w:rFonts w:ascii="Times New Roman" w:hAnsi="Times New Roman" w:cs="Times New Roman"/>
          <w:b/>
          <w:sz w:val="40"/>
          <w:szCs w:val="40"/>
        </w:rPr>
        <w:t>)</w:t>
      </w: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09443757" w14:textId="77777777" w:rsidR="00B110B4" w:rsidRDefault="00B110B4">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04E8C587" w14:textId="744EBF10" w:rsidR="001958B7" w:rsidRPr="007E13A3" w:rsidRDefault="00FE3D9E">
      <w:pPr>
        <w:jc w:val="center"/>
        <w:rPr>
          <w:rFonts w:ascii="Times New Roman" w:hAnsi="Times New Roman" w:cs="Times New Roman"/>
          <w:b/>
          <w:shd w:val="clear" w:color="auto" w:fill="FDFEFD"/>
        </w:rPr>
      </w:pPr>
      <w:r>
        <w:rPr>
          <w:rFonts w:ascii="Times New Roman" w:hAnsi="Times New Roman" w:cs="Times New Roman"/>
          <w:b/>
          <w:shd w:val="clear" w:color="auto" w:fill="FDFEFD"/>
        </w:rPr>
        <w:t>смт.Антоніни</w:t>
      </w:r>
    </w:p>
    <w:p w14:paraId="43D98CD4" w14:textId="0A2C7763" w:rsidR="001958B7" w:rsidRDefault="00FD1312">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A46977">
        <w:rPr>
          <w:rFonts w:ascii="Times New Roman" w:hAnsi="Times New Roman" w:cs="Times New Roman"/>
          <w:b/>
          <w:shd w:val="clear" w:color="auto" w:fill="FDFEFD"/>
        </w:rPr>
        <w:t>3</w:t>
      </w:r>
      <w:r w:rsidRPr="007E13A3">
        <w:rPr>
          <w:rFonts w:ascii="Times New Roman" w:hAnsi="Times New Roman" w:cs="Times New Roman"/>
          <w:b/>
          <w:shd w:val="clear" w:color="auto" w:fill="FDFEFD"/>
        </w:rPr>
        <w:t xml:space="preserve"> рік</w:t>
      </w: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A46977" w14:paraId="189824E3"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6BB9D35" w:rsidR="00A46977" w:rsidRPr="00A46977" w:rsidRDefault="00A46977" w:rsidP="00A46977">
            <w:pPr>
              <w:widowControl/>
              <w:pBdr>
                <w:top w:val="nil"/>
                <w:left w:val="nil"/>
                <w:bottom w:val="nil"/>
                <w:right w:val="nil"/>
                <w:between w:val="nil"/>
              </w:pBdr>
              <w:jc w:val="center"/>
              <w:rPr>
                <w:rFonts w:ascii="Times New Roman" w:hAnsi="Times New Roman" w:cs="Times New Roman"/>
                <w:color w:val="000000"/>
              </w:rPr>
            </w:pPr>
            <w:r w:rsidRPr="00A46977">
              <w:rPr>
                <w:rFonts w:ascii="Times New Roman" w:hAnsi="Times New Roman" w:cs="Times New Roman"/>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73689750" w:rsidR="00A46977" w:rsidRPr="00A46977" w:rsidRDefault="00FE3D9E" w:rsidP="00A46977">
            <w:pPr>
              <w:pBdr>
                <w:top w:val="nil"/>
                <w:left w:val="nil"/>
                <w:bottom w:val="nil"/>
                <w:right w:val="nil"/>
                <w:between w:val="nil"/>
              </w:pBdr>
              <w:ind w:right="34"/>
              <w:rPr>
                <w:rFonts w:ascii="Times New Roman" w:hAnsi="Times New Roman" w:cs="Times New Roman"/>
                <w:b/>
                <w:color w:val="000000"/>
              </w:rPr>
            </w:pPr>
            <w:r>
              <w:rPr>
                <w:rFonts w:ascii="Times New Roman" w:hAnsi="Times New Roman" w:cs="Times New Roman"/>
                <w:b/>
              </w:rPr>
              <w:t>Антонінська спеціальна школа Хмельницької обласної ради</w:t>
            </w:r>
          </w:p>
        </w:tc>
      </w:tr>
      <w:tr w:rsidR="00A46977" w14:paraId="1BB9DF0E"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379B284D" w:rsidR="00A46977" w:rsidRPr="00A46977" w:rsidRDefault="00A46977" w:rsidP="00A46977">
            <w:pPr>
              <w:widowControl/>
              <w:pBdr>
                <w:top w:val="nil"/>
                <w:left w:val="nil"/>
                <w:bottom w:val="nil"/>
                <w:right w:val="nil"/>
                <w:between w:val="nil"/>
              </w:pBdr>
              <w:jc w:val="center"/>
              <w:rPr>
                <w:rFonts w:ascii="Times New Roman" w:hAnsi="Times New Roman" w:cs="Times New Roman"/>
                <w:color w:val="000000"/>
              </w:rPr>
            </w:pPr>
            <w:r w:rsidRPr="00A46977">
              <w:rPr>
                <w:rFonts w:ascii="Times New Roman" w:hAnsi="Times New Roman" w:cs="Times New Roman"/>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A56E0" w14:textId="77777777" w:rsidR="00FE3D9E" w:rsidRDefault="00FE3D9E" w:rsidP="00FE3D9E">
            <w:pPr>
              <w:pBdr>
                <w:top w:val="nil"/>
                <w:left w:val="nil"/>
                <w:bottom w:val="nil"/>
                <w:right w:val="nil"/>
                <w:between w:val="nil"/>
              </w:pBdr>
              <w:ind w:right="34"/>
              <w:rPr>
                <w:rFonts w:ascii="Times New Roman" w:hAnsi="Times New Roman" w:cs="Times New Roman"/>
              </w:rPr>
            </w:pPr>
            <w:r>
              <w:rPr>
                <w:rFonts w:ascii="Times New Roman" w:hAnsi="Times New Roman" w:cs="Times New Roman"/>
              </w:rPr>
              <w:t>31022,Хмельницька область,Хмельницький район,смт.Антоніни,</w:t>
            </w:r>
          </w:p>
          <w:p w14:paraId="62957BC3" w14:textId="18E3A4CC" w:rsidR="00A46977" w:rsidRPr="00A46977" w:rsidRDefault="00FE3D9E" w:rsidP="00FE3D9E">
            <w:pPr>
              <w:pBdr>
                <w:top w:val="nil"/>
                <w:left w:val="nil"/>
                <w:bottom w:val="nil"/>
                <w:right w:val="nil"/>
                <w:between w:val="nil"/>
              </w:pBdr>
              <w:ind w:right="34"/>
              <w:rPr>
                <w:rFonts w:ascii="Times New Roman" w:hAnsi="Times New Roman" w:cs="Times New Roman"/>
                <w:color w:val="000000"/>
              </w:rPr>
            </w:pPr>
            <w:r>
              <w:rPr>
                <w:rFonts w:ascii="Times New Roman" w:hAnsi="Times New Roman" w:cs="Times New Roman"/>
              </w:rPr>
              <w:t>пл. Графська,21</w:t>
            </w:r>
          </w:p>
        </w:tc>
      </w:tr>
      <w:tr w:rsidR="00A46977" w14:paraId="72EE04E3"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7E899C2E" w:rsidR="00A46977" w:rsidRPr="00A46977" w:rsidRDefault="00A46977" w:rsidP="00A46977">
            <w:pPr>
              <w:widowControl/>
              <w:pBdr>
                <w:top w:val="nil"/>
                <w:left w:val="nil"/>
                <w:bottom w:val="nil"/>
                <w:right w:val="nil"/>
                <w:between w:val="nil"/>
              </w:pBdr>
              <w:jc w:val="center"/>
              <w:rPr>
                <w:rFonts w:ascii="Times New Roman" w:hAnsi="Times New Roman" w:cs="Times New Roman"/>
                <w:color w:val="000000"/>
              </w:rPr>
            </w:pPr>
            <w:r w:rsidRPr="00A46977">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AA2092" w14:textId="789105B5" w:rsidR="00A46977" w:rsidRDefault="00FE3D9E" w:rsidP="00A46977">
            <w:pPr>
              <w:jc w:val="both"/>
              <w:rPr>
                <w:rFonts w:ascii="Times New Roman" w:hAnsi="Times New Roman" w:cs="Times New Roman"/>
              </w:rPr>
            </w:pPr>
            <w:r>
              <w:rPr>
                <w:rFonts w:ascii="Times New Roman" w:hAnsi="Times New Roman" w:cs="Times New Roman"/>
              </w:rPr>
              <w:t>Шкроба Юрій Петрович</w:t>
            </w:r>
          </w:p>
          <w:p w14:paraId="62E79B9E" w14:textId="26C8B3E5" w:rsidR="00A46977" w:rsidRPr="00A46977" w:rsidRDefault="00A46977" w:rsidP="00A46977">
            <w:pPr>
              <w:jc w:val="both"/>
              <w:rPr>
                <w:rFonts w:ascii="Times New Roman" w:hAnsi="Times New Roman" w:cs="Times New Roman"/>
              </w:rPr>
            </w:pPr>
            <w:r w:rsidRPr="00A46977">
              <w:rPr>
                <w:rFonts w:ascii="Times New Roman" w:hAnsi="Times New Roman" w:cs="Times New Roman"/>
              </w:rPr>
              <w:t>фахівець з публічних закупівель</w:t>
            </w:r>
          </w:p>
          <w:p w14:paraId="7C475CB4" w14:textId="06B7191E" w:rsidR="00A46977" w:rsidRDefault="00A46977" w:rsidP="00A46977">
            <w:pPr>
              <w:widowControl/>
              <w:ind w:right="40"/>
              <w:jc w:val="both"/>
              <w:rPr>
                <w:rFonts w:ascii="Times New Roman" w:hAnsi="Times New Roman" w:cs="Times New Roman"/>
              </w:rPr>
            </w:pPr>
            <w:r w:rsidRPr="00A46977">
              <w:rPr>
                <w:rFonts w:ascii="Times New Roman" w:hAnsi="Times New Roman" w:cs="Times New Roman"/>
              </w:rPr>
              <w:t>тел.: +380</w:t>
            </w:r>
            <w:r w:rsidR="00FE3D9E">
              <w:rPr>
                <w:rFonts w:ascii="Times New Roman" w:hAnsi="Times New Roman" w:cs="Times New Roman"/>
              </w:rPr>
              <w:t>686211240</w:t>
            </w:r>
            <w:r w:rsidRPr="00A46977">
              <w:rPr>
                <w:rFonts w:ascii="Times New Roman" w:hAnsi="Times New Roman" w:cs="Times New Roman"/>
              </w:rPr>
              <w:t xml:space="preserve">; </w:t>
            </w:r>
          </w:p>
          <w:p w14:paraId="4B14AAEC" w14:textId="3C2FDACC" w:rsidR="00A46977" w:rsidRPr="00A46977" w:rsidRDefault="00A46977" w:rsidP="00FE3D9E">
            <w:pPr>
              <w:widowControl/>
              <w:ind w:right="40"/>
              <w:jc w:val="both"/>
              <w:rPr>
                <w:rFonts w:ascii="Times New Roman" w:hAnsi="Times New Roman" w:cs="Times New Roman"/>
                <w:color w:val="000000"/>
              </w:rPr>
            </w:pPr>
            <w:r w:rsidRPr="00A46977">
              <w:rPr>
                <w:rFonts w:ascii="Times New Roman" w:hAnsi="Times New Roman" w:cs="Times New Roman"/>
              </w:rPr>
              <w:t xml:space="preserve">e-mail: </w:t>
            </w:r>
            <w:r w:rsidR="00FE3D9E">
              <w:rPr>
                <w:rFonts w:ascii="Times New Roman" w:hAnsi="Times New Roman" w:cs="Times New Roman"/>
                <w:lang w:val="en-US"/>
              </w:rPr>
              <w:t>antonini-internat@ukr.net</w:t>
            </w:r>
          </w:p>
        </w:tc>
      </w:tr>
      <w:tr w:rsidR="007956C3"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36AF1844"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p>
        </w:tc>
      </w:tr>
      <w:tr w:rsidR="007956C3"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4BD4CB4D"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7956C3"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2C353E63" w:rsidR="007956C3" w:rsidRPr="00A46977" w:rsidRDefault="007956C3">
            <w:pPr>
              <w:widowControl/>
              <w:pBdr>
                <w:top w:val="nil"/>
                <w:left w:val="nil"/>
                <w:bottom w:val="nil"/>
                <w:right w:val="nil"/>
                <w:between w:val="nil"/>
              </w:pBdr>
              <w:jc w:val="center"/>
              <w:rPr>
                <w:rFonts w:ascii="Times New Roman" w:hAnsi="Times New Roman" w:cs="Times New Roman"/>
                <w:b/>
                <w:color w:val="000000"/>
              </w:rPr>
            </w:pPr>
            <w:r w:rsidRPr="00A46977">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76A35EA4" w:rsidR="007956C3" w:rsidRPr="00A46977" w:rsidRDefault="00382A15">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A46977">
              <w:rPr>
                <w:rFonts w:ascii="Times New Roman" w:hAnsi="Times New Roman" w:cs="Times New Roman"/>
                <w:b/>
                <w:color w:val="000000"/>
              </w:rPr>
              <w:t>Т</w:t>
            </w:r>
            <w:r w:rsidR="007956C3" w:rsidRPr="00A46977">
              <w:rPr>
                <w:rFonts w:ascii="Times New Roman" w:hAnsi="Times New Roman" w:cs="Times New Roman"/>
                <w:b/>
                <w:color w:val="000000"/>
              </w:rPr>
              <w:t>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A46977" w:rsidRDefault="007956C3">
            <w:pPr>
              <w:widowControl/>
              <w:pBdr>
                <w:top w:val="nil"/>
                <w:left w:val="nil"/>
                <w:bottom w:val="nil"/>
                <w:right w:val="nil"/>
                <w:between w:val="nil"/>
              </w:pBdr>
              <w:jc w:val="center"/>
              <w:rPr>
                <w:rFonts w:ascii="Times New Roman" w:hAnsi="Times New Roman" w:cs="Times New Roman"/>
                <w:color w:val="000000"/>
              </w:rPr>
            </w:pPr>
            <w:r w:rsidRPr="00A46977">
              <w:rPr>
                <w:rFonts w:ascii="Times New Roman" w:hAnsi="Times New Roman" w:cs="Times New Roman"/>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04D689DA" w:rsidR="007956C3" w:rsidRPr="00A46977" w:rsidRDefault="00A3601E" w:rsidP="00A3601E">
            <w:pPr>
              <w:jc w:val="both"/>
              <w:rPr>
                <w:rFonts w:ascii="Times New Roman" w:hAnsi="Times New Roman" w:cs="Times New Roman"/>
                <w:b/>
                <w:bCs/>
                <w:color w:val="000000"/>
              </w:rPr>
            </w:pPr>
            <w:r w:rsidRPr="00A3601E">
              <w:rPr>
                <w:rFonts w:ascii="Times New Roman" w:hAnsi="Times New Roman" w:cs="Times New Roman"/>
                <w:b/>
                <w:color w:val="000000"/>
              </w:rPr>
              <w:t>код ДК 021:2015 - 03220000-9 «Овочі, фрукти та горіхи»</w:t>
            </w:r>
            <w:r>
              <w:rPr>
                <w:rFonts w:ascii="Times New Roman" w:hAnsi="Times New Roman" w:cs="Times New Roman"/>
                <w:b/>
                <w:color w:val="000000"/>
              </w:rPr>
              <w:t xml:space="preserve"> </w:t>
            </w:r>
            <w:r w:rsidRPr="00A3601E">
              <w:rPr>
                <w:rFonts w:ascii="Times New Roman" w:hAnsi="Times New Roman" w:cs="Times New Roman"/>
                <w:b/>
                <w:color w:val="000000"/>
              </w:rPr>
              <w:t>(Овочі та фрукти)</w:t>
            </w:r>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01785A" w:rsidRDefault="007956C3">
            <w:pPr>
              <w:widowControl/>
              <w:jc w:val="center"/>
              <w:rPr>
                <w:rFonts w:ascii="Times New Roman" w:hAnsi="Times New Roman" w:cs="Times New Roman"/>
              </w:rPr>
            </w:pPr>
            <w:r w:rsidRPr="0001785A">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12E9A5BE" w:rsidR="007956C3" w:rsidRPr="0001785A" w:rsidRDefault="007956C3" w:rsidP="00DA50D2">
            <w:pPr>
              <w:widowControl/>
              <w:pBdr>
                <w:top w:val="nil"/>
                <w:left w:val="nil"/>
                <w:bottom w:val="nil"/>
                <w:right w:val="nil"/>
                <w:between w:val="nil"/>
              </w:pBdr>
              <w:jc w:val="both"/>
              <w:rPr>
                <w:rFonts w:ascii="Times New Roman" w:hAnsi="Times New Roman" w:cs="Times New Roman"/>
                <w:b/>
                <w:color w:val="000000"/>
              </w:rPr>
            </w:pPr>
            <w:r w:rsidRPr="0001785A">
              <w:rPr>
                <w:i/>
                <w:iCs/>
              </w:rPr>
              <w:t>Місце поставки</w:t>
            </w:r>
            <w:r w:rsidRPr="0001785A">
              <w:t xml:space="preserve"> – </w:t>
            </w:r>
          </w:p>
          <w:p w14:paraId="3659EFE4" w14:textId="000FEF31" w:rsidR="00A46977" w:rsidRPr="0001785A" w:rsidRDefault="00FE3D9E" w:rsidP="00A3601E">
            <w:pPr>
              <w:pBdr>
                <w:top w:val="nil"/>
                <w:left w:val="nil"/>
                <w:bottom w:val="nil"/>
                <w:right w:val="nil"/>
                <w:between w:val="nil"/>
              </w:pBdr>
              <w:ind w:right="34"/>
              <w:jc w:val="both"/>
              <w:rPr>
                <w:rFonts w:ascii="Times New Roman" w:hAnsi="Times New Roman" w:cs="Times New Roman"/>
                <w:i/>
              </w:rPr>
            </w:pPr>
            <w:r>
              <w:rPr>
                <w:rFonts w:ascii="Times New Roman" w:hAnsi="Times New Roman" w:cs="Times New Roman"/>
              </w:rPr>
              <w:t>31022,</w:t>
            </w:r>
            <w:r w:rsidR="00A3601E">
              <w:rPr>
                <w:rFonts w:ascii="Times New Roman" w:hAnsi="Times New Roman" w:cs="Times New Roman"/>
              </w:rPr>
              <w:t xml:space="preserve"> </w:t>
            </w:r>
            <w:r>
              <w:rPr>
                <w:rFonts w:ascii="Times New Roman" w:hAnsi="Times New Roman" w:cs="Times New Roman"/>
              </w:rPr>
              <w:t>Хмельницька область,</w:t>
            </w:r>
            <w:r w:rsidR="00A3601E">
              <w:rPr>
                <w:rFonts w:ascii="Times New Roman" w:hAnsi="Times New Roman" w:cs="Times New Roman"/>
              </w:rPr>
              <w:t xml:space="preserve"> </w:t>
            </w:r>
            <w:r>
              <w:rPr>
                <w:rFonts w:ascii="Times New Roman" w:hAnsi="Times New Roman" w:cs="Times New Roman"/>
              </w:rPr>
              <w:t>Хмельницький район,</w:t>
            </w:r>
            <w:r w:rsidR="00A3601E">
              <w:rPr>
                <w:rFonts w:ascii="Times New Roman" w:hAnsi="Times New Roman" w:cs="Times New Roman"/>
              </w:rPr>
              <w:t xml:space="preserve"> </w:t>
            </w:r>
            <w:r>
              <w:rPr>
                <w:rFonts w:ascii="Times New Roman" w:hAnsi="Times New Roman" w:cs="Times New Roman"/>
              </w:rPr>
              <w:t>смт.Антоніни,</w:t>
            </w:r>
            <w:r w:rsidR="00A3601E">
              <w:rPr>
                <w:rFonts w:ascii="Times New Roman" w:hAnsi="Times New Roman" w:cs="Times New Roman"/>
              </w:rPr>
              <w:t xml:space="preserve"> </w:t>
            </w:r>
            <w:r>
              <w:rPr>
                <w:rFonts w:ascii="Times New Roman" w:hAnsi="Times New Roman" w:cs="Times New Roman"/>
              </w:rPr>
              <w:t>пл. Графська,21</w:t>
            </w:r>
          </w:p>
          <w:p w14:paraId="575035E7" w14:textId="77777777" w:rsidR="00A46977" w:rsidRPr="0001785A" w:rsidRDefault="00A46977" w:rsidP="00DA50D2">
            <w:pPr>
              <w:widowControl/>
              <w:jc w:val="both"/>
              <w:rPr>
                <w:rFonts w:ascii="Times New Roman" w:hAnsi="Times New Roman" w:cs="Times New Roman"/>
                <w:i/>
              </w:rPr>
            </w:pPr>
          </w:p>
          <w:p w14:paraId="4B84913D" w14:textId="7E57D85B" w:rsidR="00B9319A" w:rsidRPr="00A3601E" w:rsidRDefault="007956C3" w:rsidP="00C968F5">
            <w:pPr>
              <w:widowControl/>
              <w:jc w:val="both"/>
              <w:rPr>
                <w:rFonts w:ascii="Times New Roman" w:hAnsi="Times New Roman" w:cs="Times New Roman"/>
                <w:i/>
              </w:rPr>
            </w:pPr>
            <w:r w:rsidRPr="0001785A">
              <w:rPr>
                <w:rFonts w:ascii="Times New Roman" w:hAnsi="Times New Roman" w:cs="Times New Roman"/>
                <w:i/>
              </w:rPr>
              <w:t>Кількість: </w:t>
            </w: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511"/>
              <w:gridCol w:w="1238"/>
              <w:gridCol w:w="1276"/>
            </w:tblGrid>
            <w:tr w:rsidR="00A3601E" w14:paraId="46F6290C"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BCB5096" w14:textId="77777777" w:rsidR="00A3601E" w:rsidRDefault="00A3601E" w:rsidP="00A3601E">
                  <w:pPr>
                    <w:tabs>
                      <w:tab w:val="left" w:pos="-250"/>
                    </w:tabs>
                    <w:jc w:val="center"/>
                    <w:rPr>
                      <w:rFonts w:ascii="Times New Roman" w:eastAsia="Calibri" w:hAnsi="Times New Roman" w:cs="Times New Roman"/>
                      <w:bCs/>
                      <w:lang w:eastAsia="en-US"/>
                    </w:rPr>
                  </w:pPr>
                  <w:r>
                    <w:rPr>
                      <w:rFonts w:ascii="Times New Roman" w:eastAsia="Calibri" w:hAnsi="Times New Roman" w:cs="Times New Roman"/>
                      <w:bCs/>
                      <w:lang w:eastAsia="en-US"/>
                    </w:rPr>
                    <w:t>№</w:t>
                  </w:r>
                </w:p>
                <w:p w14:paraId="61DF50A0" w14:textId="77777777" w:rsidR="00A3601E" w:rsidRDefault="00A3601E" w:rsidP="00A3601E">
                  <w:pPr>
                    <w:tabs>
                      <w:tab w:val="left" w:pos="-250"/>
                    </w:tabs>
                    <w:jc w:val="center"/>
                    <w:rPr>
                      <w:rFonts w:ascii="Times New Roman" w:eastAsia="Calibri" w:hAnsi="Times New Roman" w:cs="Times New Roman"/>
                      <w:bCs/>
                      <w:lang w:eastAsia="en-US"/>
                    </w:rPr>
                  </w:pPr>
                  <w:r>
                    <w:rPr>
                      <w:rFonts w:ascii="Times New Roman" w:eastAsia="Calibri" w:hAnsi="Times New Roman" w:cs="Times New Roman"/>
                      <w:bCs/>
                      <w:lang w:eastAsia="en-US"/>
                    </w:rPr>
                    <w:t>з/п</w:t>
                  </w:r>
                </w:p>
              </w:tc>
              <w:tc>
                <w:tcPr>
                  <w:tcW w:w="4511" w:type="dxa"/>
                  <w:tcBorders>
                    <w:top w:val="single" w:sz="4" w:space="0" w:color="auto"/>
                    <w:left w:val="single" w:sz="4" w:space="0" w:color="auto"/>
                    <w:bottom w:val="single" w:sz="4" w:space="0" w:color="auto"/>
                    <w:right w:val="single" w:sz="4" w:space="0" w:color="auto"/>
                  </w:tcBorders>
                  <w:vAlign w:val="center"/>
                  <w:hideMark/>
                </w:tcPr>
                <w:p w14:paraId="4F24E490" w14:textId="77777777" w:rsidR="00A3601E" w:rsidRDefault="00A3601E" w:rsidP="00A3601E">
                  <w:pPr>
                    <w:tabs>
                      <w:tab w:val="left" w:pos="-250"/>
                    </w:tabs>
                    <w:jc w:val="center"/>
                    <w:rPr>
                      <w:rFonts w:ascii="Times New Roman" w:eastAsia="Calibri" w:hAnsi="Times New Roman" w:cs="Times New Roman"/>
                      <w:bCs/>
                      <w:lang w:eastAsia="en-US"/>
                    </w:rPr>
                  </w:pPr>
                  <w:r>
                    <w:rPr>
                      <w:rFonts w:ascii="Times New Roman" w:eastAsia="Calibri" w:hAnsi="Times New Roman" w:cs="Times New Roman"/>
                      <w:bCs/>
                      <w:lang w:eastAsia="en-US"/>
                    </w:rPr>
                    <w:t>Найменування товару</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5614B5E" w14:textId="77777777" w:rsidR="00A3601E" w:rsidRDefault="00A3601E" w:rsidP="00A3601E">
                  <w:pPr>
                    <w:tabs>
                      <w:tab w:val="left" w:pos="180"/>
                    </w:tabs>
                    <w:jc w:val="center"/>
                    <w:rPr>
                      <w:rFonts w:ascii="Times New Roman" w:eastAsia="Calibri" w:hAnsi="Times New Roman" w:cs="Times New Roman"/>
                      <w:bCs/>
                      <w:lang w:eastAsia="en-US"/>
                    </w:rPr>
                  </w:pPr>
                  <w:r>
                    <w:rPr>
                      <w:rFonts w:ascii="Times New Roman" w:eastAsia="Calibri" w:hAnsi="Times New Roman" w:cs="Times New Roman"/>
                      <w:bCs/>
                      <w:lang w:eastAsia="en-U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533F0" w14:textId="77777777" w:rsidR="00A3601E" w:rsidRDefault="00A3601E" w:rsidP="00A3601E">
                  <w:pPr>
                    <w:tabs>
                      <w:tab w:val="left" w:pos="180"/>
                    </w:tabs>
                    <w:jc w:val="center"/>
                    <w:rPr>
                      <w:rFonts w:ascii="Times New Roman" w:eastAsia="Calibri" w:hAnsi="Times New Roman" w:cs="Times New Roman"/>
                      <w:lang w:eastAsia="en-US"/>
                    </w:rPr>
                  </w:pPr>
                  <w:r>
                    <w:rPr>
                      <w:rFonts w:ascii="Times New Roman" w:eastAsia="Calibri" w:hAnsi="Times New Roman" w:cs="Times New Roman"/>
                      <w:bCs/>
                      <w:lang w:eastAsia="en-US"/>
                    </w:rPr>
                    <w:t>Од. виміру</w:t>
                  </w:r>
                </w:p>
              </w:tc>
            </w:tr>
            <w:tr w:rsidR="00A3601E" w14:paraId="66398AB6"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C91874D" w14:textId="77777777" w:rsidR="00A3601E" w:rsidRDefault="00A3601E" w:rsidP="00A3601E">
                  <w:pPr>
                    <w:tabs>
                      <w:tab w:val="left" w:pos="-250"/>
                    </w:tabs>
                    <w:jc w:val="center"/>
                    <w:rPr>
                      <w:rFonts w:ascii="Times New Roman" w:eastAsia="Calibri" w:hAnsi="Times New Roman" w:cs="Times New Roman"/>
                      <w:b/>
                      <w:bCs/>
                      <w:lang w:eastAsia="en-US"/>
                    </w:rPr>
                  </w:pPr>
                  <w:r>
                    <w:rPr>
                      <w:rFonts w:ascii="Times New Roman" w:eastAsia="Calibri" w:hAnsi="Times New Roman" w:cs="Times New Roman"/>
                      <w:b/>
                      <w:bCs/>
                      <w:lang w:eastAsia="en-US"/>
                    </w:rPr>
                    <w:t>1</w:t>
                  </w:r>
                </w:p>
              </w:tc>
              <w:tc>
                <w:tcPr>
                  <w:tcW w:w="4511" w:type="dxa"/>
                  <w:tcBorders>
                    <w:top w:val="single" w:sz="4" w:space="0" w:color="auto"/>
                    <w:left w:val="single" w:sz="4" w:space="0" w:color="auto"/>
                    <w:bottom w:val="single" w:sz="4" w:space="0" w:color="auto"/>
                    <w:right w:val="single" w:sz="4" w:space="0" w:color="auto"/>
                  </w:tcBorders>
                  <w:vAlign w:val="center"/>
                </w:tcPr>
                <w:p w14:paraId="1D5340CC" w14:textId="6EA0AA9B" w:rsidR="00A3601E" w:rsidRDefault="00A3601E" w:rsidP="00A3601E">
                  <w:pPr>
                    <w:jc w:val="center"/>
                    <w:rPr>
                      <w:rFonts w:ascii="Times New Roman" w:hAnsi="Times New Roman" w:cs="Times New Roman"/>
                      <w:b/>
                    </w:rPr>
                  </w:pPr>
                  <w:r>
                    <w:rPr>
                      <w:rFonts w:ascii="Times New Roman" w:hAnsi="Times New Roman" w:cs="Times New Roman"/>
                      <w:b/>
                    </w:rPr>
                    <w:t>Буряк столовий</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DE98D15"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bCs/>
                    </w:rPr>
                    <w:t>700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D6103C" w14:textId="77777777" w:rsidR="00A3601E" w:rsidRDefault="00A3601E" w:rsidP="00A3601E">
                  <w:pPr>
                    <w:jc w:val="center"/>
                    <w:rPr>
                      <w:rFonts w:ascii="Times New Roman" w:hAnsi="Times New Roman" w:cs="Times New Roman"/>
                    </w:rPr>
                  </w:pPr>
                  <w:r>
                    <w:rPr>
                      <w:rFonts w:ascii="Times New Roman" w:hAnsi="Times New Roman" w:cs="Times New Roman"/>
                      <w:b/>
                    </w:rPr>
                    <w:t>кг</w:t>
                  </w:r>
                </w:p>
              </w:tc>
            </w:tr>
            <w:tr w:rsidR="00A3601E" w14:paraId="46437E76"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488B5BCE" w14:textId="77777777" w:rsidR="00A3601E" w:rsidRDefault="00A3601E" w:rsidP="00A3601E">
                  <w:pPr>
                    <w:tabs>
                      <w:tab w:val="left" w:pos="-250"/>
                    </w:tabs>
                    <w:jc w:val="center"/>
                    <w:rPr>
                      <w:rFonts w:ascii="Times New Roman" w:eastAsia="Calibri" w:hAnsi="Times New Roman" w:cs="Times New Roman"/>
                      <w:b/>
                      <w:bCs/>
                      <w:lang w:eastAsia="en-US"/>
                    </w:rPr>
                  </w:pPr>
                  <w:r>
                    <w:rPr>
                      <w:rFonts w:ascii="Times New Roman" w:eastAsia="Calibri" w:hAnsi="Times New Roman" w:cs="Times New Roman"/>
                      <w:b/>
                      <w:bCs/>
                      <w:lang w:eastAsia="en-US"/>
                    </w:rPr>
                    <w:lastRenderedPageBreak/>
                    <w:t>2</w:t>
                  </w:r>
                </w:p>
              </w:tc>
              <w:tc>
                <w:tcPr>
                  <w:tcW w:w="4511" w:type="dxa"/>
                  <w:tcBorders>
                    <w:top w:val="single" w:sz="4" w:space="0" w:color="auto"/>
                    <w:left w:val="single" w:sz="4" w:space="0" w:color="auto"/>
                    <w:bottom w:val="single" w:sz="4" w:space="0" w:color="auto"/>
                    <w:right w:val="single" w:sz="4" w:space="0" w:color="auto"/>
                  </w:tcBorders>
                  <w:vAlign w:val="center"/>
                </w:tcPr>
                <w:p w14:paraId="57340357" w14:textId="0D4F45F9" w:rsidR="00A3601E" w:rsidRDefault="00A3601E" w:rsidP="00A3601E">
                  <w:pPr>
                    <w:jc w:val="center"/>
                    <w:rPr>
                      <w:rFonts w:ascii="Times New Roman" w:hAnsi="Times New Roman" w:cs="Times New Roman"/>
                      <w:b/>
                    </w:rPr>
                  </w:pPr>
                  <w:r>
                    <w:rPr>
                      <w:rFonts w:ascii="Times New Roman" w:hAnsi="Times New Roman" w:cs="Times New Roman"/>
                      <w:b/>
                    </w:rPr>
                    <w:t>Морква</w:t>
                  </w:r>
                </w:p>
              </w:tc>
              <w:tc>
                <w:tcPr>
                  <w:tcW w:w="1238" w:type="dxa"/>
                  <w:tcBorders>
                    <w:top w:val="single" w:sz="4" w:space="0" w:color="auto"/>
                    <w:left w:val="single" w:sz="4" w:space="0" w:color="auto"/>
                    <w:bottom w:val="single" w:sz="4" w:space="0" w:color="auto"/>
                    <w:right w:val="single" w:sz="4" w:space="0" w:color="auto"/>
                  </w:tcBorders>
                  <w:vAlign w:val="center"/>
                  <w:hideMark/>
                </w:tcPr>
                <w:p w14:paraId="0170F906"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bCs/>
                    </w:rPr>
                    <w:t>700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E1B8B" w14:textId="77777777" w:rsidR="00A3601E" w:rsidRDefault="00A3601E" w:rsidP="00A3601E">
                  <w:pPr>
                    <w:jc w:val="center"/>
                    <w:rPr>
                      <w:rFonts w:ascii="Times New Roman" w:hAnsi="Times New Roman" w:cs="Times New Roman"/>
                    </w:rPr>
                  </w:pPr>
                  <w:r>
                    <w:rPr>
                      <w:rFonts w:ascii="Times New Roman" w:hAnsi="Times New Roman" w:cs="Times New Roman"/>
                      <w:b/>
                    </w:rPr>
                    <w:t>кг</w:t>
                  </w:r>
                </w:p>
              </w:tc>
            </w:tr>
            <w:tr w:rsidR="00A3601E" w14:paraId="5778F8F0"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6574771" w14:textId="77777777" w:rsidR="00A3601E" w:rsidRDefault="00A3601E" w:rsidP="00A3601E">
                  <w:pPr>
                    <w:tabs>
                      <w:tab w:val="left" w:pos="-250"/>
                    </w:tabs>
                    <w:jc w:val="center"/>
                    <w:rPr>
                      <w:rFonts w:ascii="Times New Roman" w:eastAsia="Calibri" w:hAnsi="Times New Roman" w:cs="Times New Roman"/>
                      <w:b/>
                      <w:bCs/>
                      <w:lang w:eastAsia="en-US"/>
                    </w:rPr>
                  </w:pPr>
                  <w:r>
                    <w:rPr>
                      <w:rFonts w:ascii="Times New Roman" w:eastAsia="Calibri" w:hAnsi="Times New Roman" w:cs="Times New Roman"/>
                      <w:b/>
                      <w:bCs/>
                      <w:lang w:eastAsia="en-US"/>
                    </w:rPr>
                    <w:t>3</w:t>
                  </w:r>
                </w:p>
              </w:tc>
              <w:tc>
                <w:tcPr>
                  <w:tcW w:w="4511" w:type="dxa"/>
                  <w:tcBorders>
                    <w:top w:val="single" w:sz="4" w:space="0" w:color="auto"/>
                    <w:left w:val="single" w:sz="4" w:space="0" w:color="auto"/>
                    <w:bottom w:val="single" w:sz="4" w:space="0" w:color="auto"/>
                    <w:right w:val="single" w:sz="4" w:space="0" w:color="auto"/>
                  </w:tcBorders>
                  <w:vAlign w:val="center"/>
                </w:tcPr>
                <w:p w14:paraId="66A3C977" w14:textId="353C12C3" w:rsidR="00A3601E" w:rsidRDefault="00A3601E" w:rsidP="00A3601E">
                  <w:pPr>
                    <w:jc w:val="center"/>
                    <w:rPr>
                      <w:rFonts w:ascii="Times New Roman" w:hAnsi="Times New Roman" w:cs="Times New Roman"/>
                      <w:b/>
                    </w:rPr>
                  </w:pPr>
                  <w:r>
                    <w:rPr>
                      <w:rFonts w:ascii="Times New Roman" w:hAnsi="Times New Roman" w:cs="Times New Roman"/>
                      <w:b/>
                    </w:rPr>
                    <w:t>Цибуля</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474C8AD"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364A5" w14:textId="77777777" w:rsidR="00A3601E" w:rsidRDefault="00A3601E" w:rsidP="00A3601E">
                  <w:pPr>
                    <w:tabs>
                      <w:tab w:val="left" w:pos="2715"/>
                    </w:tabs>
                    <w:jc w:val="center"/>
                    <w:rPr>
                      <w:rFonts w:ascii="Times New Roman" w:hAnsi="Times New Roman" w:cs="Times New Roman"/>
                      <w:b/>
                    </w:rPr>
                  </w:pPr>
                  <w:r>
                    <w:rPr>
                      <w:rFonts w:ascii="Times New Roman" w:hAnsi="Times New Roman" w:cs="Times New Roman"/>
                      <w:b/>
                    </w:rPr>
                    <w:t>кг</w:t>
                  </w:r>
                </w:p>
              </w:tc>
            </w:tr>
            <w:tr w:rsidR="00A3601E" w14:paraId="576C0E25"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6F2F7B6" w14:textId="77777777" w:rsidR="00A3601E" w:rsidRDefault="00A3601E" w:rsidP="00A3601E">
                  <w:pPr>
                    <w:tabs>
                      <w:tab w:val="left" w:pos="-250"/>
                    </w:tabs>
                    <w:jc w:val="center"/>
                    <w:rPr>
                      <w:rFonts w:ascii="Times New Roman" w:eastAsia="Calibri" w:hAnsi="Times New Roman" w:cs="Times New Roman"/>
                      <w:b/>
                      <w:bCs/>
                      <w:lang w:eastAsia="en-US"/>
                    </w:rPr>
                  </w:pPr>
                  <w:r>
                    <w:rPr>
                      <w:rFonts w:ascii="Times New Roman" w:eastAsia="Calibri" w:hAnsi="Times New Roman" w:cs="Times New Roman"/>
                      <w:b/>
                      <w:bCs/>
                      <w:lang w:eastAsia="en-US"/>
                    </w:rPr>
                    <w:t>4</w:t>
                  </w:r>
                </w:p>
              </w:tc>
              <w:tc>
                <w:tcPr>
                  <w:tcW w:w="4511" w:type="dxa"/>
                  <w:tcBorders>
                    <w:top w:val="single" w:sz="4" w:space="0" w:color="auto"/>
                    <w:left w:val="single" w:sz="4" w:space="0" w:color="auto"/>
                    <w:bottom w:val="single" w:sz="4" w:space="0" w:color="auto"/>
                    <w:right w:val="single" w:sz="4" w:space="0" w:color="auto"/>
                  </w:tcBorders>
                  <w:vAlign w:val="center"/>
                </w:tcPr>
                <w:p w14:paraId="5DB9C0F0" w14:textId="48321423" w:rsidR="00A3601E" w:rsidRDefault="00A3601E" w:rsidP="00A3601E">
                  <w:pPr>
                    <w:jc w:val="center"/>
                    <w:rPr>
                      <w:rFonts w:ascii="Times New Roman" w:hAnsi="Times New Roman" w:cs="Times New Roman"/>
                      <w:b/>
                    </w:rPr>
                  </w:pPr>
                  <w:r>
                    <w:rPr>
                      <w:rFonts w:ascii="Times New Roman" w:hAnsi="Times New Roman" w:cs="Times New Roman"/>
                      <w:b/>
                    </w:rPr>
                    <w:t>Капуста свіжа</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A2BA87B"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B42BD" w14:textId="77777777" w:rsidR="00A3601E" w:rsidRDefault="00A3601E" w:rsidP="00A3601E">
                  <w:pPr>
                    <w:tabs>
                      <w:tab w:val="left" w:pos="2715"/>
                    </w:tabs>
                    <w:jc w:val="center"/>
                    <w:rPr>
                      <w:rFonts w:ascii="Times New Roman" w:hAnsi="Times New Roman" w:cs="Times New Roman"/>
                      <w:b/>
                    </w:rPr>
                  </w:pPr>
                  <w:r>
                    <w:rPr>
                      <w:rFonts w:ascii="Times New Roman" w:hAnsi="Times New Roman" w:cs="Times New Roman"/>
                      <w:b/>
                    </w:rPr>
                    <w:t>кг</w:t>
                  </w:r>
                </w:p>
              </w:tc>
            </w:tr>
            <w:tr w:rsidR="00A3601E" w14:paraId="5ACA4DE5"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7679833" w14:textId="77777777" w:rsidR="00A3601E" w:rsidRDefault="00A3601E" w:rsidP="00A3601E">
                  <w:pPr>
                    <w:tabs>
                      <w:tab w:val="left" w:pos="-250"/>
                    </w:tabs>
                    <w:jc w:val="center"/>
                    <w:rPr>
                      <w:rFonts w:ascii="Times New Roman" w:eastAsia="Calibri" w:hAnsi="Times New Roman" w:cs="Times New Roman"/>
                      <w:b/>
                      <w:bCs/>
                      <w:lang w:eastAsia="en-US"/>
                    </w:rPr>
                  </w:pPr>
                  <w:r>
                    <w:rPr>
                      <w:rFonts w:ascii="Times New Roman" w:eastAsia="Calibri" w:hAnsi="Times New Roman" w:cs="Times New Roman"/>
                      <w:b/>
                      <w:bCs/>
                      <w:lang w:eastAsia="en-US"/>
                    </w:rPr>
                    <w:t>5</w:t>
                  </w:r>
                </w:p>
              </w:tc>
              <w:tc>
                <w:tcPr>
                  <w:tcW w:w="4511" w:type="dxa"/>
                  <w:tcBorders>
                    <w:top w:val="single" w:sz="4" w:space="0" w:color="auto"/>
                    <w:left w:val="single" w:sz="4" w:space="0" w:color="auto"/>
                    <w:bottom w:val="single" w:sz="4" w:space="0" w:color="auto"/>
                    <w:right w:val="single" w:sz="4" w:space="0" w:color="auto"/>
                  </w:tcBorders>
                  <w:vAlign w:val="center"/>
                </w:tcPr>
                <w:p w14:paraId="28EBD247" w14:textId="51DE8011" w:rsidR="00A3601E" w:rsidRDefault="00A3601E" w:rsidP="00A3601E">
                  <w:pPr>
                    <w:jc w:val="center"/>
                    <w:rPr>
                      <w:rFonts w:ascii="Times New Roman" w:hAnsi="Times New Roman" w:cs="Times New Roman"/>
                      <w:b/>
                    </w:rPr>
                  </w:pPr>
                  <w:r>
                    <w:rPr>
                      <w:rFonts w:ascii="Times New Roman" w:hAnsi="Times New Roman" w:cs="Times New Roman"/>
                      <w:b/>
                    </w:rPr>
                    <w:t>Капуста рання</w:t>
                  </w:r>
                </w:p>
              </w:tc>
              <w:tc>
                <w:tcPr>
                  <w:tcW w:w="1238" w:type="dxa"/>
                  <w:tcBorders>
                    <w:top w:val="single" w:sz="4" w:space="0" w:color="auto"/>
                    <w:left w:val="single" w:sz="4" w:space="0" w:color="auto"/>
                    <w:bottom w:val="single" w:sz="4" w:space="0" w:color="auto"/>
                    <w:right w:val="single" w:sz="4" w:space="0" w:color="auto"/>
                  </w:tcBorders>
                  <w:vAlign w:val="center"/>
                  <w:hideMark/>
                </w:tcPr>
                <w:p w14:paraId="79EEA8E8"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D2D88C" w14:textId="77777777" w:rsidR="00A3601E" w:rsidRDefault="00A3601E" w:rsidP="00A3601E">
                  <w:pPr>
                    <w:tabs>
                      <w:tab w:val="left" w:pos="2715"/>
                    </w:tabs>
                    <w:jc w:val="center"/>
                    <w:rPr>
                      <w:rFonts w:ascii="Times New Roman" w:hAnsi="Times New Roman" w:cs="Times New Roman"/>
                      <w:b/>
                    </w:rPr>
                  </w:pPr>
                  <w:r>
                    <w:rPr>
                      <w:rFonts w:ascii="Times New Roman" w:hAnsi="Times New Roman" w:cs="Times New Roman"/>
                      <w:b/>
                    </w:rPr>
                    <w:t>кг</w:t>
                  </w:r>
                </w:p>
              </w:tc>
            </w:tr>
            <w:tr w:rsidR="00A3601E" w14:paraId="5DF4EDC0"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E1B3EA2" w14:textId="77777777" w:rsidR="00A3601E" w:rsidRDefault="00A3601E" w:rsidP="00A3601E">
                  <w:pPr>
                    <w:tabs>
                      <w:tab w:val="left" w:pos="-250"/>
                    </w:tabs>
                    <w:jc w:val="center"/>
                    <w:rPr>
                      <w:rFonts w:ascii="Times New Roman" w:eastAsia="Calibri" w:hAnsi="Times New Roman" w:cs="Times New Roman"/>
                      <w:b/>
                      <w:lang w:eastAsia="en-US"/>
                    </w:rPr>
                  </w:pPr>
                  <w:r>
                    <w:rPr>
                      <w:rFonts w:ascii="Times New Roman" w:eastAsia="Calibri" w:hAnsi="Times New Roman" w:cs="Times New Roman"/>
                      <w:b/>
                      <w:lang w:eastAsia="en-US"/>
                    </w:rPr>
                    <w:t>6</w:t>
                  </w:r>
                </w:p>
              </w:tc>
              <w:tc>
                <w:tcPr>
                  <w:tcW w:w="4511" w:type="dxa"/>
                  <w:tcBorders>
                    <w:top w:val="single" w:sz="4" w:space="0" w:color="auto"/>
                    <w:left w:val="single" w:sz="4" w:space="0" w:color="auto"/>
                    <w:bottom w:val="single" w:sz="4" w:space="0" w:color="auto"/>
                    <w:right w:val="single" w:sz="4" w:space="0" w:color="auto"/>
                  </w:tcBorders>
                  <w:vAlign w:val="center"/>
                </w:tcPr>
                <w:p w14:paraId="464667BD" w14:textId="7354E18D" w:rsidR="00A3601E" w:rsidRDefault="00A3601E" w:rsidP="00A3601E">
                  <w:pPr>
                    <w:jc w:val="center"/>
                    <w:rPr>
                      <w:rFonts w:ascii="Times New Roman" w:hAnsi="Times New Roman" w:cs="Times New Roman"/>
                      <w:b/>
                    </w:rPr>
                  </w:pPr>
                  <w:r>
                    <w:rPr>
                      <w:rFonts w:ascii="Times New Roman" w:hAnsi="Times New Roman" w:cs="Times New Roman"/>
                      <w:b/>
                    </w:rPr>
                    <w:t>Цибуля зелена</w:t>
                  </w:r>
                </w:p>
              </w:tc>
              <w:tc>
                <w:tcPr>
                  <w:tcW w:w="1238" w:type="dxa"/>
                  <w:tcBorders>
                    <w:top w:val="single" w:sz="4" w:space="0" w:color="auto"/>
                    <w:left w:val="single" w:sz="4" w:space="0" w:color="auto"/>
                    <w:bottom w:val="single" w:sz="4" w:space="0" w:color="auto"/>
                    <w:right w:val="single" w:sz="4" w:space="0" w:color="auto"/>
                  </w:tcBorders>
                  <w:vAlign w:val="center"/>
                </w:tcPr>
                <w:p w14:paraId="1606994D"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633D812" w14:textId="77777777" w:rsidR="00A3601E" w:rsidRDefault="00A3601E" w:rsidP="00A3601E">
                  <w:pPr>
                    <w:tabs>
                      <w:tab w:val="left" w:pos="2715"/>
                    </w:tabs>
                    <w:jc w:val="center"/>
                    <w:rPr>
                      <w:rFonts w:ascii="Times New Roman" w:hAnsi="Times New Roman" w:cs="Times New Roman"/>
                      <w:b/>
                    </w:rPr>
                  </w:pPr>
                  <w:r>
                    <w:rPr>
                      <w:rFonts w:ascii="Times New Roman" w:hAnsi="Times New Roman" w:cs="Times New Roman"/>
                      <w:b/>
                    </w:rPr>
                    <w:t>кг</w:t>
                  </w:r>
                </w:p>
              </w:tc>
            </w:tr>
            <w:tr w:rsidR="00A3601E" w14:paraId="4C399712"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851B5F8" w14:textId="77777777" w:rsidR="00A3601E" w:rsidRDefault="00A3601E" w:rsidP="00A3601E">
                  <w:pPr>
                    <w:tabs>
                      <w:tab w:val="left" w:pos="-250"/>
                    </w:tabs>
                    <w:jc w:val="center"/>
                    <w:rPr>
                      <w:rFonts w:ascii="Times New Roman" w:eastAsia="Calibri" w:hAnsi="Times New Roman" w:cs="Times New Roman"/>
                      <w:b/>
                      <w:lang w:eastAsia="en-US"/>
                    </w:rPr>
                  </w:pPr>
                  <w:r>
                    <w:rPr>
                      <w:rFonts w:ascii="Times New Roman" w:eastAsia="Calibri" w:hAnsi="Times New Roman" w:cs="Times New Roman"/>
                      <w:b/>
                      <w:lang w:eastAsia="en-US"/>
                    </w:rPr>
                    <w:t>7</w:t>
                  </w:r>
                </w:p>
              </w:tc>
              <w:tc>
                <w:tcPr>
                  <w:tcW w:w="4511" w:type="dxa"/>
                  <w:tcBorders>
                    <w:top w:val="single" w:sz="4" w:space="0" w:color="auto"/>
                    <w:left w:val="single" w:sz="4" w:space="0" w:color="auto"/>
                    <w:bottom w:val="single" w:sz="4" w:space="0" w:color="auto"/>
                    <w:right w:val="single" w:sz="4" w:space="0" w:color="auto"/>
                  </w:tcBorders>
                  <w:vAlign w:val="center"/>
                </w:tcPr>
                <w:p w14:paraId="5B4E7C42" w14:textId="24BDEECD" w:rsidR="00A3601E" w:rsidRDefault="00A3601E" w:rsidP="00A3601E">
                  <w:pPr>
                    <w:jc w:val="center"/>
                    <w:rPr>
                      <w:rFonts w:ascii="Times New Roman" w:hAnsi="Times New Roman" w:cs="Times New Roman"/>
                      <w:b/>
                    </w:rPr>
                  </w:pPr>
                  <w:r>
                    <w:rPr>
                      <w:rFonts w:ascii="Times New Roman" w:hAnsi="Times New Roman" w:cs="Times New Roman"/>
                      <w:b/>
                    </w:rPr>
                    <w:t>Редька</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D01D773"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B3510F" w14:textId="77777777" w:rsidR="00A3601E" w:rsidRDefault="00A3601E" w:rsidP="00A3601E">
                  <w:pPr>
                    <w:jc w:val="center"/>
                    <w:rPr>
                      <w:rFonts w:ascii="Times New Roman" w:hAnsi="Times New Roman" w:cs="Times New Roman"/>
                    </w:rPr>
                  </w:pPr>
                  <w:r>
                    <w:rPr>
                      <w:rFonts w:ascii="Times New Roman" w:hAnsi="Times New Roman" w:cs="Times New Roman"/>
                      <w:b/>
                    </w:rPr>
                    <w:t>кг</w:t>
                  </w:r>
                </w:p>
              </w:tc>
            </w:tr>
            <w:tr w:rsidR="00A3601E" w14:paraId="02E51669"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86579A9" w14:textId="77777777" w:rsidR="00A3601E" w:rsidRDefault="00A3601E" w:rsidP="00A3601E">
                  <w:pPr>
                    <w:tabs>
                      <w:tab w:val="left" w:pos="-250"/>
                    </w:tabs>
                    <w:jc w:val="center"/>
                    <w:rPr>
                      <w:rFonts w:ascii="Times New Roman" w:eastAsia="Calibri" w:hAnsi="Times New Roman" w:cs="Times New Roman"/>
                      <w:b/>
                      <w:lang w:eastAsia="en-US"/>
                    </w:rPr>
                  </w:pPr>
                  <w:r>
                    <w:rPr>
                      <w:rFonts w:ascii="Times New Roman" w:eastAsia="Calibri" w:hAnsi="Times New Roman" w:cs="Times New Roman"/>
                      <w:b/>
                      <w:lang w:eastAsia="en-US"/>
                    </w:rPr>
                    <w:t>8</w:t>
                  </w:r>
                </w:p>
              </w:tc>
              <w:tc>
                <w:tcPr>
                  <w:tcW w:w="4511" w:type="dxa"/>
                  <w:tcBorders>
                    <w:top w:val="single" w:sz="4" w:space="0" w:color="auto"/>
                    <w:left w:val="single" w:sz="4" w:space="0" w:color="auto"/>
                    <w:bottom w:val="single" w:sz="4" w:space="0" w:color="auto"/>
                    <w:right w:val="single" w:sz="4" w:space="0" w:color="auto"/>
                  </w:tcBorders>
                  <w:vAlign w:val="center"/>
                </w:tcPr>
                <w:p w14:paraId="2E9B79F9" w14:textId="12C09419" w:rsidR="00A3601E" w:rsidRDefault="00A3601E" w:rsidP="00A3601E">
                  <w:pPr>
                    <w:jc w:val="center"/>
                    <w:rPr>
                      <w:rFonts w:ascii="Times New Roman" w:hAnsi="Times New Roman" w:cs="Times New Roman"/>
                      <w:b/>
                      <w:highlight w:val="yellow"/>
                    </w:rPr>
                  </w:pPr>
                  <w:r>
                    <w:rPr>
                      <w:rFonts w:ascii="Times New Roman" w:hAnsi="Times New Roman" w:cs="Times New Roman"/>
                      <w:b/>
                    </w:rPr>
                    <w:t>Яблука</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DA301ED"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rPr>
                    <w:t>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8DAAFB" w14:textId="77777777" w:rsidR="00A3601E" w:rsidRDefault="00A3601E" w:rsidP="00A3601E">
                  <w:pPr>
                    <w:jc w:val="center"/>
                    <w:rPr>
                      <w:rFonts w:ascii="Times New Roman" w:hAnsi="Times New Roman" w:cs="Times New Roman"/>
                    </w:rPr>
                  </w:pPr>
                  <w:r>
                    <w:rPr>
                      <w:rFonts w:ascii="Times New Roman" w:hAnsi="Times New Roman" w:cs="Times New Roman"/>
                      <w:b/>
                    </w:rPr>
                    <w:t>кг</w:t>
                  </w:r>
                </w:p>
              </w:tc>
            </w:tr>
            <w:tr w:rsidR="00A3601E" w14:paraId="5E004A9C"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999689A" w14:textId="77777777" w:rsidR="00A3601E" w:rsidRDefault="00A3601E" w:rsidP="00A3601E">
                  <w:pPr>
                    <w:tabs>
                      <w:tab w:val="left" w:pos="-250"/>
                    </w:tabs>
                    <w:jc w:val="center"/>
                    <w:rPr>
                      <w:rFonts w:ascii="Times New Roman" w:eastAsia="Calibri" w:hAnsi="Times New Roman" w:cs="Times New Roman"/>
                      <w:b/>
                      <w:lang w:eastAsia="en-US"/>
                    </w:rPr>
                  </w:pPr>
                  <w:r>
                    <w:rPr>
                      <w:rFonts w:ascii="Times New Roman" w:eastAsia="Calibri" w:hAnsi="Times New Roman" w:cs="Times New Roman"/>
                      <w:b/>
                      <w:lang w:eastAsia="en-US"/>
                    </w:rPr>
                    <w:t>9</w:t>
                  </w:r>
                </w:p>
              </w:tc>
              <w:tc>
                <w:tcPr>
                  <w:tcW w:w="4511" w:type="dxa"/>
                  <w:tcBorders>
                    <w:top w:val="single" w:sz="4" w:space="0" w:color="auto"/>
                    <w:left w:val="single" w:sz="4" w:space="0" w:color="auto"/>
                    <w:bottom w:val="single" w:sz="4" w:space="0" w:color="auto"/>
                    <w:right w:val="single" w:sz="4" w:space="0" w:color="auto"/>
                  </w:tcBorders>
                  <w:vAlign w:val="center"/>
                  <w:hideMark/>
                </w:tcPr>
                <w:p w14:paraId="4D6D620B" w14:textId="5CA88A3F" w:rsidR="00A3601E" w:rsidRPr="00A3601E" w:rsidRDefault="00A3601E" w:rsidP="00A3601E">
                  <w:pPr>
                    <w:jc w:val="center"/>
                    <w:rPr>
                      <w:rFonts w:ascii="Times New Roman" w:hAnsi="Times New Roman" w:cs="Times New Roman"/>
                      <w:b/>
                    </w:rPr>
                  </w:pPr>
                  <w:r>
                    <w:rPr>
                      <w:rFonts w:ascii="Times New Roman" w:hAnsi="Times New Roman" w:cs="Times New Roman"/>
                      <w:b/>
                    </w:rPr>
                    <w:t>Банани</w:t>
                  </w:r>
                </w:p>
              </w:tc>
              <w:tc>
                <w:tcPr>
                  <w:tcW w:w="1238" w:type="dxa"/>
                  <w:tcBorders>
                    <w:top w:val="single" w:sz="4" w:space="0" w:color="auto"/>
                    <w:left w:val="single" w:sz="4" w:space="0" w:color="auto"/>
                    <w:bottom w:val="single" w:sz="4" w:space="0" w:color="auto"/>
                    <w:right w:val="single" w:sz="4" w:space="0" w:color="auto"/>
                  </w:tcBorders>
                  <w:vAlign w:val="center"/>
                  <w:hideMark/>
                </w:tcPr>
                <w:p w14:paraId="7857127D"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6D4517" w14:textId="77777777" w:rsidR="00A3601E" w:rsidRDefault="00A3601E" w:rsidP="00A3601E">
                  <w:pPr>
                    <w:tabs>
                      <w:tab w:val="left" w:pos="2715"/>
                    </w:tabs>
                    <w:jc w:val="center"/>
                    <w:rPr>
                      <w:rFonts w:ascii="Times New Roman" w:hAnsi="Times New Roman" w:cs="Times New Roman"/>
                      <w:b/>
                    </w:rPr>
                  </w:pPr>
                  <w:r>
                    <w:rPr>
                      <w:rFonts w:ascii="Times New Roman" w:hAnsi="Times New Roman" w:cs="Times New Roman"/>
                      <w:b/>
                    </w:rPr>
                    <w:t>кг</w:t>
                  </w:r>
                </w:p>
              </w:tc>
            </w:tr>
            <w:tr w:rsidR="00A3601E" w14:paraId="7ED12577"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4C3B38E9" w14:textId="77777777" w:rsidR="00A3601E" w:rsidRDefault="00A3601E" w:rsidP="00A3601E">
                  <w:pPr>
                    <w:tabs>
                      <w:tab w:val="left" w:pos="-250"/>
                    </w:tabs>
                    <w:jc w:val="center"/>
                    <w:rPr>
                      <w:rFonts w:ascii="Times New Roman" w:eastAsia="Calibri" w:hAnsi="Times New Roman" w:cs="Times New Roman"/>
                      <w:b/>
                      <w:lang w:eastAsia="en-US"/>
                    </w:rPr>
                  </w:pPr>
                  <w:r>
                    <w:rPr>
                      <w:rFonts w:ascii="Times New Roman" w:eastAsia="Calibri" w:hAnsi="Times New Roman" w:cs="Times New Roman"/>
                      <w:b/>
                      <w:lang w:eastAsia="en-US"/>
                    </w:rPr>
                    <w:t>10</w:t>
                  </w:r>
                </w:p>
              </w:tc>
              <w:tc>
                <w:tcPr>
                  <w:tcW w:w="4511" w:type="dxa"/>
                  <w:tcBorders>
                    <w:top w:val="single" w:sz="4" w:space="0" w:color="auto"/>
                    <w:left w:val="single" w:sz="4" w:space="0" w:color="auto"/>
                    <w:bottom w:val="single" w:sz="4" w:space="0" w:color="auto"/>
                    <w:right w:val="single" w:sz="4" w:space="0" w:color="auto"/>
                  </w:tcBorders>
                  <w:vAlign w:val="center"/>
                </w:tcPr>
                <w:p w14:paraId="078EDF03" w14:textId="51133C89" w:rsidR="00A3601E" w:rsidRDefault="00A3601E" w:rsidP="00A3601E">
                  <w:pPr>
                    <w:jc w:val="center"/>
                    <w:rPr>
                      <w:rFonts w:ascii="Times New Roman" w:hAnsi="Times New Roman" w:cs="Times New Roman"/>
                      <w:b/>
                    </w:rPr>
                  </w:pPr>
                  <w:r>
                    <w:rPr>
                      <w:rFonts w:ascii="Times New Roman" w:hAnsi="Times New Roman" w:cs="Times New Roman"/>
                      <w:b/>
                    </w:rPr>
                    <w:t>Апельсини</w:t>
                  </w:r>
                </w:p>
              </w:tc>
              <w:tc>
                <w:tcPr>
                  <w:tcW w:w="1238" w:type="dxa"/>
                  <w:tcBorders>
                    <w:top w:val="single" w:sz="4" w:space="0" w:color="auto"/>
                    <w:left w:val="single" w:sz="4" w:space="0" w:color="auto"/>
                    <w:bottom w:val="single" w:sz="4" w:space="0" w:color="auto"/>
                    <w:right w:val="single" w:sz="4" w:space="0" w:color="auto"/>
                  </w:tcBorders>
                  <w:vAlign w:val="center"/>
                  <w:hideMark/>
                </w:tcPr>
                <w:p w14:paraId="0F0E2393"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777BB2" w14:textId="77777777" w:rsidR="00A3601E" w:rsidRDefault="00A3601E" w:rsidP="00A3601E">
                  <w:pPr>
                    <w:jc w:val="center"/>
                    <w:rPr>
                      <w:rFonts w:ascii="Times New Roman" w:hAnsi="Times New Roman" w:cs="Times New Roman"/>
                    </w:rPr>
                  </w:pPr>
                  <w:r>
                    <w:rPr>
                      <w:rFonts w:ascii="Times New Roman" w:hAnsi="Times New Roman" w:cs="Times New Roman"/>
                      <w:b/>
                    </w:rPr>
                    <w:t>кг</w:t>
                  </w:r>
                </w:p>
              </w:tc>
            </w:tr>
            <w:tr w:rsidR="00A3601E" w14:paraId="01874B75" w14:textId="77777777" w:rsidTr="00A3601E">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38974336" w14:textId="77777777" w:rsidR="00A3601E" w:rsidRDefault="00A3601E" w:rsidP="00A3601E">
                  <w:pPr>
                    <w:tabs>
                      <w:tab w:val="left" w:pos="-250"/>
                    </w:tabs>
                    <w:jc w:val="center"/>
                    <w:rPr>
                      <w:rFonts w:ascii="Times New Roman" w:eastAsia="Calibri" w:hAnsi="Times New Roman" w:cs="Times New Roman"/>
                      <w:b/>
                      <w:lang w:eastAsia="en-US"/>
                    </w:rPr>
                  </w:pPr>
                  <w:r>
                    <w:rPr>
                      <w:rFonts w:ascii="Times New Roman" w:eastAsia="Calibri" w:hAnsi="Times New Roman" w:cs="Times New Roman"/>
                      <w:b/>
                      <w:lang w:eastAsia="en-US"/>
                    </w:rPr>
                    <w:t>11</w:t>
                  </w:r>
                </w:p>
              </w:tc>
              <w:tc>
                <w:tcPr>
                  <w:tcW w:w="4511" w:type="dxa"/>
                  <w:tcBorders>
                    <w:top w:val="single" w:sz="4" w:space="0" w:color="auto"/>
                    <w:left w:val="single" w:sz="4" w:space="0" w:color="auto"/>
                    <w:bottom w:val="single" w:sz="4" w:space="0" w:color="auto"/>
                    <w:right w:val="single" w:sz="4" w:space="0" w:color="auto"/>
                  </w:tcBorders>
                  <w:vAlign w:val="center"/>
                  <w:hideMark/>
                </w:tcPr>
                <w:p w14:paraId="1DFA478F" w14:textId="48CC70B2" w:rsidR="00A3601E" w:rsidRDefault="00A3601E" w:rsidP="00A3601E">
                  <w:pPr>
                    <w:jc w:val="center"/>
                    <w:rPr>
                      <w:rFonts w:ascii="Times New Roman" w:hAnsi="Times New Roman" w:cs="Times New Roman"/>
                      <w:b/>
                      <w:highlight w:val="yellow"/>
                    </w:rPr>
                  </w:pPr>
                  <w:r>
                    <w:rPr>
                      <w:rFonts w:ascii="Times New Roman" w:hAnsi="Times New Roman" w:cs="Times New Roman"/>
                      <w:b/>
                    </w:rPr>
                    <w:t>Мандарини</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59803BB" w14:textId="77777777" w:rsidR="00A3601E" w:rsidRDefault="00A3601E" w:rsidP="00A3601E">
                  <w:pPr>
                    <w:jc w:val="center"/>
                    <w:rPr>
                      <w:rFonts w:ascii="Times New Roman" w:hAnsi="Times New Roman" w:cs="Times New Roman"/>
                      <w:b/>
                      <w:highlight w:val="yellow"/>
                    </w:rPr>
                  </w:pPr>
                  <w:r>
                    <w:rPr>
                      <w:rFonts w:ascii="Times New Roman" w:hAnsi="Times New Roman" w:cs="Times New Roman"/>
                      <w:b/>
                      <w:bCs/>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D3DB0C" w14:textId="77777777" w:rsidR="00A3601E" w:rsidRDefault="00A3601E" w:rsidP="00A3601E">
                  <w:pPr>
                    <w:jc w:val="center"/>
                    <w:rPr>
                      <w:rFonts w:ascii="Times New Roman" w:hAnsi="Times New Roman" w:cs="Times New Roman"/>
                    </w:rPr>
                  </w:pPr>
                  <w:r>
                    <w:rPr>
                      <w:rFonts w:ascii="Times New Roman" w:hAnsi="Times New Roman" w:cs="Times New Roman"/>
                      <w:b/>
                    </w:rPr>
                    <w:t>кг</w:t>
                  </w:r>
                </w:p>
              </w:tc>
            </w:tr>
          </w:tbl>
          <w:p w14:paraId="0588B8CF" w14:textId="00E32C37" w:rsidR="00A3601E" w:rsidRPr="0001785A" w:rsidRDefault="00A3601E" w:rsidP="00C968F5">
            <w:pPr>
              <w:widowControl/>
              <w:jc w:val="both"/>
              <w:rPr>
                <w:rFonts w:ascii="Times New Roman" w:hAnsi="Times New Roman" w:cs="Times New Roman"/>
                <w:i/>
              </w:rPr>
            </w:pP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01785A" w:rsidRDefault="007956C3">
            <w:pPr>
              <w:widowControl/>
              <w:jc w:val="center"/>
              <w:rPr>
                <w:rFonts w:ascii="Times New Roman" w:hAnsi="Times New Roman" w:cs="Times New Roman"/>
              </w:rPr>
            </w:pPr>
            <w:r w:rsidRPr="0001785A">
              <w:rPr>
                <w:rFonts w:ascii="Times New Roman" w:hAnsi="Times New Roman" w:cs="Times New Roman"/>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30340D75" w:rsidR="007956C3" w:rsidRPr="0001785A" w:rsidRDefault="007956C3">
            <w:pPr>
              <w:widowControl/>
              <w:jc w:val="both"/>
              <w:rPr>
                <w:rFonts w:ascii="Times New Roman" w:hAnsi="Times New Roman" w:cs="Times New Roman"/>
              </w:rPr>
            </w:pPr>
            <w:r w:rsidRPr="0001785A">
              <w:rPr>
                <w:rFonts w:ascii="Times New Roman" w:hAnsi="Times New Roman" w:cs="Times New Roman"/>
                <w:b/>
                <w:color w:val="FF0000"/>
              </w:rPr>
              <w:t xml:space="preserve"> </w:t>
            </w:r>
            <w:r w:rsidRPr="0001785A">
              <w:rPr>
                <w:rFonts w:ascii="Times New Roman" w:hAnsi="Times New Roman" w:cs="Times New Roman"/>
                <w:b/>
              </w:rPr>
              <w:t xml:space="preserve">до </w:t>
            </w:r>
            <w:r w:rsidR="0001785A" w:rsidRPr="0001785A">
              <w:rPr>
                <w:rFonts w:ascii="Times New Roman" w:hAnsi="Times New Roman" w:cs="Times New Roman"/>
                <w:b/>
              </w:rPr>
              <w:t>31.12.2024</w:t>
            </w:r>
            <w:r w:rsidR="00DA50D2" w:rsidRPr="0001785A">
              <w:rPr>
                <w:rFonts w:ascii="Times New Roman" w:hAnsi="Times New Roman" w:cs="Times New Roman"/>
                <w:b/>
              </w:rPr>
              <w:t xml:space="preserve"> </w:t>
            </w:r>
            <w:r w:rsidRPr="0001785A">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2908082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2DC7C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B56616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Pr>
                <w:highlight w:val="white"/>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1BE2ADA4"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Pr>
                <w:rFonts w:ascii="Times New Roman" w:hAnsi="Times New Roman" w:cs="Times New Roman"/>
              </w:rPr>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окрема юридична особа, створена шляхом об’єднання юридичних осіб </w:t>
            </w:r>
            <w:r>
              <w:rPr>
                <w:rFonts w:ascii="Times New Roman" w:hAnsi="Times New Roman" w:cs="Times New Roman"/>
              </w:rPr>
              <w:lastRenderedPageBreak/>
              <w:t>(резидентів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FE3D9E">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w:t>
            </w:r>
            <w:r>
              <w:rPr>
                <w:rFonts w:ascii="Times New Roman" w:hAnsi="Times New Roman" w:cs="Times New Roman"/>
              </w:rPr>
              <w:lastRenderedPageBreak/>
              <w:t>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1C07680" w14:textId="77777777" w:rsidR="001958B7"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u w:val="single"/>
              </w:rPr>
            </w:pPr>
            <w:r>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2F8F06B6"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w:t>
            </w:r>
            <w:r>
              <w:rPr>
                <w:rFonts w:ascii="Times New Roman" w:hAnsi="Times New Roman" w:cs="Times New Roman"/>
              </w:rPr>
              <w:lastRenderedPageBreak/>
              <w:t>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w:t>
            </w:r>
            <w:r>
              <w:lastRenderedPageBreak/>
              <w:t xml:space="preserve">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739B2942" w14:textId="77777777" w:rsidR="001958B7" w:rsidRDefault="00FD1312">
            <w:pPr>
              <w:ind w:hanging="21"/>
              <w:jc w:val="both"/>
              <w:rPr>
                <w:rFonts w:ascii="Times New Roman" w:hAnsi="Times New Roman" w:cs="Times New Roman"/>
              </w:rPr>
            </w:pPr>
            <w:r>
              <w:rPr>
                <w:rFonts w:ascii="Times New Roman" w:hAnsi="Times New Roman" w:cs="Times New Roman"/>
              </w:rPr>
              <w:t xml:space="preserve">3.1.13. </w:t>
            </w:r>
            <w:r>
              <w:rPr>
                <w:rFonts w:ascii="Times New Roman" w:hAnsi="Times New Roman" w:cs="Times New Roman"/>
                <w:u w:val="single"/>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Pr>
                <w:rFonts w:ascii="Times New Roman" w:hAnsi="Times New Roman" w:cs="Times New Roman"/>
              </w:rPr>
              <w:t>.</w:t>
            </w:r>
          </w:p>
          <w:p w14:paraId="228ACAE8"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3.1.14. </w:t>
            </w:r>
            <w:r>
              <w:rPr>
                <w:rFonts w:ascii="Times New Roman" w:hAnsi="Times New Roman" w:cs="Times New Roman"/>
                <w:u w:val="single"/>
              </w:rPr>
              <w:t>Повноваження щодо підпису документів</w:t>
            </w:r>
            <w:r>
              <w:rPr>
                <w:rFonts w:ascii="Times New Roman" w:hAnsi="Times New Roman" w:cs="Times New Roman"/>
                <w:b/>
                <w:u w:val="single"/>
              </w:rPr>
              <w:t xml:space="preserve"> </w:t>
            </w:r>
            <w:r>
              <w:rPr>
                <w:rFonts w:ascii="Times New Roman" w:hAnsi="Times New Roman" w:cs="Times New Roman"/>
                <w:u w:val="single"/>
              </w:rPr>
              <w:t>тендерної пропозиції учасника процедури закупівлі підтверджується</w:t>
            </w:r>
            <w:r>
              <w:rPr>
                <w:rFonts w:ascii="Times New Roman" w:hAnsi="Times New Roman" w:cs="Times New Roman"/>
              </w:rPr>
              <w:t xml:space="preserve">: </w:t>
            </w:r>
          </w:p>
          <w:p w14:paraId="4196D88F"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xml:space="preserve">- інформаційна довідка, у довільній формі, яка видана керівництвом (виконавчим органом) учасника – нерезидента,  про спосіб участі учасника </w:t>
            </w:r>
            <w:r>
              <w:lastRenderedPageBreak/>
              <w:t>–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w:t>
            </w:r>
            <w:r>
              <w:rPr>
                <w:rFonts w:ascii="Times New Roman" w:hAnsi="Times New Roman" w:cs="Times New Roman"/>
              </w:rPr>
              <w:lastRenderedPageBreak/>
              <w:t xml:space="preserve">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28146D16" w14:textId="7ED66938" w:rsidR="001958B7" w:rsidRDefault="00AA3567" w:rsidP="00AA356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353"/>
            </w:tblGrid>
            <w:tr w:rsidR="001958B7" w14:paraId="01B4CBD9" w14:textId="77777777" w:rsidTr="00B96139">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353"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AF2366">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аявність в учасника процедури закупівлі обладнання, матеріально-технічної бази та технологій</w:t>
                  </w:r>
                </w:p>
              </w:tc>
              <w:tc>
                <w:tcPr>
                  <w:tcW w:w="5353" w:type="dxa"/>
                  <w:vAlign w:val="center"/>
                </w:tcPr>
                <w:p w14:paraId="0BDA8C6F" w14:textId="58A69FDA" w:rsidR="00AA3567" w:rsidRDefault="00AA3567" w:rsidP="00AA3567">
                  <w:pPr>
                    <w:pBdr>
                      <w:top w:val="nil"/>
                      <w:left w:val="nil"/>
                      <w:bottom w:val="nil"/>
                      <w:right w:val="nil"/>
                      <w:between w:val="nil"/>
                    </w:pBdr>
                    <w:ind w:left="-88"/>
                    <w:jc w:val="both"/>
                  </w:pPr>
                  <w:r>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Pr>
                      <w:sz w:val="22"/>
                      <w:szCs w:val="22"/>
                    </w:rPr>
                    <w:t xml:space="preserve">згідно </w:t>
                  </w:r>
                  <w:r>
                    <w:rPr>
                      <w:sz w:val="22"/>
                      <w:szCs w:val="22"/>
                    </w:rPr>
                    <w:t xml:space="preserve">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AF2366">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353" w:type="dxa"/>
                  <w:vAlign w:val="center"/>
                </w:tcPr>
                <w:p w14:paraId="5B6A343E" w14:textId="4042E4F7" w:rsidR="00AA3567" w:rsidRDefault="00AA3567" w:rsidP="00AA3567">
                  <w:pPr>
                    <w:widowControl/>
                    <w:pBdr>
                      <w:top w:val="nil"/>
                      <w:left w:val="nil"/>
                      <w:bottom w:val="nil"/>
                      <w:right w:val="nil"/>
                      <w:between w:val="nil"/>
                    </w:pBdr>
                    <w:ind w:left="-88"/>
                    <w:jc w:val="both"/>
                  </w:pPr>
                  <w:r>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Pr>
                      <w:sz w:val="22"/>
                      <w:szCs w:val="22"/>
                    </w:rPr>
                    <w:t xml:space="preserve"> </w:t>
                  </w:r>
                  <w:r>
                    <w:rPr>
                      <w:sz w:val="22"/>
                      <w:szCs w:val="22"/>
                    </w:rPr>
                    <w:t xml:space="preserve">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B96139">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353" w:type="dxa"/>
                </w:tcPr>
                <w:p w14:paraId="5D1107F8" w14:textId="75767E80" w:rsidR="00AA3567" w:rsidRDefault="00AA3567" w:rsidP="00AA3567">
                  <w:pPr>
                    <w:widowControl/>
                    <w:pBdr>
                      <w:top w:val="nil"/>
                      <w:left w:val="nil"/>
                      <w:bottom w:val="nil"/>
                      <w:right w:val="nil"/>
                      <w:between w:val="nil"/>
                    </w:pBdr>
                    <w:ind w:left="-88"/>
                    <w:jc w:val="both"/>
                  </w:pPr>
                  <w:r>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Pr>
                      <w:sz w:val="22"/>
                      <w:szCs w:val="22"/>
                    </w:rPr>
                    <w:t xml:space="preserve"> згідно </w:t>
                  </w:r>
                  <w:r>
                    <w:rPr>
                      <w:sz w:val="22"/>
                      <w:szCs w:val="22"/>
                    </w:rPr>
                    <w:t>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w:t>
            </w:r>
            <w:r>
              <w:rPr>
                <w:rFonts w:ascii="Times New Roman" w:hAnsi="Times New Roman" w:cs="Times New Roman"/>
              </w:rPr>
              <w:lastRenderedPageBreak/>
              <w:t>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Pr>
                <w:rFonts w:ascii="Times New Roman" w:hAnsi="Times New Roman" w:cs="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77777777" w:rsidR="001958B7" w:rsidRDefault="00FD1312">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 xml:space="preserve">3.5.7. </w:t>
            </w:r>
            <w:r>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highlight w:val="white"/>
              </w:rPr>
              <w:t>.</w:t>
            </w:r>
          </w:p>
          <w:p w14:paraId="4D4079A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Pr>
                <w:rFonts w:ascii="Times New Roman" w:hAnsi="Times New Roman" w:cs="Times New Roman"/>
                <w:highlight w:val="white"/>
              </w:rPr>
              <w:t>Учасника (Об’єднання Учасників)</w:t>
            </w:r>
          </w:p>
          <w:p w14:paraId="3D875E12" w14:textId="403922DD" w:rsidR="001958B7" w:rsidRDefault="00FD1312">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3.5.9. </w:t>
            </w: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highlight w:val="white"/>
              </w:rPr>
              <w:t xml:space="preserve"> 47 Особливостей</w:t>
            </w:r>
            <w:r>
              <w:rPr>
                <w:rFonts w:ascii="Times New Roman" w:hAnsi="Times New Roman" w:cs="Times New Roman"/>
                <w:highlight w:val="white"/>
              </w:rPr>
              <w:t>, а саме:</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52"/>
              <w:gridCol w:w="3969"/>
            </w:tblGrid>
            <w:tr w:rsidR="00897270" w:rsidRPr="00D05366" w14:paraId="4122A1A6" w14:textId="77777777" w:rsidTr="00897270">
              <w:trPr>
                <w:trHeight w:val="1082"/>
              </w:trPr>
              <w:tc>
                <w:tcPr>
                  <w:tcW w:w="786" w:type="dxa"/>
                  <w:shd w:val="clear" w:color="auto" w:fill="D9D9D9"/>
                  <w:vAlign w:val="center"/>
                </w:tcPr>
                <w:p w14:paraId="473D729E" w14:textId="77777777" w:rsidR="00897270" w:rsidRPr="00D05366" w:rsidRDefault="00897270" w:rsidP="00897270">
                  <w:pPr>
                    <w:spacing w:after="450"/>
                    <w:contextualSpacing/>
                    <w:jc w:val="center"/>
                    <w:rPr>
                      <w:rFonts w:ascii="Times New Roman" w:hAnsi="Times New Roman"/>
                      <w:b/>
                      <w:color w:val="000000"/>
                    </w:rPr>
                  </w:pPr>
                  <w:r w:rsidRPr="00D05366">
                    <w:rPr>
                      <w:rFonts w:ascii="Times New Roman" w:hAnsi="Times New Roman"/>
                      <w:b/>
                      <w:bCs/>
                      <w:color w:val="000000"/>
                      <w:lang w:eastAsia="ru-RU"/>
                    </w:rPr>
                    <w:t>№ п/п</w:t>
                  </w:r>
                </w:p>
              </w:tc>
              <w:tc>
                <w:tcPr>
                  <w:tcW w:w="3052" w:type="dxa"/>
                  <w:shd w:val="clear" w:color="auto" w:fill="D9D9D9"/>
                  <w:vAlign w:val="center"/>
                </w:tcPr>
                <w:p w14:paraId="1B62FA3B" w14:textId="77777777" w:rsidR="00897270" w:rsidRPr="00D05366" w:rsidRDefault="00897270" w:rsidP="00897270">
                  <w:pPr>
                    <w:spacing w:after="450"/>
                    <w:contextualSpacing/>
                    <w:jc w:val="center"/>
                    <w:rPr>
                      <w:rFonts w:ascii="Times New Roman" w:hAnsi="Times New Roman"/>
                      <w:color w:val="000000"/>
                    </w:rPr>
                  </w:pPr>
                  <w:r w:rsidRPr="00D05366">
                    <w:rPr>
                      <w:rFonts w:ascii="Times New Roman" w:hAnsi="Times New Roman"/>
                      <w:b/>
                      <w:color w:val="000000"/>
                    </w:rPr>
                    <w:t>Вимоги згідно п. 47 Особливостей</w:t>
                  </w:r>
                </w:p>
              </w:tc>
              <w:tc>
                <w:tcPr>
                  <w:tcW w:w="3969" w:type="dxa"/>
                  <w:shd w:val="clear" w:color="auto" w:fill="D9D9D9"/>
                  <w:vAlign w:val="center"/>
                </w:tcPr>
                <w:p w14:paraId="3F267350" w14:textId="77777777" w:rsidR="00897270" w:rsidRPr="00D05366" w:rsidRDefault="00897270" w:rsidP="00897270">
                  <w:pPr>
                    <w:spacing w:after="450"/>
                    <w:contextualSpacing/>
                    <w:jc w:val="center"/>
                    <w:rPr>
                      <w:rFonts w:ascii="Times New Roman" w:hAnsi="Times New Roman"/>
                      <w:color w:val="000000"/>
                    </w:rPr>
                  </w:pPr>
                  <w:r w:rsidRPr="00D05366">
                    <w:rPr>
                      <w:rFonts w:ascii="Times New Roman" w:hAnsi="Times New Roman"/>
                      <w:b/>
                      <w:color w:val="000000"/>
                    </w:rPr>
                    <w:t>Переможець торгів на виконання вимоги згідно п. 47 Особливостей (підтвердження відсутності підстав) повинен надати таку інформацію (документ):</w:t>
                  </w:r>
                </w:p>
              </w:tc>
            </w:tr>
            <w:tr w:rsidR="00897270" w:rsidRPr="00D05366" w14:paraId="5EE939BC" w14:textId="77777777" w:rsidTr="00897270">
              <w:trPr>
                <w:trHeight w:val="1082"/>
              </w:trPr>
              <w:tc>
                <w:tcPr>
                  <w:tcW w:w="786" w:type="dxa"/>
                  <w:shd w:val="clear" w:color="auto" w:fill="auto"/>
                  <w:vAlign w:val="center"/>
                </w:tcPr>
                <w:p w14:paraId="68A0321F" w14:textId="77777777" w:rsidR="00897270" w:rsidRPr="00D05366" w:rsidRDefault="00897270" w:rsidP="00897270">
                  <w:pPr>
                    <w:spacing w:after="450"/>
                    <w:contextualSpacing/>
                    <w:jc w:val="center"/>
                    <w:rPr>
                      <w:rFonts w:ascii="Times New Roman" w:hAnsi="Times New Roman"/>
                      <w:b/>
                      <w:bCs/>
                      <w:color w:val="000000"/>
                      <w:lang w:eastAsia="ru-RU"/>
                    </w:rPr>
                  </w:pPr>
                  <w:r w:rsidRPr="00D05366">
                    <w:rPr>
                      <w:rFonts w:ascii="Times New Roman" w:hAnsi="Times New Roman"/>
                      <w:b/>
                      <w:bCs/>
                      <w:color w:val="000000"/>
                      <w:lang w:eastAsia="ru-RU"/>
                    </w:rPr>
                    <w:lastRenderedPageBreak/>
                    <w:t>1</w:t>
                  </w:r>
                </w:p>
              </w:tc>
              <w:tc>
                <w:tcPr>
                  <w:tcW w:w="3052" w:type="dxa"/>
                  <w:shd w:val="clear" w:color="auto" w:fill="auto"/>
                  <w:vAlign w:val="center"/>
                </w:tcPr>
                <w:p w14:paraId="64AFC0C7" w14:textId="77777777" w:rsidR="00897270" w:rsidRPr="00D05366" w:rsidRDefault="00897270" w:rsidP="00897270">
                  <w:pPr>
                    <w:spacing w:after="450"/>
                    <w:contextualSpacing/>
                    <w:jc w:val="both"/>
                    <w:rPr>
                      <w:rFonts w:ascii="Times New Roman" w:hAnsi="Times New Roman"/>
                      <w:bCs/>
                      <w:color w:val="000000"/>
                    </w:rPr>
                  </w:pPr>
                  <w:r w:rsidRPr="00D05366">
                    <w:rPr>
                      <w:rFonts w:ascii="Times New Roman" w:hAnsi="Times New Roman"/>
                      <w:bCs/>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05366">
                    <w:rPr>
                      <w:rFonts w:ascii="Times New Roman" w:hAnsi="Times New Roman"/>
                      <w:b/>
                      <w:color w:val="000000"/>
                    </w:rPr>
                    <w:t>(підпункт 2 пункт 47 Особливостей)</w:t>
                  </w:r>
                </w:p>
              </w:tc>
              <w:tc>
                <w:tcPr>
                  <w:tcW w:w="3969" w:type="dxa"/>
                  <w:shd w:val="clear" w:color="auto" w:fill="auto"/>
                  <w:vAlign w:val="center"/>
                </w:tcPr>
                <w:p w14:paraId="7098A0CB" w14:textId="77777777" w:rsidR="00897270" w:rsidRPr="00897270" w:rsidRDefault="00897270" w:rsidP="00897270">
                  <w:pPr>
                    <w:spacing w:after="450"/>
                    <w:contextualSpacing/>
                    <w:jc w:val="both"/>
                    <w:rPr>
                      <w:rFonts w:ascii="Times New Roman" w:hAnsi="Times New Roman"/>
                      <w:bCs/>
                      <w:color w:val="000000"/>
                    </w:rPr>
                  </w:pPr>
                  <w:r w:rsidRPr="00897270">
                    <w:rPr>
                      <w:rFonts w:ascii="Times New Roman" w:hAnsi="Times New Roman"/>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юридичної особи.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p w14:paraId="45837340" w14:textId="7A69B2C6" w:rsidR="00897270" w:rsidRPr="00D05366" w:rsidRDefault="00897270" w:rsidP="00897270">
                  <w:pPr>
                    <w:spacing w:after="450"/>
                    <w:contextualSpacing/>
                    <w:jc w:val="both"/>
                    <w:rPr>
                      <w:rFonts w:ascii="Times New Roman" w:hAnsi="Times New Roman"/>
                      <w:b/>
                      <w:color w:val="000000"/>
                    </w:rPr>
                  </w:pPr>
                  <w:r w:rsidRPr="00897270">
                    <w:rPr>
                      <w:rFonts w:ascii="Times New Roman" w:hAnsi="Times New Roman"/>
                      <w:bCs/>
                      <w:color w:val="000000"/>
                    </w:rPr>
                    <w:t>Документ повинен бути не більше тридцятиденної давнини від дати кінцевого строку подання тендерних пропозицій.</w:t>
                  </w:r>
                </w:p>
              </w:tc>
            </w:tr>
            <w:tr w:rsidR="00897270" w:rsidRPr="00D05366" w14:paraId="2FE18651" w14:textId="77777777" w:rsidTr="00897270">
              <w:trPr>
                <w:trHeight w:val="3695"/>
              </w:trPr>
              <w:tc>
                <w:tcPr>
                  <w:tcW w:w="786" w:type="dxa"/>
                </w:tcPr>
                <w:p w14:paraId="3458D92F" w14:textId="77777777" w:rsidR="00897270" w:rsidRPr="00D05366" w:rsidRDefault="00897270" w:rsidP="00897270">
                  <w:pPr>
                    <w:spacing w:after="450"/>
                    <w:contextualSpacing/>
                    <w:jc w:val="center"/>
                    <w:rPr>
                      <w:rFonts w:ascii="Times New Roman" w:hAnsi="Times New Roman"/>
                      <w:b/>
                      <w:color w:val="000000"/>
                    </w:rPr>
                  </w:pPr>
                  <w:r w:rsidRPr="00D05366">
                    <w:rPr>
                      <w:rFonts w:ascii="Times New Roman" w:hAnsi="Times New Roman"/>
                      <w:b/>
                      <w:color w:val="000000"/>
                    </w:rPr>
                    <w:t>2</w:t>
                  </w:r>
                </w:p>
              </w:tc>
              <w:tc>
                <w:tcPr>
                  <w:tcW w:w="3052" w:type="dxa"/>
                </w:tcPr>
                <w:p w14:paraId="4F90AB87" w14:textId="77777777" w:rsidR="00897270" w:rsidRPr="00D05366" w:rsidRDefault="00897270" w:rsidP="00897270">
                  <w:pPr>
                    <w:pBdr>
                      <w:top w:val="nil"/>
                      <w:left w:val="nil"/>
                      <w:bottom w:val="nil"/>
                      <w:right w:val="nil"/>
                      <w:between w:val="nil"/>
                    </w:pBdr>
                    <w:spacing w:before="120"/>
                    <w:contextualSpacing/>
                    <w:jc w:val="both"/>
                    <w:rPr>
                      <w:rFonts w:ascii="Times New Roman" w:hAnsi="Times New Roman"/>
                      <w:color w:val="000000"/>
                    </w:rPr>
                  </w:pPr>
                  <w:r w:rsidRPr="00D05366">
                    <w:rPr>
                      <w:rFonts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113082" w14:textId="77777777" w:rsidR="00897270" w:rsidRPr="00D05366" w:rsidRDefault="00897270" w:rsidP="00897270">
                  <w:pPr>
                    <w:spacing w:after="450"/>
                    <w:contextualSpacing/>
                    <w:jc w:val="both"/>
                    <w:rPr>
                      <w:rFonts w:ascii="Times New Roman" w:hAnsi="Times New Roman"/>
                      <w:color w:val="000000"/>
                      <w:highlight w:val="magenta"/>
                    </w:rPr>
                  </w:pPr>
                  <w:r w:rsidRPr="00D05366">
                    <w:rPr>
                      <w:rFonts w:ascii="Times New Roman" w:hAnsi="Times New Roman"/>
                      <w:b/>
                      <w:color w:val="000000"/>
                    </w:rPr>
                    <w:t>(підпункт 3 пункт 47 Особливостей)</w:t>
                  </w:r>
                </w:p>
              </w:tc>
              <w:tc>
                <w:tcPr>
                  <w:tcW w:w="3969" w:type="dxa"/>
                </w:tcPr>
                <w:p w14:paraId="3A7EDC98" w14:textId="77777777" w:rsidR="00897270" w:rsidRPr="00897270" w:rsidRDefault="00897270" w:rsidP="00897270">
                  <w:pPr>
                    <w:spacing w:after="450"/>
                    <w:contextualSpacing/>
                    <w:jc w:val="both"/>
                    <w:rPr>
                      <w:rFonts w:ascii="Times New Roman" w:hAnsi="Times New Roman"/>
                      <w:bCs/>
                      <w:color w:val="000000"/>
                      <w:highlight w:val="magenta"/>
                    </w:rPr>
                  </w:pPr>
                  <w:r w:rsidRPr="00897270">
                    <w:rPr>
                      <w:rFonts w:ascii="Times New Roman" w:hAnsi="Times New Roman"/>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897270" w:rsidRPr="00D05366" w14:paraId="73966CEC" w14:textId="77777777" w:rsidTr="00897270">
              <w:trPr>
                <w:trHeight w:val="3534"/>
              </w:trPr>
              <w:tc>
                <w:tcPr>
                  <w:tcW w:w="786" w:type="dxa"/>
                </w:tcPr>
                <w:p w14:paraId="79EA95C2" w14:textId="77777777" w:rsidR="00897270" w:rsidRPr="00D05366" w:rsidRDefault="00897270" w:rsidP="00897270">
                  <w:pPr>
                    <w:spacing w:after="450"/>
                    <w:contextualSpacing/>
                    <w:jc w:val="center"/>
                    <w:rPr>
                      <w:rFonts w:ascii="Times New Roman" w:hAnsi="Times New Roman"/>
                      <w:b/>
                      <w:color w:val="000000"/>
                    </w:rPr>
                  </w:pPr>
                  <w:r w:rsidRPr="00D05366">
                    <w:rPr>
                      <w:rFonts w:ascii="Times New Roman" w:hAnsi="Times New Roman"/>
                      <w:b/>
                      <w:color w:val="000000"/>
                    </w:rPr>
                    <w:t>3</w:t>
                  </w:r>
                </w:p>
              </w:tc>
              <w:tc>
                <w:tcPr>
                  <w:tcW w:w="3052" w:type="dxa"/>
                </w:tcPr>
                <w:p w14:paraId="3780267E" w14:textId="77777777" w:rsidR="00897270" w:rsidRPr="00D05366" w:rsidRDefault="00897270" w:rsidP="00897270">
                  <w:pPr>
                    <w:pBdr>
                      <w:top w:val="nil"/>
                      <w:left w:val="nil"/>
                      <w:bottom w:val="nil"/>
                      <w:right w:val="nil"/>
                      <w:between w:val="nil"/>
                    </w:pBdr>
                    <w:spacing w:before="120"/>
                    <w:contextualSpacing/>
                    <w:jc w:val="both"/>
                    <w:rPr>
                      <w:rFonts w:ascii="Times New Roman" w:hAnsi="Times New Roman"/>
                      <w:color w:val="000000"/>
                    </w:rPr>
                  </w:pPr>
                  <w:r w:rsidRPr="00D05366">
                    <w:rPr>
                      <w:rFonts w:ascii="Times New Roman" w:hAnsi="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5182B8" w14:textId="77777777" w:rsidR="00897270" w:rsidRPr="00D05366" w:rsidRDefault="00897270" w:rsidP="00897270">
                  <w:pPr>
                    <w:contextualSpacing/>
                    <w:jc w:val="both"/>
                    <w:rPr>
                      <w:rFonts w:ascii="Times New Roman" w:hAnsi="Times New Roman"/>
                      <w:highlight w:val="magenta"/>
                    </w:rPr>
                  </w:pPr>
                  <w:r w:rsidRPr="00D05366">
                    <w:rPr>
                      <w:rFonts w:ascii="Times New Roman" w:hAnsi="Times New Roman"/>
                      <w:b/>
                      <w:color w:val="000000"/>
                    </w:rPr>
                    <w:t>(підпункт 6 пункт 47 Особливостей)</w:t>
                  </w:r>
                </w:p>
              </w:tc>
              <w:tc>
                <w:tcPr>
                  <w:tcW w:w="3969" w:type="dxa"/>
                  <w:vMerge w:val="restart"/>
                </w:tcPr>
                <w:p w14:paraId="3410A99B" w14:textId="77777777" w:rsidR="00897270" w:rsidRPr="00897270" w:rsidRDefault="00897270" w:rsidP="00897270">
                  <w:pPr>
                    <w:contextualSpacing/>
                    <w:jc w:val="both"/>
                    <w:rPr>
                      <w:rFonts w:ascii="Times New Roman" w:hAnsi="Times New Roman"/>
                      <w:bCs/>
                      <w:color w:val="000000"/>
                    </w:rPr>
                  </w:pPr>
                  <w:r w:rsidRPr="00897270">
                    <w:rPr>
                      <w:rFonts w:ascii="Times New Roman" w:hAnsi="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477433" w14:textId="77777777" w:rsidR="00897270" w:rsidRPr="00897270" w:rsidRDefault="00897270" w:rsidP="00897270">
                  <w:pPr>
                    <w:contextualSpacing/>
                    <w:jc w:val="both"/>
                    <w:rPr>
                      <w:rFonts w:ascii="Times New Roman" w:hAnsi="Times New Roman"/>
                      <w:bCs/>
                      <w:color w:val="000000"/>
                    </w:rPr>
                  </w:pPr>
                </w:p>
                <w:p w14:paraId="1641C104" w14:textId="77777777" w:rsidR="00897270" w:rsidRPr="00D05366" w:rsidRDefault="00897270" w:rsidP="00897270">
                  <w:pPr>
                    <w:contextualSpacing/>
                    <w:jc w:val="both"/>
                    <w:rPr>
                      <w:rFonts w:ascii="Times New Roman" w:hAnsi="Times New Roman"/>
                      <w:color w:val="000000"/>
                      <w:highlight w:val="magenta"/>
                    </w:rPr>
                  </w:pPr>
                  <w:r w:rsidRPr="00897270">
                    <w:rPr>
                      <w:rFonts w:ascii="Times New Roman" w:hAnsi="Times New Roman"/>
                      <w:bCs/>
                      <w:color w:val="000000"/>
                    </w:rPr>
                    <w:t>Документ повинен бути не більше тридцятиденної давнини від дати кінцевого строку подання тендерних пропозицій.</w:t>
                  </w:r>
                  <w:r w:rsidRPr="00D05366">
                    <w:rPr>
                      <w:rFonts w:ascii="Times New Roman" w:hAnsi="Times New Roman"/>
                      <w:color w:val="000000"/>
                    </w:rPr>
                    <w:t> </w:t>
                  </w:r>
                </w:p>
              </w:tc>
            </w:tr>
            <w:tr w:rsidR="00897270" w:rsidRPr="00D05366" w14:paraId="08044CE6" w14:textId="77777777" w:rsidTr="00897270">
              <w:tc>
                <w:tcPr>
                  <w:tcW w:w="786" w:type="dxa"/>
                </w:tcPr>
                <w:p w14:paraId="6CDD9BF5" w14:textId="77777777" w:rsidR="00897270" w:rsidRPr="00D05366" w:rsidRDefault="00897270" w:rsidP="00897270">
                  <w:pPr>
                    <w:spacing w:after="450"/>
                    <w:contextualSpacing/>
                    <w:jc w:val="center"/>
                    <w:rPr>
                      <w:rFonts w:ascii="Times New Roman" w:hAnsi="Times New Roman"/>
                      <w:b/>
                      <w:color w:val="000000"/>
                    </w:rPr>
                  </w:pPr>
                  <w:r w:rsidRPr="00D05366">
                    <w:rPr>
                      <w:rFonts w:ascii="Times New Roman" w:hAnsi="Times New Roman"/>
                      <w:b/>
                      <w:color w:val="000000"/>
                    </w:rPr>
                    <w:t>4</w:t>
                  </w:r>
                </w:p>
              </w:tc>
              <w:tc>
                <w:tcPr>
                  <w:tcW w:w="3052" w:type="dxa"/>
                </w:tcPr>
                <w:p w14:paraId="0CB4FA85" w14:textId="77777777" w:rsidR="00897270" w:rsidRPr="00D05366" w:rsidRDefault="00897270" w:rsidP="00897270">
                  <w:pPr>
                    <w:pBdr>
                      <w:top w:val="nil"/>
                      <w:left w:val="nil"/>
                      <w:bottom w:val="nil"/>
                      <w:right w:val="nil"/>
                      <w:between w:val="nil"/>
                    </w:pBdr>
                    <w:spacing w:before="120"/>
                    <w:contextualSpacing/>
                    <w:jc w:val="both"/>
                    <w:rPr>
                      <w:rFonts w:ascii="Times New Roman" w:hAnsi="Times New Roman"/>
                      <w:color w:val="000000"/>
                    </w:rPr>
                  </w:pPr>
                  <w:r w:rsidRPr="00D05366">
                    <w:rPr>
                      <w:rFonts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w:t>
                  </w:r>
                  <w:r w:rsidRPr="00D05366">
                    <w:rPr>
                      <w:rFonts w:ascii="Times New Roman" w:hAnsi="Times New Roman"/>
                      <w:color w:val="000000"/>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15FB852E" w14:textId="77777777" w:rsidR="00897270" w:rsidRPr="00D05366" w:rsidRDefault="00897270" w:rsidP="00897270">
                  <w:pPr>
                    <w:contextualSpacing/>
                    <w:jc w:val="both"/>
                    <w:rPr>
                      <w:rFonts w:ascii="Times New Roman" w:hAnsi="Times New Roman"/>
                      <w:color w:val="000000"/>
                      <w:highlight w:val="magenta"/>
                    </w:rPr>
                  </w:pPr>
                  <w:r w:rsidRPr="00D05366">
                    <w:rPr>
                      <w:rFonts w:ascii="Times New Roman" w:hAnsi="Times New Roman"/>
                      <w:b/>
                      <w:color w:val="000000"/>
                    </w:rPr>
                    <w:t>(підпункт 12 пункт 47 Особливостей)</w:t>
                  </w:r>
                </w:p>
              </w:tc>
              <w:tc>
                <w:tcPr>
                  <w:tcW w:w="3969" w:type="dxa"/>
                  <w:vMerge/>
                </w:tcPr>
                <w:p w14:paraId="6D30E669" w14:textId="77777777" w:rsidR="00897270" w:rsidRPr="00D05366" w:rsidRDefault="00897270" w:rsidP="00897270">
                  <w:pPr>
                    <w:spacing w:after="450"/>
                    <w:contextualSpacing/>
                    <w:jc w:val="both"/>
                    <w:rPr>
                      <w:rFonts w:ascii="Times New Roman" w:hAnsi="Times New Roman"/>
                      <w:color w:val="000000"/>
                    </w:rPr>
                  </w:pPr>
                </w:p>
              </w:tc>
            </w:tr>
            <w:tr w:rsidR="00897270" w:rsidRPr="00D05366" w14:paraId="35A1DF97" w14:textId="77777777" w:rsidTr="00897270">
              <w:trPr>
                <w:trHeight w:val="2278"/>
              </w:trPr>
              <w:tc>
                <w:tcPr>
                  <w:tcW w:w="786" w:type="dxa"/>
                </w:tcPr>
                <w:p w14:paraId="2806C5AF" w14:textId="77777777" w:rsidR="00897270" w:rsidRPr="00D05366" w:rsidRDefault="00897270" w:rsidP="00897270">
                  <w:pPr>
                    <w:spacing w:after="450"/>
                    <w:contextualSpacing/>
                    <w:jc w:val="center"/>
                    <w:rPr>
                      <w:rFonts w:ascii="Times New Roman" w:hAnsi="Times New Roman"/>
                      <w:b/>
                      <w:color w:val="000000"/>
                    </w:rPr>
                  </w:pPr>
                  <w:r w:rsidRPr="00D05366">
                    <w:rPr>
                      <w:rFonts w:ascii="Times New Roman" w:hAnsi="Times New Roman"/>
                      <w:b/>
                      <w:color w:val="000000"/>
                    </w:rPr>
                    <w:t>5</w:t>
                  </w:r>
                </w:p>
              </w:tc>
              <w:tc>
                <w:tcPr>
                  <w:tcW w:w="3052" w:type="dxa"/>
                </w:tcPr>
                <w:p w14:paraId="26DA91E8" w14:textId="43FC3E01" w:rsidR="00897270" w:rsidRPr="00D05366" w:rsidRDefault="00897270" w:rsidP="00897270">
                  <w:pPr>
                    <w:pBdr>
                      <w:top w:val="nil"/>
                      <w:left w:val="nil"/>
                      <w:bottom w:val="nil"/>
                      <w:right w:val="nil"/>
                      <w:between w:val="nil"/>
                    </w:pBdr>
                    <w:contextualSpacing/>
                    <w:jc w:val="both"/>
                    <w:rPr>
                      <w:rFonts w:ascii="Times New Roman" w:hAnsi="Times New Roman"/>
                      <w:color w:val="000000"/>
                    </w:rPr>
                  </w:pPr>
                  <w:r w:rsidRPr="00D05366">
                    <w:rPr>
                      <w:rFonts w:ascii="Times New Roman" w:hAnsi="Times New Roman"/>
                      <w:color w:val="000000"/>
                    </w:rPr>
                    <w:t xml:space="preserve">Учасник (переможець)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1C4820" w14:textId="77777777" w:rsidR="00897270" w:rsidRPr="00D05366" w:rsidRDefault="00897270" w:rsidP="00897270">
                  <w:pPr>
                    <w:ind w:left="34"/>
                    <w:contextualSpacing/>
                    <w:jc w:val="both"/>
                    <w:rPr>
                      <w:rFonts w:ascii="Times New Roman" w:hAnsi="Times New Roman"/>
                    </w:rPr>
                  </w:pPr>
                  <w:r w:rsidRPr="00D05366">
                    <w:rPr>
                      <w:rFonts w:ascii="Times New Roman" w:hAnsi="Times New Roman"/>
                      <w:b/>
                      <w:color w:val="000000"/>
                    </w:rPr>
                    <w:t>(абзац 14 пункт 47 Особливостей)</w:t>
                  </w:r>
                </w:p>
              </w:tc>
              <w:tc>
                <w:tcPr>
                  <w:tcW w:w="3969" w:type="dxa"/>
                </w:tcPr>
                <w:p w14:paraId="1A07BB1C" w14:textId="77777777" w:rsidR="00897270" w:rsidRPr="00D05366" w:rsidRDefault="00897270" w:rsidP="00897270">
                  <w:pPr>
                    <w:spacing w:after="450"/>
                    <w:contextualSpacing/>
                    <w:jc w:val="both"/>
                    <w:rPr>
                      <w:rFonts w:ascii="Times New Roman" w:hAnsi="Times New Roman"/>
                      <w:color w:val="000000"/>
                    </w:rPr>
                  </w:pPr>
                  <w:r w:rsidRPr="00D05366">
                    <w:rPr>
                      <w:rFonts w:ascii="Times New Roman" w:hAnsi="Times New Roman"/>
                      <w:b/>
                      <w:color w:val="000000"/>
                    </w:rPr>
                    <w:t>Довідка в довільній формі</w:t>
                  </w:r>
                  <w:r w:rsidRPr="00D05366">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8877D7D" w14:textId="0158FEC4"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77777777"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77777777"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lastRenderedPageBreak/>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01785A" w:rsidRDefault="00FD1312">
            <w:pPr>
              <w:widowControl/>
              <w:pBdr>
                <w:top w:val="nil"/>
                <w:left w:val="nil"/>
                <w:bottom w:val="nil"/>
                <w:right w:val="nil"/>
                <w:between w:val="nil"/>
              </w:pBdr>
              <w:rPr>
                <w:rFonts w:ascii="Times New Roman" w:hAnsi="Times New Roman" w:cs="Times New Roman"/>
              </w:rPr>
            </w:pPr>
            <w:r>
              <w:rPr>
                <w:rFonts w:ascii="Times New Roman" w:hAnsi="Times New Roman" w:cs="Times New Roman"/>
                <w:color w:val="000000"/>
              </w:rPr>
              <w:t xml:space="preserve">4.1.1. </w:t>
            </w:r>
            <w:r w:rsidRPr="0001785A">
              <w:rPr>
                <w:rFonts w:ascii="Times New Roman" w:hAnsi="Times New Roman" w:cs="Times New Roman"/>
              </w:rPr>
              <w:t>Кінцевий строк подання тендерних пропозицій:</w:t>
            </w:r>
          </w:p>
          <w:p w14:paraId="694EF6CA" w14:textId="6501F5FA" w:rsidR="001958B7" w:rsidRPr="0001785A" w:rsidRDefault="00FD1312">
            <w:pPr>
              <w:widowControl/>
              <w:pBdr>
                <w:top w:val="nil"/>
                <w:left w:val="nil"/>
                <w:bottom w:val="nil"/>
                <w:right w:val="nil"/>
                <w:between w:val="nil"/>
              </w:pBdr>
              <w:jc w:val="both"/>
              <w:rPr>
                <w:rFonts w:ascii="Times New Roman" w:hAnsi="Times New Roman" w:cs="Times New Roman"/>
              </w:rPr>
            </w:pPr>
            <w:r w:rsidRPr="0001785A">
              <w:rPr>
                <w:rFonts w:ascii="Times New Roman" w:hAnsi="Times New Roman" w:cs="Times New Roman"/>
                <w:b/>
              </w:rPr>
              <w:t>Дата – «</w:t>
            </w:r>
            <w:r w:rsidR="00A3601E">
              <w:rPr>
                <w:rFonts w:ascii="Times New Roman" w:hAnsi="Times New Roman" w:cs="Times New Roman"/>
                <w:b/>
              </w:rPr>
              <w:t>07</w:t>
            </w:r>
            <w:r w:rsidRPr="0001785A">
              <w:rPr>
                <w:rFonts w:ascii="Times New Roman" w:hAnsi="Times New Roman" w:cs="Times New Roman"/>
                <w:b/>
              </w:rPr>
              <w:t>»</w:t>
            </w:r>
            <w:r w:rsidR="00DA50D2" w:rsidRPr="0001785A">
              <w:rPr>
                <w:rFonts w:ascii="Times New Roman" w:hAnsi="Times New Roman" w:cs="Times New Roman"/>
                <w:b/>
              </w:rPr>
              <w:t xml:space="preserve"> </w:t>
            </w:r>
            <w:r w:rsidR="00A3601E">
              <w:rPr>
                <w:rFonts w:ascii="Times New Roman" w:hAnsi="Times New Roman" w:cs="Times New Roman"/>
                <w:b/>
              </w:rPr>
              <w:t>січня</w:t>
            </w:r>
            <w:r w:rsidR="00DA50D2" w:rsidRPr="0001785A">
              <w:rPr>
                <w:rFonts w:ascii="Times New Roman" w:hAnsi="Times New Roman" w:cs="Times New Roman"/>
                <w:b/>
              </w:rPr>
              <w:t xml:space="preserve"> </w:t>
            </w:r>
            <w:r w:rsidRPr="0001785A">
              <w:rPr>
                <w:rFonts w:ascii="Times New Roman" w:hAnsi="Times New Roman" w:cs="Times New Roman"/>
                <w:b/>
              </w:rPr>
              <w:t>202</w:t>
            </w:r>
            <w:r w:rsidR="00A3601E">
              <w:rPr>
                <w:rFonts w:ascii="Times New Roman" w:hAnsi="Times New Roman" w:cs="Times New Roman"/>
                <w:b/>
              </w:rPr>
              <w:t>4</w:t>
            </w:r>
            <w:r w:rsidRPr="0001785A">
              <w:rPr>
                <w:rFonts w:ascii="Times New Roman" w:hAnsi="Times New Roman" w:cs="Times New Roman"/>
                <w:b/>
              </w:rPr>
              <w:t xml:space="preserve"> року;</w:t>
            </w:r>
          </w:p>
          <w:p w14:paraId="155EA503" w14:textId="4BD4C7F3" w:rsidR="001958B7" w:rsidRPr="0001785A" w:rsidRDefault="00FD1312">
            <w:pPr>
              <w:widowControl/>
              <w:pBdr>
                <w:top w:val="nil"/>
                <w:left w:val="nil"/>
                <w:bottom w:val="nil"/>
                <w:right w:val="nil"/>
                <w:between w:val="nil"/>
              </w:pBdr>
              <w:jc w:val="both"/>
              <w:rPr>
                <w:rFonts w:ascii="Times New Roman" w:hAnsi="Times New Roman" w:cs="Times New Roman"/>
              </w:rPr>
            </w:pPr>
            <w:r w:rsidRPr="0001785A">
              <w:rPr>
                <w:rFonts w:ascii="Times New Roman" w:hAnsi="Times New Roman" w:cs="Times New Roman"/>
                <w:b/>
              </w:rPr>
              <w:t xml:space="preserve">Час - до </w:t>
            </w:r>
            <w:r w:rsidR="00A3601E">
              <w:rPr>
                <w:rFonts w:ascii="Times New Roman" w:hAnsi="Times New Roman" w:cs="Times New Roman"/>
                <w:b/>
              </w:rPr>
              <w:t>18</w:t>
            </w:r>
            <w:r w:rsidRPr="0001785A">
              <w:rPr>
                <w:rFonts w:ascii="Times New Roman" w:hAnsi="Times New Roman" w:cs="Times New Roman"/>
                <w:b/>
              </w:rPr>
              <w:t>:00 год.</w:t>
            </w:r>
          </w:p>
          <w:p w14:paraId="6AED20B4" w14:textId="77777777" w:rsidR="001958B7" w:rsidRDefault="00FD1312">
            <w:pPr>
              <w:widowControl/>
              <w:pBdr>
                <w:top w:val="nil"/>
                <w:left w:val="nil"/>
                <w:bottom w:val="nil"/>
                <w:right w:val="nil"/>
                <w:between w:val="nil"/>
              </w:pBdr>
              <w:ind w:right="113"/>
              <w:jc w:val="both"/>
              <w:rPr>
                <w:rFonts w:ascii="Times New Roman" w:hAnsi="Times New Roman" w:cs="Times New Roman"/>
                <w:color w:val="000000"/>
              </w:rPr>
            </w:pPr>
            <w:r w:rsidRPr="0001785A">
              <w:rPr>
                <w:rFonts w:ascii="Times New Roman" w:hAnsi="Times New Roman" w:cs="Times New Roman"/>
              </w:rPr>
              <w:t xml:space="preserve">4.1.2. Отримана тендерна пропозиція вноситься автоматично до реєстру отриманих тендерних </w:t>
            </w:r>
            <w:r>
              <w:rPr>
                <w:rFonts w:ascii="Times New Roman" w:hAnsi="Times New Roman" w:cs="Times New Roman"/>
                <w:color w:val="000000"/>
              </w:rPr>
              <w:t>пропозицій.</w:t>
            </w:r>
          </w:p>
          <w:p w14:paraId="260C979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w:t>
            </w:r>
            <w:r>
              <w:rPr>
                <w:rFonts w:ascii="Times New Roman" w:hAnsi="Times New Roman" w:cs="Times New Roman"/>
                <w:color w:val="000000"/>
                <w:highlight w:val="white"/>
              </w:rPr>
              <w:lastRenderedPageBreak/>
              <w:t>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Pr="000178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color w:val="000000"/>
                <w:highlight w:val="white"/>
              </w:rPr>
              <w:t xml:space="preserve">4.2.5. Протокол розкриття тендерних пропозицій формується та оприлюднюється електронною системою закупівель автоматично в день розкриття </w:t>
            </w:r>
            <w:r w:rsidRPr="0001785A">
              <w:rPr>
                <w:rFonts w:ascii="Times New Roman" w:hAnsi="Times New Roman" w:cs="Times New Roman"/>
              </w:rPr>
              <w:t>пропозицій за формою, установленою Уповноваженим органом.</w:t>
            </w:r>
          </w:p>
          <w:p w14:paraId="613D05B4"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sidRPr="0001785A">
              <w:rPr>
                <w:rFonts w:ascii="Times New Roman" w:hAnsi="Times New Roman" w:cs="Times New Roman"/>
              </w:rPr>
              <w:t xml:space="preserve">4.2.6. Розмір мінімального кроку пониження ціни під час електронного аукціону складає – </w:t>
            </w:r>
            <w:r w:rsidRPr="0001785A">
              <w:rPr>
                <w:rFonts w:ascii="Times New Roman" w:hAnsi="Times New Roman" w:cs="Times New Roman"/>
                <w:b/>
              </w:rPr>
              <w:t>0,5 відсотка</w:t>
            </w:r>
            <w:r w:rsidRPr="0001785A">
              <w:rPr>
                <w:rFonts w:ascii="Times New Roman" w:hAnsi="Times New Roman" w:cs="Times New Roman"/>
              </w:rPr>
              <w:t xml:space="preserve"> від </w:t>
            </w:r>
            <w:r>
              <w:rPr>
                <w:rFonts w:ascii="Times New Roman" w:hAnsi="Times New Roman" w:cs="Times New Roman"/>
                <w:color w:val="000000"/>
              </w:rPr>
              <w:t>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Default="00FD1312">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1958B7" w:rsidRDefault="00FD1312">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1958B7" w:rsidRDefault="00FD1312">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Default="00FD1312">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6" w:name="bookmark=id.tyjcwt" w:colFirst="0" w:colLast="0"/>
            <w:bookmarkEnd w:id="6"/>
            <w:r>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w:t>
            </w:r>
            <w:r>
              <w:rPr>
                <w:rFonts w:ascii="Times New Roman" w:hAnsi="Times New Roman" w:cs="Times New Roman"/>
                <w:highlight w:val="white"/>
              </w:rPr>
              <w:lastRenderedPageBreak/>
              <w:t>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7" w:name="bookmark=id.3dy6vkm" w:colFirst="0" w:colLast="0"/>
            <w:bookmarkEnd w:id="7"/>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8" w:name="bookmark=id.1t3h5sf" w:colFirst="0" w:colLast="0"/>
            <w:bookmarkEnd w:id="8"/>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Pr>
                <w:rFonts w:ascii="Times New Roman" w:hAnsi="Times New Roman" w:cs="Times New Roman"/>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1C59713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Pr>
                <w:rFonts w:ascii="Times New Roman" w:hAnsi="Times New Roman" w:cs="Times New Roman"/>
                <w:color w:val="000000"/>
              </w:rPr>
              <w:lastRenderedPageBreak/>
              <w:t>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7EF71" w14:textId="77777777" w:rsidR="001958B7" w:rsidRDefault="00FD1312">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lastRenderedPageBreak/>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9" w:name="bookmark=id.4d34og8" w:colFirst="0" w:colLast="0"/>
            <w:bookmarkEnd w:id="9"/>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0" w:name="bookmark=id.2s8eyo1" w:colFirst="0" w:colLast="0"/>
            <w:bookmarkEnd w:id="10"/>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lastRenderedPageBreak/>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1" w:name="bookmark=id.17dp8vu" w:colFirst="0" w:colLast="0"/>
            <w:bookmarkEnd w:id="11"/>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Default="00FD1312">
            <w:pPr>
              <w:tabs>
                <w:tab w:val="left" w:pos="407"/>
              </w:tabs>
              <w:jc w:val="both"/>
              <w:rPr>
                <w:rFonts w:ascii="Times New Roman" w:hAnsi="Times New Roman" w:cs="Times New Roman"/>
              </w:rPr>
            </w:pPr>
            <w:bookmarkStart w:id="12" w:name="_heading=h.3rdcrjn" w:colFirst="0" w:colLast="0"/>
            <w:bookmarkEnd w:id="12"/>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 xml:space="preserve">8) зміни умов у зв’язку із застосуванням положень частини шостої статті 41 </w:t>
            </w:r>
            <w:r>
              <w:rPr>
                <w:rFonts w:ascii="Times New Roman" w:hAnsi="Times New Roman" w:cs="Times New Roman"/>
              </w:rPr>
              <w:lastRenderedPageBreak/>
              <w:t>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64EDC760" w:rsidR="001958B7" w:rsidRDefault="00FD1312">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77777777" w:rsidR="001958B7" w:rsidRDefault="00FD1312">
      <w:pPr>
        <w:rPr>
          <w:i/>
        </w:rPr>
      </w:pPr>
      <w:r>
        <w:rPr>
          <w:b/>
        </w:rPr>
        <w:t xml:space="preserve">3. Додаток № 3: </w:t>
      </w:r>
      <w:r>
        <w:rPr>
          <w:i/>
        </w:rPr>
        <w:t>Проект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D517376" w14:textId="11880A05" w:rsidR="001958B7" w:rsidRDefault="001958B7">
      <w:pPr>
        <w:rPr>
          <w:rFonts w:ascii="Times New Roman" w:hAnsi="Times New Roman" w:cs="Times New Roman"/>
        </w:rPr>
      </w:pP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AFA8" w14:textId="77777777" w:rsidR="0044168A" w:rsidRDefault="0044168A" w:rsidP="007E13A3">
      <w:r>
        <w:separator/>
      </w:r>
    </w:p>
  </w:endnote>
  <w:endnote w:type="continuationSeparator" w:id="0">
    <w:p w14:paraId="40633A4B" w14:textId="77777777" w:rsidR="0044168A" w:rsidRDefault="0044168A"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panose1 w:val="00000000000000000000"/>
    <w:charset w:val="00"/>
    <w:family w:val="roman"/>
    <w:notTrueType/>
    <w:pitch w:val="default"/>
  </w:font>
  <w:font w:name="Andale Sans U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3079" w14:textId="77777777" w:rsidR="0044168A" w:rsidRDefault="0044168A" w:rsidP="007E13A3">
      <w:r>
        <w:separator/>
      </w:r>
    </w:p>
  </w:footnote>
  <w:footnote w:type="continuationSeparator" w:id="0">
    <w:p w14:paraId="16C2F419" w14:textId="77777777" w:rsidR="0044168A" w:rsidRDefault="0044168A" w:rsidP="007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08578003">
    <w:abstractNumId w:val="7"/>
  </w:num>
  <w:num w:numId="2" w16cid:durableId="2039038461">
    <w:abstractNumId w:val="5"/>
  </w:num>
  <w:num w:numId="3" w16cid:durableId="499393360">
    <w:abstractNumId w:val="1"/>
  </w:num>
  <w:num w:numId="4" w16cid:durableId="1144355546">
    <w:abstractNumId w:val="8"/>
  </w:num>
  <w:num w:numId="5" w16cid:durableId="1202549699">
    <w:abstractNumId w:val="2"/>
  </w:num>
  <w:num w:numId="6" w16cid:durableId="1621297368">
    <w:abstractNumId w:val="4"/>
  </w:num>
  <w:num w:numId="7" w16cid:durableId="1368287971">
    <w:abstractNumId w:val="9"/>
  </w:num>
  <w:num w:numId="8" w16cid:durableId="1107235799">
    <w:abstractNumId w:val="6"/>
  </w:num>
  <w:num w:numId="9" w16cid:durableId="446051443">
    <w:abstractNumId w:val="3"/>
  </w:num>
  <w:num w:numId="10" w16cid:durableId="114258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8B7"/>
    <w:rsid w:val="00010402"/>
    <w:rsid w:val="0001785A"/>
    <w:rsid w:val="00020337"/>
    <w:rsid w:val="00031119"/>
    <w:rsid w:val="000D27DD"/>
    <w:rsid w:val="001056D2"/>
    <w:rsid w:val="0014017E"/>
    <w:rsid w:val="001539FA"/>
    <w:rsid w:val="001958B7"/>
    <w:rsid w:val="002171F8"/>
    <w:rsid w:val="00275E7B"/>
    <w:rsid w:val="00291212"/>
    <w:rsid w:val="002F2AA4"/>
    <w:rsid w:val="00327A30"/>
    <w:rsid w:val="00337917"/>
    <w:rsid w:val="00382A15"/>
    <w:rsid w:val="00384E60"/>
    <w:rsid w:val="003A0254"/>
    <w:rsid w:val="0044168A"/>
    <w:rsid w:val="00475F88"/>
    <w:rsid w:val="00481B23"/>
    <w:rsid w:val="00505320"/>
    <w:rsid w:val="005526FF"/>
    <w:rsid w:val="005553B0"/>
    <w:rsid w:val="005C54E3"/>
    <w:rsid w:val="005D6FB3"/>
    <w:rsid w:val="00607A6B"/>
    <w:rsid w:val="00647FF1"/>
    <w:rsid w:val="006579C6"/>
    <w:rsid w:val="00660160"/>
    <w:rsid w:val="00680CFC"/>
    <w:rsid w:val="006A69AA"/>
    <w:rsid w:val="007446BB"/>
    <w:rsid w:val="007841A2"/>
    <w:rsid w:val="007956C3"/>
    <w:rsid w:val="007B7315"/>
    <w:rsid w:val="007E13A3"/>
    <w:rsid w:val="007E38C4"/>
    <w:rsid w:val="007F1D7D"/>
    <w:rsid w:val="00897270"/>
    <w:rsid w:val="009D2D4D"/>
    <w:rsid w:val="009E70A4"/>
    <w:rsid w:val="009F3B52"/>
    <w:rsid w:val="009F5AC2"/>
    <w:rsid w:val="00A348C8"/>
    <w:rsid w:val="00A3601E"/>
    <w:rsid w:val="00A41E24"/>
    <w:rsid w:val="00A46977"/>
    <w:rsid w:val="00A6758B"/>
    <w:rsid w:val="00A807E2"/>
    <w:rsid w:val="00A843EB"/>
    <w:rsid w:val="00AA3567"/>
    <w:rsid w:val="00AF3A20"/>
    <w:rsid w:val="00B07AE6"/>
    <w:rsid w:val="00B110B4"/>
    <w:rsid w:val="00B36F28"/>
    <w:rsid w:val="00B44D73"/>
    <w:rsid w:val="00B815AD"/>
    <w:rsid w:val="00B82D9F"/>
    <w:rsid w:val="00B9319A"/>
    <w:rsid w:val="00B95F80"/>
    <w:rsid w:val="00B96139"/>
    <w:rsid w:val="00BB25AB"/>
    <w:rsid w:val="00BC0474"/>
    <w:rsid w:val="00C11B6E"/>
    <w:rsid w:val="00C26730"/>
    <w:rsid w:val="00C968F5"/>
    <w:rsid w:val="00CE5D89"/>
    <w:rsid w:val="00D4316C"/>
    <w:rsid w:val="00D5512E"/>
    <w:rsid w:val="00D55D11"/>
    <w:rsid w:val="00D9610D"/>
    <w:rsid w:val="00DA50D2"/>
    <w:rsid w:val="00DB3497"/>
    <w:rsid w:val="00DC1681"/>
    <w:rsid w:val="00DC4B49"/>
    <w:rsid w:val="00DD733C"/>
    <w:rsid w:val="00E4468B"/>
    <w:rsid w:val="00E61585"/>
    <w:rsid w:val="00E926B2"/>
    <w:rsid w:val="00EE3F08"/>
    <w:rsid w:val="00F363A2"/>
    <w:rsid w:val="00F72F72"/>
    <w:rsid w:val="00F86594"/>
    <w:rsid w:val="00FB77C9"/>
    <w:rsid w:val="00FC5950"/>
    <w:rsid w:val="00FD1312"/>
    <w:rsid w:val="00FD62CF"/>
    <w:rsid w:val="00FE3D9E"/>
    <w:rsid w:val="00FE700A"/>
    <w:rsid w:val="00FF4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8FE7D7AE-B77F-4151-A8A8-34C88E70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23</Pages>
  <Words>45508</Words>
  <Characters>25940</Characters>
  <Application>Microsoft Office Word</Application>
  <DocSecurity>0</DocSecurity>
  <Lines>216</Lines>
  <Paragraphs>142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Law Ideology</cp:lastModifiedBy>
  <cp:revision>86</cp:revision>
  <dcterms:created xsi:type="dcterms:W3CDTF">2021-04-28T13:27:00Z</dcterms:created>
  <dcterms:modified xsi:type="dcterms:W3CDTF">2023-12-29T10:17:00Z</dcterms:modified>
</cp:coreProperties>
</file>