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Default="00FA193A">
            <w:pPr>
              <w:spacing w:after="0" w:line="240" w:lineRule="auto"/>
              <w:rPr>
                <w:rFonts w:ascii="Times New Roman" w:hAnsi="Times New Roman"/>
                <w:bCs/>
                <w:sz w:val="24"/>
                <w:szCs w:val="24"/>
                <w:lang w:val="ru-RU"/>
              </w:rPr>
            </w:pPr>
            <w:r>
              <w:rPr>
                <w:rFonts w:ascii="Times New Roman" w:hAnsi="Times New Roman"/>
                <w:bCs/>
                <w:sz w:val="24"/>
                <w:szCs w:val="24"/>
              </w:rPr>
              <w:t>рішенням уповноваженої особи</w:t>
            </w:r>
          </w:p>
          <w:p w14:paraId="75150796" w14:textId="0DC2A80E" w:rsidR="00FA193A" w:rsidRDefault="00FA193A">
            <w:pPr>
              <w:spacing w:after="0" w:line="240" w:lineRule="auto"/>
              <w:rPr>
                <w:rFonts w:ascii="Times New Roman" w:hAnsi="Times New Roman"/>
                <w:sz w:val="24"/>
                <w:szCs w:val="24"/>
              </w:rPr>
            </w:pPr>
            <w:r w:rsidRPr="00BE2744">
              <w:rPr>
                <w:rFonts w:ascii="Times New Roman" w:hAnsi="Times New Roman"/>
                <w:bCs/>
                <w:sz w:val="24"/>
                <w:szCs w:val="24"/>
              </w:rPr>
              <w:t xml:space="preserve">Протокол </w:t>
            </w:r>
            <w:r w:rsidR="00A6220C" w:rsidRPr="00BE2744">
              <w:rPr>
                <w:rFonts w:ascii="Times New Roman" w:hAnsi="Times New Roman"/>
                <w:color w:val="000000"/>
                <w:sz w:val="24"/>
                <w:szCs w:val="24"/>
              </w:rPr>
              <w:t>№</w:t>
            </w:r>
            <w:r w:rsidR="00BE2744" w:rsidRPr="00BE2744">
              <w:rPr>
                <w:rFonts w:ascii="Times New Roman" w:hAnsi="Times New Roman"/>
                <w:color w:val="000000"/>
                <w:sz w:val="24"/>
                <w:szCs w:val="24"/>
                <w:lang w:val="ru-RU"/>
              </w:rPr>
              <w:t>53</w:t>
            </w:r>
            <w:r w:rsidR="00F3589A" w:rsidRPr="00BE2744">
              <w:rPr>
                <w:rFonts w:ascii="Times New Roman" w:hAnsi="Times New Roman"/>
                <w:color w:val="000000"/>
                <w:sz w:val="24"/>
                <w:szCs w:val="24"/>
                <w:lang w:val="ru-RU"/>
              </w:rPr>
              <w:t xml:space="preserve"> </w:t>
            </w:r>
            <w:r w:rsidR="001A0ADF" w:rsidRPr="00BE2744">
              <w:rPr>
                <w:rFonts w:ascii="Times New Roman" w:hAnsi="Times New Roman"/>
                <w:bCs/>
                <w:color w:val="000000"/>
                <w:sz w:val="24"/>
                <w:szCs w:val="24"/>
              </w:rPr>
              <w:t xml:space="preserve">від </w:t>
            </w:r>
            <w:r w:rsidR="00BE2744" w:rsidRPr="00BE2744">
              <w:rPr>
                <w:rFonts w:ascii="Times New Roman" w:hAnsi="Times New Roman"/>
                <w:bCs/>
                <w:color w:val="000000"/>
                <w:sz w:val="24"/>
                <w:szCs w:val="24"/>
              </w:rPr>
              <w:t>2</w:t>
            </w:r>
            <w:r w:rsidR="00BE2744" w:rsidRPr="00BE2744">
              <w:rPr>
                <w:rFonts w:ascii="Times New Roman" w:hAnsi="Times New Roman"/>
                <w:bCs/>
                <w:color w:val="000000"/>
                <w:sz w:val="24"/>
                <w:szCs w:val="24"/>
                <w:lang w:val="ru-RU"/>
              </w:rPr>
              <w:t>8</w:t>
            </w:r>
            <w:r w:rsidR="00A6220C" w:rsidRPr="00BE2744">
              <w:rPr>
                <w:rFonts w:ascii="Times New Roman" w:hAnsi="Times New Roman"/>
                <w:bCs/>
                <w:color w:val="000000"/>
                <w:sz w:val="24"/>
                <w:szCs w:val="24"/>
              </w:rPr>
              <w:t>.</w:t>
            </w:r>
            <w:r w:rsidR="004E2C1A" w:rsidRPr="00BE2744">
              <w:rPr>
                <w:rFonts w:ascii="Times New Roman" w:hAnsi="Times New Roman"/>
                <w:bCs/>
                <w:color w:val="000000"/>
                <w:sz w:val="24"/>
                <w:szCs w:val="24"/>
              </w:rPr>
              <w:t>02</w:t>
            </w:r>
            <w:r w:rsidR="00197E7D" w:rsidRPr="00BE2744">
              <w:rPr>
                <w:rFonts w:ascii="Times New Roman" w:hAnsi="Times New Roman"/>
                <w:bCs/>
                <w:color w:val="000000"/>
                <w:sz w:val="24"/>
                <w:szCs w:val="24"/>
              </w:rPr>
              <w:t>.</w:t>
            </w:r>
            <w:r w:rsidR="0027476B" w:rsidRPr="00BE2744">
              <w:rPr>
                <w:rFonts w:ascii="Times New Roman" w:hAnsi="Times New Roman"/>
                <w:color w:val="000000"/>
                <w:sz w:val="24"/>
                <w:szCs w:val="24"/>
              </w:rPr>
              <w:t>2024</w:t>
            </w:r>
            <w:r w:rsidRPr="00BE2744">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20C606F0" w14:textId="77777777" w:rsidR="00FC45D0" w:rsidRDefault="00FC45D0"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5BE65DB2" w14:textId="3288B54B" w:rsidR="00FC45D0" w:rsidRPr="0079106D" w:rsidRDefault="0079106D" w:rsidP="00FC45D0">
      <w:pPr>
        <w:pStyle w:val="aa"/>
        <w:spacing w:before="0" w:beforeAutospacing="0" w:after="0" w:afterAutospacing="0"/>
        <w:ind w:right="-25"/>
        <w:jc w:val="center"/>
        <w:rPr>
          <w:b/>
          <w:color w:val="000000" w:themeColor="text1"/>
        </w:rPr>
      </w:pPr>
      <w:proofErr w:type="spellStart"/>
      <w:r w:rsidRPr="0079106D">
        <w:rPr>
          <w:b/>
          <w:lang w:val="ru-RU"/>
        </w:rPr>
        <w:t>Діагностичне</w:t>
      </w:r>
      <w:proofErr w:type="spellEnd"/>
      <w:r w:rsidRPr="0079106D">
        <w:rPr>
          <w:b/>
          <w:lang w:val="ru-RU"/>
        </w:rPr>
        <w:t xml:space="preserve"> </w:t>
      </w:r>
      <w:proofErr w:type="spellStart"/>
      <w:r w:rsidRPr="0079106D">
        <w:rPr>
          <w:b/>
          <w:color w:val="000000" w:themeColor="text1"/>
          <w:lang w:val="ru-RU"/>
        </w:rPr>
        <w:t>приладдя</w:t>
      </w:r>
      <w:proofErr w:type="spellEnd"/>
      <w:r w:rsidRPr="0079106D">
        <w:rPr>
          <w:b/>
          <w:color w:val="000000" w:themeColor="text1"/>
          <w:lang w:val="ru-RU"/>
        </w:rPr>
        <w:t xml:space="preserve">, за кодом </w:t>
      </w:r>
      <w:r w:rsidR="00FC45D0" w:rsidRPr="0079106D">
        <w:rPr>
          <w:color w:val="000000" w:themeColor="text1"/>
        </w:rPr>
        <w:t xml:space="preserve">ДК 021:2015 "Єдиний закупівельний словник" – </w:t>
      </w:r>
      <w:r w:rsidR="00CF05B9" w:rsidRPr="0079106D">
        <w:rPr>
          <w:color w:val="000000" w:themeColor="text1"/>
        </w:rPr>
        <w:t xml:space="preserve">33120000-7 — Системи реєстрації медичної інформації та </w:t>
      </w:r>
      <w:proofErr w:type="gramStart"/>
      <w:r w:rsidR="00CF05B9" w:rsidRPr="0079106D">
        <w:rPr>
          <w:color w:val="000000" w:themeColor="text1"/>
        </w:rPr>
        <w:t>досл</w:t>
      </w:r>
      <w:proofErr w:type="gramEnd"/>
      <w:r w:rsidR="00CF05B9" w:rsidRPr="0079106D">
        <w:rPr>
          <w:color w:val="000000" w:themeColor="text1"/>
        </w:rPr>
        <w:t>ідне обладнання</w:t>
      </w:r>
      <w:r w:rsidR="00FE11A6">
        <w:rPr>
          <w:color w:val="000000" w:themeColor="text1"/>
        </w:rPr>
        <w:t>.</w:t>
      </w:r>
    </w:p>
    <w:p w14:paraId="1853A9C3" w14:textId="77777777" w:rsidR="001141A1" w:rsidRPr="0079106D" w:rsidRDefault="001141A1" w:rsidP="001141A1">
      <w:pPr>
        <w:rPr>
          <w:rFonts w:ascii="Times New Roman" w:hAnsi="Times New Roman" w:cs="Times New Roman"/>
          <w:color w:val="000000" w:themeColor="text1"/>
        </w:rPr>
      </w:pPr>
    </w:p>
    <w:p w14:paraId="2862CFFE" w14:textId="77777777" w:rsidR="001141A1" w:rsidRPr="00872C31" w:rsidRDefault="001141A1" w:rsidP="001141A1"/>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5CB03608" w14:textId="77777777" w:rsidR="00407A13" w:rsidRDefault="00407A13"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17142EDA" w14:textId="77777777" w:rsidR="00D63FDF" w:rsidRDefault="00D63FDF"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642C9151" w14:textId="77777777" w:rsidR="00FE11A6" w:rsidRPr="0079106D" w:rsidRDefault="00FE11A6" w:rsidP="00FE11A6">
            <w:pPr>
              <w:pStyle w:val="aa"/>
              <w:spacing w:before="0" w:beforeAutospacing="0" w:after="0" w:afterAutospacing="0"/>
              <w:ind w:right="-25"/>
              <w:jc w:val="center"/>
              <w:rPr>
                <w:b/>
                <w:color w:val="000000" w:themeColor="text1"/>
              </w:rPr>
            </w:pPr>
            <w:proofErr w:type="spellStart"/>
            <w:r w:rsidRPr="0079106D">
              <w:rPr>
                <w:b/>
                <w:lang w:val="ru-RU"/>
              </w:rPr>
              <w:t>Діагностичне</w:t>
            </w:r>
            <w:proofErr w:type="spellEnd"/>
            <w:r w:rsidRPr="0079106D">
              <w:rPr>
                <w:b/>
                <w:lang w:val="ru-RU"/>
              </w:rPr>
              <w:t xml:space="preserve"> </w:t>
            </w:r>
            <w:proofErr w:type="spellStart"/>
            <w:r w:rsidRPr="0079106D">
              <w:rPr>
                <w:b/>
                <w:color w:val="000000" w:themeColor="text1"/>
                <w:lang w:val="ru-RU"/>
              </w:rPr>
              <w:t>приладдя</w:t>
            </w:r>
            <w:proofErr w:type="spellEnd"/>
            <w:r w:rsidRPr="0079106D">
              <w:rPr>
                <w:b/>
                <w:color w:val="000000" w:themeColor="text1"/>
                <w:lang w:val="ru-RU"/>
              </w:rPr>
              <w:t xml:space="preserve">, за кодом </w:t>
            </w:r>
            <w:r w:rsidRPr="0079106D">
              <w:rPr>
                <w:color w:val="000000" w:themeColor="text1"/>
              </w:rPr>
              <w:t xml:space="preserve">ДК 021:2015 "Єдиний закупівельний словник" – 33120000-7 — Системи реєстрації медичної інформації та </w:t>
            </w:r>
            <w:proofErr w:type="gramStart"/>
            <w:r w:rsidRPr="0079106D">
              <w:rPr>
                <w:color w:val="000000" w:themeColor="text1"/>
              </w:rPr>
              <w:t>досл</w:t>
            </w:r>
            <w:proofErr w:type="gramEnd"/>
            <w:r w:rsidRPr="0079106D">
              <w:rPr>
                <w:color w:val="000000" w:themeColor="text1"/>
              </w:rPr>
              <w:t>ідне обладнання</w:t>
            </w:r>
            <w:r>
              <w:rPr>
                <w:color w:val="000000" w:themeColor="text1"/>
              </w:rPr>
              <w:t>.</w:t>
            </w:r>
          </w:p>
          <w:p w14:paraId="1CCFCA43" w14:textId="77777777" w:rsidR="00FE11A6" w:rsidRPr="0079106D" w:rsidRDefault="00FE11A6" w:rsidP="00FE11A6">
            <w:pPr>
              <w:rPr>
                <w:rFonts w:ascii="Times New Roman" w:hAnsi="Times New Roman" w:cs="Times New Roman"/>
                <w:color w:val="000000" w:themeColor="text1"/>
              </w:rPr>
            </w:pPr>
          </w:p>
          <w:p w14:paraId="134F3B9F" w14:textId="77777777" w:rsidR="00D80C6B" w:rsidRPr="00872C31" w:rsidRDefault="00D80C6B" w:rsidP="00D80C6B"/>
          <w:p w14:paraId="772CF313" w14:textId="77777777" w:rsidR="007F5AEA" w:rsidRPr="007F2869" w:rsidRDefault="007F5AEA" w:rsidP="007F5AEA">
            <w:pPr>
              <w:pStyle w:val="af2"/>
              <w:jc w:val="both"/>
              <w:rPr>
                <w:rFonts w:ascii="Times New Roman" w:hAnsi="Times New Roman" w:cs="Times New Roman"/>
              </w:rPr>
            </w:pPr>
          </w:p>
          <w:p w14:paraId="5A375DEC" w14:textId="4F4478F7" w:rsidR="00193021" w:rsidRPr="00193021" w:rsidRDefault="00193021" w:rsidP="00193021">
            <w:pPr>
              <w:pStyle w:val="af2"/>
              <w:jc w:val="center"/>
              <w:rPr>
                <w:rFonts w:ascii="Times New Roman" w:hAnsi="Times New Roman" w:cs="Times New Roman"/>
                <w:b/>
                <w:color w:val="000000" w:themeColor="text1"/>
              </w:rPr>
            </w:pPr>
            <w:r w:rsidRPr="00193021">
              <w:rPr>
                <w:rFonts w:ascii="Times New Roman" w:hAnsi="Times New Roman" w:cs="Times New Roman"/>
                <w:b/>
                <w:color w:val="000000" w:themeColor="text1"/>
              </w:rPr>
              <w:t>.</w:t>
            </w:r>
          </w:p>
          <w:p w14:paraId="191B1A5A" w14:textId="77777777" w:rsidR="00193021" w:rsidRPr="00193021" w:rsidRDefault="00193021" w:rsidP="00193021">
            <w:pPr>
              <w:rPr>
                <w:rFonts w:ascii="Times New Roman" w:hAnsi="Times New Roman" w:cs="Times New Roman"/>
                <w:lang w:eastAsia="ar-SA"/>
              </w:rPr>
            </w:pP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6B9DA307" w:rsidR="004A5C34" w:rsidRPr="00F677F4" w:rsidRDefault="00754457" w:rsidP="003534FD">
            <w:pPr>
              <w:widowControl w:val="0"/>
              <w:contextualSpacing/>
              <w:jc w:val="both"/>
              <w:rPr>
                <w:rFonts w:ascii="Times New Roman" w:hAnsi="Times New Roman"/>
                <w:sz w:val="24"/>
                <w:szCs w:val="24"/>
                <w:lang w:eastAsia="uk-UA"/>
              </w:rPr>
            </w:pPr>
            <w:r>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Pr>
                <w:rFonts w:ascii="Times New Roman" w:hAnsi="Times New Roman"/>
                <w:sz w:val="24"/>
                <w:szCs w:val="24"/>
              </w:rPr>
              <w:t>закупівлі 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249584AE" w:rsidR="002224E1" w:rsidRPr="005917E8" w:rsidRDefault="005917E8" w:rsidP="00FD0DF5">
            <w:pPr>
              <w:rPr>
                <w:rFonts w:ascii="Times New Roman" w:hAnsi="Times New Roman" w:cs="Times New Roman"/>
              </w:rPr>
            </w:pPr>
            <w:r w:rsidRPr="005917E8">
              <w:rPr>
                <w:rFonts w:ascii="Times New Roman" w:hAnsi="Times New Roman" w:cs="Times New Roman"/>
                <w:color w:val="000000" w:themeColor="text1"/>
              </w:rPr>
              <w:t>159</w:t>
            </w:r>
            <w:r w:rsidRPr="005917E8">
              <w:rPr>
                <w:rFonts w:ascii="Times New Roman" w:hAnsi="Times New Roman" w:cs="Times New Roman"/>
                <w:color w:val="000000" w:themeColor="text1"/>
                <w:lang w:val="en-US"/>
              </w:rPr>
              <w:t> </w:t>
            </w:r>
            <w:r w:rsidRPr="005917E8">
              <w:rPr>
                <w:rFonts w:ascii="Times New Roman" w:hAnsi="Times New Roman" w:cs="Times New Roman"/>
                <w:color w:val="000000" w:themeColor="text1"/>
              </w:rPr>
              <w:t>274.00</w:t>
            </w:r>
            <w:r w:rsidR="0035128B" w:rsidRPr="005917E8">
              <w:rPr>
                <w:rFonts w:ascii="Times New Roman" w:hAnsi="Times New Roman" w:cs="Times New Roman"/>
                <w:color w:val="000000" w:themeColor="text1"/>
              </w:rPr>
              <w:t xml:space="preserve"> грн.</w:t>
            </w:r>
            <w:r w:rsidR="00FD0DF5" w:rsidRPr="005917E8">
              <w:rPr>
                <w:rFonts w:ascii="Times New Roman" w:hAnsi="Times New Roman" w:cs="Times New Roman"/>
              </w:rPr>
              <w:t xml:space="preserve">, </w:t>
            </w:r>
            <w:r w:rsidR="0035128B" w:rsidRPr="005917E8">
              <w:rPr>
                <w:rFonts w:ascii="Times New Roman" w:hAnsi="Times New Roman" w:cs="Times New Roman"/>
              </w:rPr>
              <w:t>з ПДВ</w:t>
            </w:r>
            <w:r w:rsidRPr="005917E8">
              <w:rPr>
                <w:rFonts w:ascii="Times New Roman" w:hAnsi="Times New Roman" w:cs="Times New Roman"/>
              </w:rPr>
              <w:t>.</w:t>
            </w:r>
          </w:p>
          <w:p w14:paraId="5FA6C19B" w14:textId="19842B3F" w:rsidR="002224E1" w:rsidRPr="005917E8" w:rsidRDefault="002224E1" w:rsidP="00FD0DF5">
            <w:pPr>
              <w:rPr>
                <w:rFonts w:ascii="Times New Roman" w:hAnsi="Times New Roman" w:cs="Times New Roman"/>
                <w:b/>
                <w:bCs/>
              </w:rPr>
            </w:pP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77777777" w:rsidR="007C5F02" w:rsidRPr="00D52DF2" w:rsidRDefault="008F670F"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 (крім тих, що проживають на території України на законних підставах);</w:t>
            </w:r>
          </w:p>
          <w:p w14:paraId="31005CB9" w14:textId="77777777" w:rsidR="007C5F02" w:rsidRDefault="00AF298A" w:rsidP="00AF298A">
            <w:pPr>
              <w:pStyle w:val="af2"/>
              <w:jc w:val="both"/>
            </w:pPr>
            <w:r w:rsidRPr="00AF298A">
              <w:rPr>
                <w:rFonts w:ascii="Times New Roman" w:hAnsi="Times New Roman" w:cs="Times New Roman"/>
              </w:rPr>
              <w:t xml:space="preserve">- юридичних осіб,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Pr>
                <w:rFonts w:ascii="Times New Roman" w:eastAsia="Times New Roman" w:hAnsi="Times New Roman" w:cs="Times New Roman"/>
                <w:color w:val="000000"/>
                <w:sz w:val="24"/>
                <w:szCs w:val="24"/>
              </w:rPr>
              <w:lastRenderedPageBreak/>
              <w:t xml:space="preserve">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Pr>
                <w:rFonts w:ascii="Times New Roman" w:eastAsia="Times New Roman" w:hAnsi="Times New Roman" w:cs="Times New Roman"/>
                <w:sz w:val="24"/>
                <w:szCs w:val="24"/>
                <w:highlight w:val="white"/>
              </w:rPr>
              <w:lastRenderedPageBreak/>
              <w:t>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w:t>
            </w:r>
            <w:r w:rsidRPr="00933110">
              <w:rPr>
                <w:rFonts w:ascii="Times New Roman" w:eastAsia="Times New Roman" w:hAnsi="Times New Roman" w:cs="Times New Roman"/>
                <w:sz w:val="24"/>
                <w:szCs w:val="24"/>
              </w:rPr>
              <w:lastRenderedPageBreak/>
              <w:t xml:space="preserve">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w:t>
            </w:r>
            <w:r>
              <w:rPr>
                <w:rFonts w:ascii="Times New Roman" w:eastAsia="Times New Roman" w:hAnsi="Times New Roman" w:cs="Times New Roman"/>
                <w:sz w:val="24"/>
                <w:szCs w:val="24"/>
              </w:rPr>
              <w:lastRenderedPageBreak/>
              <w:t>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w:t>
            </w:r>
            <w:r>
              <w:rPr>
                <w:rFonts w:ascii="Times New Roman" w:eastAsia="Times New Roman" w:hAnsi="Times New Roman" w:cs="Times New Roman"/>
                <w:sz w:val="24"/>
                <w:szCs w:val="24"/>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lastRenderedPageBreak/>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2" w:name="_heading=h.hjqm8skarbdr" w:colFirst="0" w:colLast="0"/>
            <w:bookmarkEnd w:id="2"/>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3937DE"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5" w:name="n120"/>
            <w:bookmarkEnd w:id="5"/>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D85D5F" w:rsidRDefault="007C5F02">
            <w:pPr>
              <w:widowControl w:val="0"/>
              <w:rPr>
                <w:rFonts w:ascii="Times New Roman" w:eastAsia="Times New Roman" w:hAnsi="Times New Roman" w:cs="Times New Roman"/>
                <w:sz w:val="24"/>
                <w:szCs w:val="24"/>
              </w:rPr>
            </w:pPr>
            <w:r w:rsidRPr="00D85D5F">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78178DA1" w:rsidR="007C5F02" w:rsidRPr="00D85D5F" w:rsidRDefault="007C5F02" w:rsidP="0048757D">
            <w:pPr>
              <w:widowControl w:val="0"/>
              <w:ind w:left="40" w:right="120"/>
              <w:jc w:val="both"/>
              <w:rPr>
                <w:rFonts w:ascii="Times New Roman" w:eastAsia="Times New Roman" w:hAnsi="Times New Roman"/>
                <w:b/>
                <w:sz w:val="24"/>
                <w:szCs w:val="24"/>
                <w:lang w:val="ru-RU"/>
              </w:rPr>
            </w:pPr>
            <w:r w:rsidRPr="00D85D5F">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D85D5F">
              <w:rPr>
                <w:rFonts w:ascii="Times New Roman" w:eastAsia="Times New Roman" w:hAnsi="Times New Roman"/>
                <w:b/>
                <w:sz w:val="24"/>
                <w:szCs w:val="24"/>
                <w:lang w:val="ru-RU"/>
              </w:rPr>
              <w:t xml:space="preserve"> і </w:t>
            </w:r>
            <w:proofErr w:type="spellStart"/>
            <w:r w:rsidRPr="00D85D5F">
              <w:rPr>
                <w:rFonts w:ascii="Times New Roman" w:eastAsia="Times New Roman" w:hAnsi="Times New Roman"/>
                <w:b/>
                <w:sz w:val="24"/>
                <w:szCs w:val="24"/>
                <w:lang w:val="ru-RU"/>
              </w:rPr>
              <w:t>триває</w:t>
            </w:r>
            <w:proofErr w:type="spellEnd"/>
            <w:r w:rsidRPr="00D85D5F">
              <w:rPr>
                <w:rFonts w:ascii="Times New Roman" w:eastAsia="Times New Roman" w:hAnsi="Times New Roman"/>
                <w:b/>
                <w:sz w:val="24"/>
                <w:szCs w:val="24"/>
                <w:lang w:val="ru-RU"/>
              </w:rPr>
              <w:t xml:space="preserve"> до </w:t>
            </w:r>
            <w:r w:rsidR="001B0950">
              <w:rPr>
                <w:rFonts w:ascii="Times New Roman" w:eastAsia="Times New Roman" w:hAnsi="Times New Roman"/>
                <w:b/>
                <w:sz w:val="24"/>
                <w:szCs w:val="24"/>
                <w:highlight w:val="yellow"/>
                <w:lang w:val="ru-RU"/>
              </w:rPr>
              <w:t>07</w:t>
            </w:r>
            <w:bookmarkStart w:id="6" w:name="_GoBack"/>
            <w:bookmarkEnd w:id="6"/>
            <w:r w:rsidR="00C7704E" w:rsidRPr="00FC45D0">
              <w:rPr>
                <w:rFonts w:ascii="Times New Roman" w:eastAsia="Times New Roman" w:hAnsi="Times New Roman"/>
                <w:b/>
                <w:sz w:val="24"/>
                <w:szCs w:val="24"/>
                <w:highlight w:val="yellow"/>
                <w:lang w:val="ru-RU"/>
              </w:rPr>
              <w:t>.</w:t>
            </w:r>
            <w:r w:rsidR="00754457">
              <w:rPr>
                <w:rFonts w:ascii="Times New Roman" w:eastAsia="Times New Roman" w:hAnsi="Times New Roman"/>
                <w:b/>
                <w:sz w:val="24"/>
                <w:szCs w:val="24"/>
                <w:highlight w:val="yellow"/>
                <w:lang w:val="ru-RU"/>
              </w:rPr>
              <w:t>03</w:t>
            </w:r>
            <w:r w:rsidR="004343C8" w:rsidRPr="00FC45D0">
              <w:rPr>
                <w:rFonts w:ascii="Times New Roman" w:eastAsia="Times New Roman" w:hAnsi="Times New Roman"/>
                <w:b/>
                <w:sz w:val="24"/>
                <w:szCs w:val="24"/>
                <w:highlight w:val="yellow"/>
                <w:lang w:val="ru-RU"/>
              </w:rPr>
              <w:t>.2024</w:t>
            </w:r>
            <w:r w:rsidRPr="00FC45D0">
              <w:rPr>
                <w:rFonts w:ascii="Times New Roman" w:eastAsia="Times New Roman" w:hAnsi="Times New Roman"/>
                <w:b/>
                <w:sz w:val="24"/>
                <w:szCs w:val="24"/>
                <w:highlight w:val="yellow"/>
                <w:lang w:val="ru-RU"/>
              </w:rPr>
              <w:t xml:space="preserve"> р.</w:t>
            </w:r>
            <w:r w:rsidRPr="00D85D5F">
              <w:rPr>
                <w:rFonts w:ascii="Times New Roman" w:eastAsia="Times New Roman" w:hAnsi="Times New Roman"/>
                <w:b/>
                <w:sz w:val="24"/>
                <w:szCs w:val="24"/>
                <w:lang w:val="ru-RU"/>
              </w:rPr>
              <w:t xml:space="preserve"> </w:t>
            </w:r>
          </w:p>
          <w:p w14:paraId="065529F3" w14:textId="77777777" w:rsidR="007C5F02" w:rsidRPr="00D85D5F" w:rsidRDefault="007C5F02">
            <w:pPr>
              <w:widowControl w:val="0"/>
              <w:jc w:val="both"/>
              <w:rPr>
                <w:rFonts w:ascii="Times New Roman" w:eastAsia="Times New Roman" w:hAnsi="Times New Roman" w:cs="Times New Roman"/>
                <w:sz w:val="24"/>
                <w:szCs w:val="24"/>
              </w:rPr>
            </w:pPr>
            <w:r w:rsidRPr="00D85D5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D85D5F" w:rsidRDefault="007C5F02">
            <w:pPr>
              <w:widowControl w:val="0"/>
              <w:jc w:val="both"/>
              <w:rPr>
                <w:rFonts w:ascii="Times New Roman" w:eastAsia="Times New Roman" w:hAnsi="Times New Roman" w:cs="Times New Roman"/>
                <w:sz w:val="24"/>
                <w:szCs w:val="24"/>
              </w:rPr>
            </w:pPr>
            <w:r w:rsidRPr="00D85D5F">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D85D5F"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85D5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xml:space="preserve">, абзаців другого і третього частини п’ятнадцятої статті 29 Закону не застосовуються) з урахуванням положень </w:t>
            </w:r>
            <w:r w:rsidRPr="00C7704E">
              <w:rPr>
                <w:rFonts w:ascii="Times New Roman" w:eastAsia="Times New Roman" w:hAnsi="Times New Roman" w:cs="Times New Roman"/>
                <w:color w:val="000000" w:themeColor="text1"/>
                <w:sz w:val="24"/>
                <w:szCs w:val="24"/>
                <w:highlight w:val="white"/>
              </w:rPr>
              <w:lastRenderedPageBreak/>
              <w:t>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w:t>
            </w:r>
            <w:r>
              <w:rPr>
                <w:rFonts w:ascii="Times New Roman" w:eastAsia="Times New Roman" w:hAnsi="Times New Roman" w:cs="Times New Roman"/>
                <w:sz w:val="24"/>
                <w:szCs w:val="24"/>
              </w:rPr>
              <w:lastRenderedPageBreak/>
              <w:t>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sidRPr="00760C91">
              <w:rPr>
                <w:rFonts w:ascii="Times New Roman" w:eastAsia="Times New Roman" w:hAnsi="Times New Roman" w:cs="Times New Roman"/>
                <w:color w:val="000000" w:themeColor="text1"/>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w:t>
            </w:r>
            <w:r>
              <w:rPr>
                <w:rFonts w:ascii="Times New Roman" w:eastAsia="Times New Roman" w:hAnsi="Times New Roman" w:cs="Times New Roman"/>
                <w:color w:val="000000"/>
                <w:sz w:val="24"/>
                <w:szCs w:val="24"/>
              </w:rPr>
              <w:lastRenderedPageBreak/>
              <w:t xml:space="preserve">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w:t>
            </w:r>
            <w:r>
              <w:rPr>
                <w:rFonts w:ascii="Times New Roman" w:eastAsia="Times New Roman" w:hAnsi="Times New Roman" w:cs="Times New Roman"/>
                <w:color w:val="000000"/>
                <w:sz w:val="24"/>
                <w:szCs w:val="24"/>
              </w:rPr>
              <w:lastRenderedPageBreak/>
              <w:t>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54FCB94E"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w:t>
            </w:r>
            <w:r w:rsidRPr="00A05367">
              <w:rPr>
                <w:rFonts w:ascii="Times New Roman" w:eastAsia="Times New Roman" w:hAnsi="Times New Roman" w:cs="Times New Roman"/>
                <w:sz w:val="24"/>
                <w:szCs w:val="24"/>
                <w:highlight w:val="white"/>
              </w:rPr>
              <w:lastRenderedPageBreak/>
              <w:t>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A05367">
              <w:rPr>
                <w:rFonts w:ascii="Times New Roman" w:eastAsia="Times New Roman" w:hAnsi="Times New Roman" w:cs="Times New Roman"/>
                <w:sz w:val="24"/>
                <w:szCs w:val="24"/>
                <w:highlight w:val="white"/>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C06856" w:rsidRDefault="00166FCF" w:rsidP="0053257E">
            <w:pPr>
              <w:pStyle w:val="rvps2"/>
              <w:jc w:val="both"/>
            </w:pPr>
            <w:r w:rsidRPr="00F90455">
              <w:t>1.</w:t>
            </w:r>
            <w:r w:rsidRPr="00C06856">
              <w:t>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C06856" w:rsidRDefault="00166FCF" w:rsidP="0053257E">
            <w:pPr>
              <w:pStyle w:val="rvps2"/>
              <w:jc w:val="both"/>
            </w:pPr>
            <w:r w:rsidRPr="00C06856">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465FA5B" w14:textId="1CACF5E6" w:rsidR="00C06856" w:rsidRPr="00C06856" w:rsidRDefault="00166FCF" w:rsidP="0053257E">
            <w:pPr>
              <w:pStyle w:val="rvps2"/>
              <w:jc w:val="both"/>
            </w:pPr>
            <w:r w:rsidRPr="00C06856">
              <w:t xml:space="preserve">Аналогічним вважається договір на постачання </w:t>
            </w:r>
            <w:r w:rsidR="00A52D53" w:rsidRPr="00C06856">
              <w:t xml:space="preserve">даного виду товарів </w:t>
            </w:r>
            <w:r w:rsidR="00046467" w:rsidRPr="00C06856">
              <w:t xml:space="preserve">та/або </w:t>
            </w:r>
            <w:r w:rsidR="001B0B03" w:rsidRPr="00C06856">
              <w:t>за кодом ДК 021:2015:  </w:t>
            </w:r>
            <w:r w:rsidR="00A52D53" w:rsidRPr="00C06856">
              <w:t xml:space="preserve"> </w:t>
            </w:r>
            <w:r w:rsidR="00C06856" w:rsidRPr="00C06856">
              <w:t>33120000-7 — Системи реєстрації медичної інформації та дослідне обладнання.</w:t>
            </w:r>
          </w:p>
          <w:p w14:paraId="22F7A9B2" w14:textId="72D110B1" w:rsidR="00166FCF" w:rsidRPr="00381019" w:rsidRDefault="00166FCF"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A4CE7"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w:t>
      </w:r>
      <w:r w:rsidR="00FB6E8D" w:rsidRPr="000C72B0">
        <w:rPr>
          <w:rFonts w:ascii="Times New Roman" w:hAnsi="Times New Roman" w:cs="Times New Roman"/>
          <w:sz w:val="24"/>
          <w:szCs w:val="24"/>
        </w:rPr>
        <w:lastRenderedPageBreak/>
        <w:t xml:space="preserve">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У разі ненадання 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7D062C24" w14:textId="2D6B2D64" w:rsidR="0053257E" w:rsidRPr="0053257E" w:rsidRDefault="0053257E" w:rsidP="0053257E">
      <w:pPr>
        <w:pStyle w:val="aa"/>
        <w:spacing w:before="0" w:beforeAutospacing="0" w:after="0" w:afterAutospacing="0"/>
        <w:ind w:right="-25"/>
        <w:jc w:val="center"/>
        <w:rPr>
          <w:b/>
          <w:color w:val="000000" w:themeColor="text1"/>
        </w:rPr>
      </w:pPr>
      <w:r>
        <w:rPr>
          <w:b/>
        </w:rPr>
        <w:t xml:space="preserve">Діагностичне приладдя, за кодом </w:t>
      </w:r>
      <w:r w:rsidR="00A52D53" w:rsidRPr="00895001">
        <w:rPr>
          <w:b/>
        </w:rPr>
        <w:t xml:space="preserve">ДК 021:2015 "Єдиний закупівельний словник" – </w:t>
      </w:r>
      <w:r w:rsidRPr="0053257E">
        <w:rPr>
          <w:b/>
          <w:color w:val="000000" w:themeColor="text1"/>
        </w:rPr>
        <w:t>33120000-7 — Системи реєстрації медичної інформації та дослідне обладнання.</w:t>
      </w:r>
    </w:p>
    <w:p w14:paraId="0FE499A2" w14:textId="326237DF" w:rsidR="00A52D53" w:rsidRPr="00895001" w:rsidRDefault="00A52D53" w:rsidP="00A52D53">
      <w:pPr>
        <w:pStyle w:val="aa"/>
        <w:spacing w:before="0" w:beforeAutospacing="0" w:after="0" w:afterAutospacing="0"/>
        <w:ind w:right="-25"/>
        <w:jc w:val="center"/>
        <w:rPr>
          <w:b/>
          <w:sz w:val="28"/>
          <w:szCs w:val="28"/>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2157"/>
        <w:gridCol w:w="1986"/>
        <w:gridCol w:w="1276"/>
        <w:gridCol w:w="1134"/>
        <w:gridCol w:w="850"/>
        <w:gridCol w:w="1134"/>
        <w:gridCol w:w="1276"/>
      </w:tblGrid>
      <w:tr w:rsidR="00077706" w14:paraId="40F6E791" w14:textId="77777777" w:rsidTr="00895001">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077706" w:rsidRDefault="00077706">
            <w:pPr>
              <w:pStyle w:val="af7"/>
              <w:spacing w:line="256" w:lineRule="auto"/>
              <w:jc w:val="center"/>
            </w:pPr>
            <w:r>
              <w:t>№</w:t>
            </w:r>
          </w:p>
        </w:tc>
        <w:tc>
          <w:tcPr>
            <w:tcW w:w="2157" w:type="dxa"/>
            <w:tcBorders>
              <w:top w:val="single" w:sz="4" w:space="0" w:color="auto"/>
              <w:left w:val="nil"/>
              <w:bottom w:val="single" w:sz="4" w:space="0" w:color="auto"/>
              <w:right w:val="single" w:sz="4" w:space="0" w:color="auto"/>
            </w:tcBorders>
            <w:hideMark/>
          </w:tcPr>
          <w:p w14:paraId="58DCD65E" w14:textId="77777777" w:rsidR="00077706" w:rsidRDefault="00077706">
            <w:pPr>
              <w:pStyle w:val="af7"/>
              <w:spacing w:line="256" w:lineRule="auto"/>
              <w:rPr>
                <w:szCs w:val="24"/>
              </w:rPr>
            </w:pPr>
            <w:r>
              <w:rPr>
                <w:szCs w:val="24"/>
              </w:rPr>
              <w:t>Найменування товару</w:t>
            </w:r>
          </w:p>
        </w:tc>
        <w:tc>
          <w:tcPr>
            <w:tcW w:w="1986" w:type="dxa"/>
            <w:tcBorders>
              <w:top w:val="single" w:sz="4" w:space="0" w:color="auto"/>
              <w:left w:val="nil"/>
              <w:bottom w:val="single" w:sz="4" w:space="0" w:color="auto"/>
              <w:right w:val="single" w:sz="4" w:space="0" w:color="auto"/>
            </w:tcBorders>
          </w:tcPr>
          <w:p w14:paraId="2B18CC7C" w14:textId="36E379ED" w:rsidR="00077706" w:rsidRPr="00381019" w:rsidRDefault="00077706">
            <w:pPr>
              <w:pStyle w:val="af7"/>
              <w:spacing w:line="256" w:lineRule="auto"/>
              <w:jc w:val="center"/>
              <w:rPr>
                <w:color w:val="00B050"/>
                <w:szCs w:val="24"/>
              </w:rPr>
            </w:pPr>
            <w:r>
              <w:rPr>
                <w:szCs w:val="24"/>
              </w:rPr>
              <w:t>За кодом НК 024</w:t>
            </w:r>
            <w:r w:rsidRPr="004E0FF9">
              <w:rPr>
                <w:color w:val="000000" w:themeColor="text1"/>
                <w:szCs w:val="24"/>
              </w:rPr>
              <w:t>:20</w:t>
            </w:r>
            <w:r w:rsidR="00502F16" w:rsidRPr="004E0FF9">
              <w:rPr>
                <w:color w:val="000000" w:themeColor="text1"/>
                <w:szCs w:val="24"/>
              </w:rPr>
              <w:t>23</w:t>
            </w:r>
          </w:p>
          <w:p w14:paraId="71697FF2" w14:textId="77777777" w:rsidR="00077706" w:rsidRDefault="00077706">
            <w:pPr>
              <w:pStyle w:val="af7"/>
              <w:spacing w:line="256" w:lineRule="auto"/>
              <w:jc w:val="center"/>
              <w:rPr>
                <w:szCs w:val="24"/>
              </w:rPr>
            </w:pPr>
          </w:p>
          <w:p w14:paraId="775E4B04" w14:textId="77777777" w:rsidR="00077706" w:rsidRDefault="00077706">
            <w:pPr>
              <w:pStyle w:val="af7"/>
              <w:spacing w:line="25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077706" w:rsidRDefault="00077706">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077706" w:rsidRDefault="00077706">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077706" w:rsidRDefault="00077706">
            <w:pPr>
              <w:pStyle w:val="af7"/>
              <w:spacing w:line="256" w:lineRule="auto"/>
              <w:jc w:val="center"/>
            </w:pPr>
            <w:proofErr w:type="spellStart"/>
            <w:r>
              <w:t>к-сть</w:t>
            </w:r>
            <w:proofErr w:type="spellEnd"/>
          </w:p>
        </w:tc>
        <w:tc>
          <w:tcPr>
            <w:tcW w:w="1134" w:type="dxa"/>
            <w:tcBorders>
              <w:top w:val="single" w:sz="4" w:space="0" w:color="auto"/>
              <w:left w:val="nil"/>
              <w:bottom w:val="single" w:sz="4" w:space="0" w:color="auto"/>
              <w:right w:val="single" w:sz="4" w:space="0" w:color="auto"/>
            </w:tcBorders>
            <w:vAlign w:val="center"/>
            <w:hideMark/>
          </w:tcPr>
          <w:p w14:paraId="0B515E95" w14:textId="77777777" w:rsidR="00077706" w:rsidRDefault="00077706">
            <w:pPr>
              <w:pStyle w:val="af7"/>
              <w:spacing w:line="256" w:lineRule="auto"/>
              <w:jc w:val="center"/>
            </w:pPr>
            <w:r>
              <w:t>Ціна без ПДВ, грн.</w:t>
            </w:r>
          </w:p>
        </w:tc>
        <w:tc>
          <w:tcPr>
            <w:tcW w:w="1276" w:type="dxa"/>
            <w:tcBorders>
              <w:top w:val="single" w:sz="4" w:space="0" w:color="auto"/>
              <w:left w:val="nil"/>
              <w:bottom w:val="single" w:sz="4" w:space="0" w:color="auto"/>
              <w:right w:val="single" w:sz="4" w:space="0" w:color="auto"/>
            </w:tcBorders>
            <w:vAlign w:val="center"/>
            <w:hideMark/>
          </w:tcPr>
          <w:p w14:paraId="4BA62C1B" w14:textId="77777777" w:rsidR="00077706" w:rsidRDefault="00077706">
            <w:pPr>
              <w:pStyle w:val="af7"/>
              <w:spacing w:line="256" w:lineRule="auto"/>
              <w:jc w:val="center"/>
            </w:pPr>
            <w:r>
              <w:t>Вартість без ПДВ, грн.</w:t>
            </w:r>
          </w:p>
        </w:tc>
      </w:tr>
      <w:tr w:rsidR="00077706" w14:paraId="721B2C6F" w14:textId="77777777" w:rsidTr="00895001">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077706" w:rsidRDefault="00077706">
            <w:pPr>
              <w:pStyle w:val="af4"/>
              <w:spacing w:after="0" w:line="256" w:lineRule="auto"/>
              <w:ind w:left="0"/>
              <w:jc w:val="center"/>
              <w:rPr>
                <w:lang w:val="uk-UA"/>
              </w:rPr>
            </w:pPr>
          </w:p>
        </w:tc>
        <w:tc>
          <w:tcPr>
            <w:tcW w:w="2157" w:type="dxa"/>
            <w:tcBorders>
              <w:top w:val="nil"/>
              <w:left w:val="single" w:sz="4" w:space="0" w:color="auto"/>
              <w:bottom w:val="single" w:sz="4" w:space="0" w:color="auto"/>
              <w:right w:val="single" w:sz="4" w:space="0" w:color="auto"/>
            </w:tcBorders>
          </w:tcPr>
          <w:p w14:paraId="3CD7F393" w14:textId="77777777" w:rsidR="00077706" w:rsidRDefault="00077706">
            <w:pPr>
              <w:pStyle w:val="af4"/>
              <w:spacing w:after="0" w:line="256" w:lineRule="auto"/>
              <w:ind w:left="0"/>
              <w:jc w:val="center"/>
              <w:rPr>
                <w:lang w:val="uk-UA"/>
              </w:rPr>
            </w:pPr>
          </w:p>
        </w:tc>
        <w:tc>
          <w:tcPr>
            <w:tcW w:w="1986" w:type="dxa"/>
            <w:tcBorders>
              <w:top w:val="nil"/>
              <w:left w:val="single" w:sz="4" w:space="0" w:color="auto"/>
              <w:bottom w:val="single" w:sz="4" w:space="0" w:color="auto"/>
              <w:right w:val="single" w:sz="4" w:space="0" w:color="auto"/>
            </w:tcBorders>
          </w:tcPr>
          <w:p w14:paraId="43A813DC"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077706" w:rsidRDefault="00077706">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077706" w:rsidRDefault="00077706">
            <w:pPr>
              <w:widowControl w:val="0"/>
              <w:tabs>
                <w:tab w:val="left" w:pos="0"/>
                <w:tab w:val="left" w:pos="851"/>
              </w:tabs>
              <w:suppressAutoHyphens/>
              <w:spacing w:line="256"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vAlign w:val="center"/>
          </w:tcPr>
          <w:p w14:paraId="70A946F2" w14:textId="77777777" w:rsidR="00077706" w:rsidRDefault="00077706">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vAlign w:val="center"/>
          </w:tcPr>
          <w:p w14:paraId="2913A7DA" w14:textId="77777777" w:rsidR="00077706" w:rsidRDefault="00077706">
            <w:pPr>
              <w:pStyle w:val="af4"/>
              <w:spacing w:after="0" w:line="256" w:lineRule="auto"/>
              <w:ind w:left="0"/>
              <w:jc w:val="center"/>
              <w:rPr>
                <w:lang w:val="uk-UA"/>
              </w:rPr>
            </w:pPr>
          </w:p>
        </w:tc>
      </w:tr>
      <w:tr w:rsidR="00077706" w14:paraId="335DE9C9"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1276"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1276"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895001">
        <w:trPr>
          <w:trHeight w:val="315"/>
        </w:trPr>
        <w:tc>
          <w:tcPr>
            <w:tcW w:w="9074" w:type="dxa"/>
            <w:gridSpan w:val="7"/>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1276"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3A5C" w14:textId="77777777" w:rsidR="001E1408" w:rsidRDefault="001E1408">
      <w:pPr>
        <w:spacing w:after="0" w:line="240" w:lineRule="auto"/>
      </w:pPr>
      <w:r>
        <w:separator/>
      </w:r>
    </w:p>
  </w:endnote>
  <w:endnote w:type="continuationSeparator" w:id="0">
    <w:p w14:paraId="63103458" w14:textId="77777777" w:rsidR="001E1408" w:rsidRDefault="001E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BE2744" w:rsidRDefault="00BE274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BE2744" w:rsidRDefault="00BE2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D364F" w14:textId="77777777" w:rsidR="001E1408" w:rsidRDefault="001E1408">
      <w:pPr>
        <w:spacing w:after="0" w:line="240" w:lineRule="auto"/>
      </w:pPr>
      <w:r>
        <w:separator/>
      </w:r>
    </w:p>
  </w:footnote>
  <w:footnote w:type="continuationSeparator" w:id="0">
    <w:p w14:paraId="1FB9FC25" w14:textId="77777777" w:rsidR="001E1408" w:rsidRDefault="001E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BE2744" w:rsidRDefault="00BE2744">
    <w:pPr>
      <w:jc w:val="right"/>
    </w:pPr>
    <w:r>
      <w:fldChar w:fldCharType="begin"/>
    </w:r>
    <w:r>
      <w:instrText>PAGE</w:instrText>
    </w:r>
    <w:r>
      <w:fldChar w:fldCharType="separate"/>
    </w:r>
    <w:r w:rsidR="001B0950">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BE2744" w:rsidRDefault="00BE2744">
    <w:pPr>
      <w:jc w:val="right"/>
    </w:pPr>
    <w:r>
      <w:fldChar w:fldCharType="begin"/>
    </w:r>
    <w:r>
      <w:instrText>PAGE</w:instrText>
    </w:r>
    <w:r>
      <w:fldChar w:fldCharType="separate"/>
    </w:r>
    <w:r w:rsidR="001B0950">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563A"/>
    <w:rsid w:val="00095F61"/>
    <w:rsid w:val="0009712A"/>
    <w:rsid w:val="00097BDC"/>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141A1"/>
    <w:rsid w:val="001200B7"/>
    <w:rsid w:val="00127462"/>
    <w:rsid w:val="0013562E"/>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950"/>
    <w:rsid w:val="001B0B03"/>
    <w:rsid w:val="001B1D4F"/>
    <w:rsid w:val="001B60AB"/>
    <w:rsid w:val="001B7BCA"/>
    <w:rsid w:val="001C4BC7"/>
    <w:rsid w:val="001C5FAB"/>
    <w:rsid w:val="001C68D1"/>
    <w:rsid w:val="001C7F1C"/>
    <w:rsid w:val="001D34F0"/>
    <w:rsid w:val="001D7D64"/>
    <w:rsid w:val="001E1408"/>
    <w:rsid w:val="001E77C5"/>
    <w:rsid w:val="001F0C59"/>
    <w:rsid w:val="00202785"/>
    <w:rsid w:val="00213BDF"/>
    <w:rsid w:val="00215AF6"/>
    <w:rsid w:val="002224E1"/>
    <w:rsid w:val="00222EEA"/>
    <w:rsid w:val="002237B1"/>
    <w:rsid w:val="00230497"/>
    <w:rsid w:val="00231820"/>
    <w:rsid w:val="002349E7"/>
    <w:rsid w:val="00235325"/>
    <w:rsid w:val="00236188"/>
    <w:rsid w:val="00246A1B"/>
    <w:rsid w:val="00247627"/>
    <w:rsid w:val="0025082C"/>
    <w:rsid w:val="002529B1"/>
    <w:rsid w:val="00255C6F"/>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7F55"/>
    <w:rsid w:val="003E387F"/>
    <w:rsid w:val="003E53FD"/>
    <w:rsid w:val="003F1C2A"/>
    <w:rsid w:val="003F6B22"/>
    <w:rsid w:val="00402330"/>
    <w:rsid w:val="00407A13"/>
    <w:rsid w:val="00412787"/>
    <w:rsid w:val="004268C9"/>
    <w:rsid w:val="00427F0E"/>
    <w:rsid w:val="004343C8"/>
    <w:rsid w:val="00437172"/>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37FB"/>
    <w:rsid w:val="004E0E4C"/>
    <w:rsid w:val="004E0FF9"/>
    <w:rsid w:val="004E17AE"/>
    <w:rsid w:val="004E2C1A"/>
    <w:rsid w:val="004F5006"/>
    <w:rsid w:val="00502F16"/>
    <w:rsid w:val="005136D2"/>
    <w:rsid w:val="00525495"/>
    <w:rsid w:val="00530891"/>
    <w:rsid w:val="0053257E"/>
    <w:rsid w:val="0053348F"/>
    <w:rsid w:val="0053541E"/>
    <w:rsid w:val="0053631D"/>
    <w:rsid w:val="005422F6"/>
    <w:rsid w:val="0055600D"/>
    <w:rsid w:val="005628A2"/>
    <w:rsid w:val="00575ADF"/>
    <w:rsid w:val="0057773A"/>
    <w:rsid w:val="005813D1"/>
    <w:rsid w:val="00584F77"/>
    <w:rsid w:val="00590779"/>
    <w:rsid w:val="005917E8"/>
    <w:rsid w:val="00592926"/>
    <w:rsid w:val="0059745A"/>
    <w:rsid w:val="0059750D"/>
    <w:rsid w:val="005A1B59"/>
    <w:rsid w:val="005A2D47"/>
    <w:rsid w:val="005A3993"/>
    <w:rsid w:val="005A6B0D"/>
    <w:rsid w:val="005B04AA"/>
    <w:rsid w:val="005C1AD8"/>
    <w:rsid w:val="005C2786"/>
    <w:rsid w:val="005E0F6B"/>
    <w:rsid w:val="005E5883"/>
    <w:rsid w:val="005F169C"/>
    <w:rsid w:val="00600092"/>
    <w:rsid w:val="00601214"/>
    <w:rsid w:val="0060747B"/>
    <w:rsid w:val="006116CF"/>
    <w:rsid w:val="00612778"/>
    <w:rsid w:val="0062473F"/>
    <w:rsid w:val="006272FD"/>
    <w:rsid w:val="00630036"/>
    <w:rsid w:val="00632D0C"/>
    <w:rsid w:val="006342D0"/>
    <w:rsid w:val="0064070C"/>
    <w:rsid w:val="006420D3"/>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54457"/>
    <w:rsid w:val="00760C91"/>
    <w:rsid w:val="00761A50"/>
    <w:rsid w:val="00762886"/>
    <w:rsid w:val="00763622"/>
    <w:rsid w:val="00763E1D"/>
    <w:rsid w:val="00767AF7"/>
    <w:rsid w:val="007738EF"/>
    <w:rsid w:val="00790276"/>
    <w:rsid w:val="0079106D"/>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C6925"/>
    <w:rsid w:val="008E10C9"/>
    <w:rsid w:val="008E3B75"/>
    <w:rsid w:val="008E478C"/>
    <w:rsid w:val="008F3D2C"/>
    <w:rsid w:val="008F5AAF"/>
    <w:rsid w:val="008F670F"/>
    <w:rsid w:val="00900605"/>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36CA"/>
    <w:rsid w:val="009E37AF"/>
    <w:rsid w:val="009E5C8B"/>
    <w:rsid w:val="009F42FB"/>
    <w:rsid w:val="009F5ACA"/>
    <w:rsid w:val="009F7AE3"/>
    <w:rsid w:val="00A02377"/>
    <w:rsid w:val="00A05367"/>
    <w:rsid w:val="00A1235F"/>
    <w:rsid w:val="00A15C31"/>
    <w:rsid w:val="00A31531"/>
    <w:rsid w:val="00A341DC"/>
    <w:rsid w:val="00A426BB"/>
    <w:rsid w:val="00A47539"/>
    <w:rsid w:val="00A50F47"/>
    <w:rsid w:val="00A52D53"/>
    <w:rsid w:val="00A6022E"/>
    <w:rsid w:val="00A6220C"/>
    <w:rsid w:val="00A64565"/>
    <w:rsid w:val="00A709C2"/>
    <w:rsid w:val="00A779A7"/>
    <w:rsid w:val="00A87966"/>
    <w:rsid w:val="00A93D53"/>
    <w:rsid w:val="00A944DB"/>
    <w:rsid w:val="00A96D3C"/>
    <w:rsid w:val="00AA1CC6"/>
    <w:rsid w:val="00AA5F8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2559"/>
    <w:rsid w:val="00BB2D79"/>
    <w:rsid w:val="00BB5052"/>
    <w:rsid w:val="00BB59F4"/>
    <w:rsid w:val="00BC52D6"/>
    <w:rsid w:val="00BD3FE5"/>
    <w:rsid w:val="00BD7D96"/>
    <w:rsid w:val="00BD7F14"/>
    <w:rsid w:val="00BE2744"/>
    <w:rsid w:val="00BE5725"/>
    <w:rsid w:val="00BE6457"/>
    <w:rsid w:val="00BF2BF0"/>
    <w:rsid w:val="00C01CE1"/>
    <w:rsid w:val="00C06856"/>
    <w:rsid w:val="00C1178F"/>
    <w:rsid w:val="00C222C0"/>
    <w:rsid w:val="00C41FE9"/>
    <w:rsid w:val="00C42BB0"/>
    <w:rsid w:val="00C47B7D"/>
    <w:rsid w:val="00C566A7"/>
    <w:rsid w:val="00C63096"/>
    <w:rsid w:val="00C64D3F"/>
    <w:rsid w:val="00C7704E"/>
    <w:rsid w:val="00C81EDC"/>
    <w:rsid w:val="00C84477"/>
    <w:rsid w:val="00C90393"/>
    <w:rsid w:val="00C93A69"/>
    <w:rsid w:val="00CA31F5"/>
    <w:rsid w:val="00CA6918"/>
    <w:rsid w:val="00CC0D1A"/>
    <w:rsid w:val="00CC5E16"/>
    <w:rsid w:val="00CD0DB5"/>
    <w:rsid w:val="00CD6127"/>
    <w:rsid w:val="00CF0454"/>
    <w:rsid w:val="00CF05B9"/>
    <w:rsid w:val="00D06442"/>
    <w:rsid w:val="00D109EA"/>
    <w:rsid w:val="00D110DC"/>
    <w:rsid w:val="00D1650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90DC8"/>
    <w:rsid w:val="00DA00BE"/>
    <w:rsid w:val="00DA28D5"/>
    <w:rsid w:val="00DA480B"/>
    <w:rsid w:val="00DB4EDF"/>
    <w:rsid w:val="00DD24E2"/>
    <w:rsid w:val="00DD282A"/>
    <w:rsid w:val="00DD54D1"/>
    <w:rsid w:val="00DD73E6"/>
    <w:rsid w:val="00DE01C5"/>
    <w:rsid w:val="00DE6C10"/>
    <w:rsid w:val="00DF20BE"/>
    <w:rsid w:val="00DF26E4"/>
    <w:rsid w:val="00DF5061"/>
    <w:rsid w:val="00E04233"/>
    <w:rsid w:val="00E06F19"/>
    <w:rsid w:val="00E113CF"/>
    <w:rsid w:val="00E12F2A"/>
    <w:rsid w:val="00E14003"/>
    <w:rsid w:val="00E23F73"/>
    <w:rsid w:val="00E24F2A"/>
    <w:rsid w:val="00E3079D"/>
    <w:rsid w:val="00E351C5"/>
    <w:rsid w:val="00E368CD"/>
    <w:rsid w:val="00E64D35"/>
    <w:rsid w:val="00E670B4"/>
    <w:rsid w:val="00E84233"/>
    <w:rsid w:val="00E842BA"/>
    <w:rsid w:val="00E87BBB"/>
    <w:rsid w:val="00E967DA"/>
    <w:rsid w:val="00EA017E"/>
    <w:rsid w:val="00EB3674"/>
    <w:rsid w:val="00EC313E"/>
    <w:rsid w:val="00EC5768"/>
    <w:rsid w:val="00EC791B"/>
    <w:rsid w:val="00ED4897"/>
    <w:rsid w:val="00ED53B0"/>
    <w:rsid w:val="00ED7AE4"/>
    <w:rsid w:val="00ED7C66"/>
    <w:rsid w:val="00F0680D"/>
    <w:rsid w:val="00F06BBB"/>
    <w:rsid w:val="00F07030"/>
    <w:rsid w:val="00F1022D"/>
    <w:rsid w:val="00F15256"/>
    <w:rsid w:val="00F26813"/>
    <w:rsid w:val="00F3304E"/>
    <w:rsid w:val="00F3589A"/>
    <w:rsid w:val="00F3663B"/>
    <w:rsid w:val="00F41763"/>
    <w:rsid w:val="00F42F1C"/>
    <w:rsid w:val="00F44CD2"/>
    <w:rsid w:val="00F509E8"/>
    <w:rsid w:val="00F52A7B"/>
    <w:rsid w:val="00F54CC6"/>
    <w:rsid w:val="00F67431"/>
    <w:rsid w:val="00F713A3"/>
    <w:rsid w:val="00F73620"/>
    <w:rsid w:val="00F74F4A"/>
    <w:rsid w:val="00F92998"/>
    <w:rsid w:val="00F93136"/>
    <w:rsid w:val="00F97158"/>
    <w:rsid w:val="00FA193A"/>
    <w:rsid w:val="00FA1E33"/>
    <w:rsid w:val="00FA2B15"/>
    <w:rsid w:val="00FA3C7B"/>
    <w:rsid w:val="00FB68CD"/>
    <w:rsid w:val="00FB6E8D"/>
    <w:rsid w:val="00FC2207"/>
    <w:rsid w:val="00FC45D0"/>
    <w:rsid w:val="00FD0DF5"/>
    <w:rsid w:val="00FE11A6"/>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952C02-1E4C-41CC-9021-4582F584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11949</Words>
  <Characters>68112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cp:lastPrinted>2023-03-16T12:25:00Z</cp:lastPrinted>
  <dcterms:created xsi:type="dcterms:W3CDTF">2024-02-22T08:40:00Z</dcterms:created>
  <dcterms:modified xsi:type="dcterms:W3CDTF">2024-02-28T10:01:00Z</dcterms:modified>
</cp:coreProperties>
</file>