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640AB07D"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proofErr w:type="gramStart"/>
      <w:r w:rsidRPr="00022819">
        <w:rPr>
          <w:rFonts w:ascii="Times New Roman" w:eastAsia="Times New Roman" w:hAnsi="Times New Roman"/>
          <w:color w:val="000000"/>
          <w:kern w:val="3"/>
          <w:lang w:eastAsia="zh-CN" w:bidi="hi-IN"/>
        </w:rPr>
        <w:t>Р</w:t>
      </w:r>
      <w:proofErr w:type="gramEnd"/>
      <w:r w:rsidRPr="00022819">
        <w:rPr>
          <w:rFonts w:ascii="Times New Roman" w:eastAsia="Times New Roman" w:hAnsi="Times New Roman"/>
          <w:color w:val="000000"/>
          <w:kern w:val="3"/>
          <w:lang w:eastAsia="zh-CN" w:bidi="hi-IN"/>
        </w:rPr>
        <w:t>ішенням уповноваженої особи</w:t>
      </w:r>
      <w:r w:rsidR="003F7E25">
        <w:rPr>
          <w:rFonts w:ascii="Times New Roman" w:eastAsia="Times New Roman" w:hAnsi="Times New Roman"/>
          <w:color w:val="000000"/>
          <w:kern w:val="3"/>
          <w:lang w:val="uk-UA" w:eastAsia="zh-CN" w:bidi="hi-IN"/>
        </w:rPr>
        <w:t xml:space="preserve"> № </w:t>
      </w:r>
      <w:r w:rsidR="0096545B">
        <w:rPr>
          <w:rFonts w:ascii="Times New Roman" w:eastAsia="Times New Roman" w:hAnsi="Times New Roman"/>
          <w:color w:val="000000"/>
          <w:kern w:val="3"/>
          <w:lang w:val="uk-UA" w:eastAsia="zh-CN" w:bidi="hi-IN"/>
        </w:rPr>
        <w:t>60</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0921A014"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від</w:t>
      </w: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96545B">
        <w:rPr>
          <w:rFonts w:ascii="Times New Roman" w:eastAsia="Times New Roman" w:hAnsi="Times New Roman"/>
          <w:color w:val="000000"/>
          <w:kern w:val="3"/>
          <w:lang w:val="uk-UA" w:eastAsia="zh-CN" w:bidi="hi-IN"/>
        </w:rPr>
        <w:t>17</w:t>
      </w:r>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Уповноважена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Шульженко Оксана Віталіївна</w:t>
      </w:r>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5C14B040"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на закупівлю</w:t>
      </w:r>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65ECE6D4" w14:textId="77777777" w:rsidR="000A2297" w:rsidRPr="000A2297" w:rsidRDefault="000A2297" w:rsidP="000A229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A2297">
        <w:rPr>
          <w:rFonts w:ascii="Times New Roman" w:eastAsia="Times New Roman" w:hAnsi="Times New Roman"/>
          <w:b/>
          <w:bCs/>
          <w:color w:val="000000"/>
          <w:kern w:val="3"/>
          <w:lang w:val="uk-UA" w:eastAsia="zh-CN" w:bidi="hi-IN"/>
        </w:rPr>
        <w:t>44160000-9 – «Магістралі, трубопроводи, труби, обсадні труби, тюбінги та супутні вироби»</w:t>
      </w:r>
    </w:p>
    <w:p w14:paraId="342579E1" w14:textId="771276E7" w:rsidR="00616105" w:rsidRPr="00022819" w:rsidRDefault="00D432A3" w:rsidP="000A229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432A3">
        <w:rPr>
          <w:rFonts w:ascii="Times New Roman" w:eastAsia="Times New Roman" w:hAnsi="Times New Roman"/>
          <w:b/>
          <w:bCs/>
          <w:color w:val="000000"/>
          <w:kern w:val="3"/>
          <w:lang w:val="uk-UA" w:eastAsia="zh-CN" w:bidi="hi-IN"/>
        </w:rPr>
        <w:t>(1.Глушка РЗ (латунь) 15 шт – 25, 2.Глушка РЗ (латунь) 20 шт – 25, 3.Глушка РЗ (латунь) 25 шт – 25, 4.Глушка РЗ (латунь) 32 шт – 25, 5.Глушка РЗ (латунь) 40 шт – 25, 6.Глушка РЗ (латунь) 50 шт – 25, 7.Глушка РВ (латунь) 15 шт – 25, 8.Глушка РВ (латунь) 20 шт – 25, 9.Глушка РВ (латунь) 25 шт - 25,10.Глушка РВ (латунь) 32 шт – 25, 11.Глушка РВ (латунь) 40 шт – 25,12. Глушка РВ (латунь) 50 шт – 25, 13.Муфта (латунь) 15 шт – 25, 14.Муфта (латунь) 20 шт – 25, 15.Муфта (латунь) 25 шт – 25, 16.Муфта (латунь) 32 шт – 25,  17.Муфта (латунь) 40 шт – 25, 18. Муфта (латунь) 50 шт – 25, 19.Перехід муфта (латунь) 20в/15в шт – 25, 20.Перехід муфта (латунь) 25в/15в шт – 25, 21.Перехід муфта (латунь) 25в/20в шт – 25, 22.Перехід муфта (латунь) 32в/15в шт – 25, 23.Перехід муфта (латунь) 32в/20в шт – 25, 24.Перехід муфта (латунь) 32в/25в шт – 25, 25.Перехід муфта (латунь) 40в/20в шт -25, 26.Перехід муфта (латунь) 40в/25в шт – 25, 27.Перехід муфта (латунь) 40в/32в шт -  25,28. Перехід муфта (латунь) 50в/25в шт – 25, 29.Перехід муфта (латунь) 50в/32в  шт – 25, 30.Перехід муфта (латунь) 50в/40в шт – 25, 31.Перехід ніпель (латунь) 20н/15н шт – 25, 32. Перехід ніпель (латунь) 25н/15н шт – 25, 33.Перехід ніпель (латунь) 25н/20н шт – 25, 34.Перехід ніпель (латунь) 32н/15н шт – 25, 35.Перехід ніпель (латунь) 32н/20н шт -25, 36. Перехід ніпель (латунь) 32н/25н шт – 25, 37.Перехід ніпель (латунь) 40н/20н шт – 25, 38.Перехід ніпель (латунь) 40н/25н шт – 25, 39.Перехід ніпель (латунь) 40н/32н шт – 25, 40.Перехід ніпель (латунь) 50н/25н шт – 25, 41.Перехід ніпель (латунь) 50н/32н шт – 25, 42.Перехід ніпель (латунь) 50н/40н  шт – 25, 43.Американка посилена (латунь) 15 шт – 100, 44.Американка посилена (латунь) 20 шт – 100, 45.Американка посилена (латунь) 25 шт -50, 46. посилена (латунь) 32 шт – 50, 47.Американка посилена (латунь) 40 шт – 50, 48.Американка посилена (латунь) 50 шт – 50, 49.Муфта сталева (латунь) 15 шт – 100, 50.Муфта сталева (латунь) 20 шт – 100, 51.Муфта сталева (латунь) 25 шт – 50, 52.Муфта сталева (латунь) 32 шт – 50, 53.Муфта сталева (латунь) 40 шт – 50, 54.Муфта сталева (латунь) 50 шт - 50)</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0CAD7DE" w14:textId="77777777" w:rsidR="00F74A96" w:rsidRPr="00022819" w:rsidRDefault="00F74A96"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8449A7C"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6B3E95" w14:textId="77777777" w:rsidR="00022819" w:rsidRDefault="00022819"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1A686BA4" w14:textId="77777777" w:rsidR="00D432A3" w:rsidRDefault="00D432A3"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32F61F76" w14:textId="77777777" w:rsidR="00D432A3" w:rsidRDefault="00D432A3"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721C424" w14:textId="77777777" w:rsidR="00D432A3" w:rsidRDefault="00D432A3"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56E5D7D" w14:textId="77777777" w:rsidR="00D432A3" w:rsidRPr="00022819" w:rsidRDefault="00D432A3"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022819">
        <w:rPr>
          <w:rFonts w:ascii="Times New Roman" w:eastAsia="Times New Roman" w:hAnsi="Times New Roman"/>
          <w:color w:val="000000"/>
          <w:kern w:val="3"/>
          <w:lang w:val="uk-UA" w:eastAsia="zh-CN" w:bidi="hi-IN"/>
        </w:rPr>
        <w:t>м.Миргород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«Тепловодсервіс»</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пров.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r w:rsidRPr="003B3ABF">
              <w:rPr>
                <w:rFonts w:ascii="Times New Roman" w:hAnsi="Times New Roman"/>
                <w:b/>
              </w:rPr>
              <w:t xml:space="preserve">Відповідальна особа за технічні питання закупівлі: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96545B"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1C1BB30D" w14:textId="77777777" w:rsidR="00D432A3" w:rsidRPr="00D432A3" w:rsidRDefault="00D432A3" w:rsidP="00D432A3">
            <w:pPr>
              <w:spacing w:after="0" w:line="240" w:lineRule="auto"/>
              <w:rPr>
                <w:rFonts w:ascii="Times New Roman" w:eastAsia="Times New Roman" w:hAnsi="Times New Roman"/>
                <w:lang w:val="uk-UA" w:eastAsia="ru-RU"/>
              </w:rPr>
            </w:pPr>
            <w:r w:rsidRPr="00D432A3">
              <w:rPr>
                <w:rFonts w:ascii="Times New Roman" w:eastAsia="Times New Roman" w:hAnsi="Times New Roman"/>
                <w:lang w:val="uk-UA" w:eastAsia="ru-RU"/>
              </w:rPr>
              <w:t>44160000-9 – «Магістралі, трубопроводи, труби, обсадні труби, тюбінги та супутні вироби»</w:t>
            </w:r>
          </w:p>
          <w:p w14:paraId="1A3E0CBB" w14:textId="108B8DD5" w:rsidR="00616105" w:rsidRPr="00022819" w:rsidRDefault="00D432A3" w:rsidP="00D432A3">
            <w:pPr>
              <w:spacing w:after="0" w:line="240" w:lineRule="auto"/>
              <w:rPr>
                <w:rFonts w:ascii="Times New Roman" w:eastAsia="Times New Roman" w:hAnsi="Times New Roman"/>
                <w:lang w:val="uk-UA" w:eastAsia="ru-RU"/>
              </w:rPr>
            </w:pPr>
            <w:r w:rsidRPr="00D432A3">
              <w:rPr>
                <w:rFonts w:ascii="Times New Roman" w:eastAsia="Times New Roman" w:hAnsi="Times New Roman"/>
                <w:lang w:val="uk-UA" w:eastAsia="ru-RU"/>
              </w:rPr>
              <w:t xml:space="preserve">(1.Глушка РЗ (латунь) 15 шт – 25, 2.Глушка РЗ (латунь) 20 шт – 25, 3.Глушка РЗ (латунь) 25 шт – 25, 4.Глушка РЗ (латунь) 32 шт – 25, 5.Глушка РЗ (латунь) 40 шт – 25, 6.Глушка РЗ (латунь) 50 шт – 25, 7.Глушка РВ (латунь) 15 шт – 25, 8.Глушка РВ (латунь) 20 шт – 25, 9.Глушка РВ (латунь) 25 шт - 25,10.Глушка РВ (латунь) 32 шт – 25, 11.Глушка РВ (латунь) 40 шт – 25,12. Глушка РВ (латунь) 50 шт – 25, 13.Муфта (латунь) 15 шт – 25, 14.Муфта (латунь) 20 шт – 25, 15.Муфта (латунь) 25 шт – 25, 16.Муфта (латунь) 32 шт – 25,  17.Муфта (латунь) 40 шт – 25, 18. Муфта (латунь) 50 шт – 25, 19.Перехід муфта (латунь) 20в/15в шт – 25, 20.Перехід муфта (латунь) 25в/15в шт – 25, 21.Перехід муфта (латунь) 25в/20в шт – 25, 22.Перехід муфта (латунь) 32в/15в шт – 25, 23.Перехід муфта (латунь) 32в/20в шт – 25, 24.Перехід муфта (латунь) 32в/25в шт – 25, 25.Перехід муфта (латунь) 40в/20в шт -25, 26.Перехід муфта (латунь) 40в/25в шт – 25, 27.Перехід муфта (латунь) 40в/32в шт -  25,28. Перехід муфта (латунь) 50в/25в шт – 25, 29.Перехід муфта </w:t>
            </w:r>
            <w:r w:rsidRPr="00D432A3">
              <w:rPr>
                <w:rFonts w:ascii="Times New Roman" w:eastAsia="Times New Roman" w:hAnsi="Times New Roman"/>
                <w:lang w:val="uk-UA" w:eastAsia="ru-RU"/>
              </w:rPr>
              <w:lastRenderedPageBreak/>
              <w:t xml:space="preserve">(латунь) 50в/32в  шт – 25, 30.Перехід муфта (латунь) 50в/40в шт – 25, 31.Перехід ніпель (латунь) 20н/15н шт – 25, 32. Перехід ніпель (латунь) 25н/15н шт – 25, 33.Перехід ніпель (латунь) 25н/20н шт – 25, 34.Перехід ніпель (латунь) 32н/15н шт – 25, 35.Перехід ніпель (латунь) 32н/20н шт -25, 36. Перехід ніпель (латунь) 32н/25н шт – 25, 37.Перехід ніпель (латунь) 40н/20н шт – 25, 38.Перехід ніпель (латунь) 40н/25н шт – 25, 39.Перехід ніпель (латунь) 40н/32н шт – 25, 40.Перехід ніпель (латунь) 50н/25н шт – 25, 41.Перехід ніпель (латунь) 50н/32н шт – 25, 42.Перехід ніпель (латунь) 50н/40н  шт – 25, 43.Американка посилена (латунь) 15 шт – 100, 44.Американка посилена (латунь) 20 шт – 100, 45.Американка посилена (латунь) 25 шт -50, 46. посилена (латунь) 32 шт – 50, 47.Американка посилена (латунь) 40 шт – 50, 48.Американка посилена (латунь) 50 шт – 50, 49.Муфта сталева (латунь) 15 шт – 100, 50.Муфта сталева (латунь) 20 шт – 100, 51.Муфта сталева (латунь) 25 шт – 50, 52.Муфта сталева (латунь) 32 шт – 50, 53.Муфта сталева (латунь) 40 шт – 50, 54.Муфта </w:t>
            </w:r>
            <w:r>
              <w:rPr>
                <w:rFonts w:ascii="Times New Roman" w:eastAsia="Times New Roman" w:hAnsi="Times New Roman"/>
                <w:lang w:val="uk-UA" w:eastAsia="ru-RU"/>
              </w:rPr>
              <w:t>сталева (латунь) 50 шт - 50)</w:t>
            </w:r>
            <w:r>
              <w:rPr>
                <w:rFonts w:ascii="Times New Roman" w:eastAsia="Times New Roman" w:hAnsi="Times New Roman"/>
                <w:lang w:val="uk-UA" w:eastAsia="ru-RU"/>
              </w:rPr>
              <w:tab/>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 поставки: пров.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D2E3D4E" w14:textId="77777777" w:rsidR="000A2297" w:rsidRPr="000A2297"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73CE014B" w14:textId="41F29C66" w:rsidR="00616105" w:rsidRPr="00022819"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Термін поставки згідно Заявки 1 ( один ) календарний день, у зв’язку з необхідністю даного Товару для ліквідації аварійних ситуацій. 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w:t>
            </w:r>
            <w:r w:rsidRPr="00022819">
              <w:rPr>
                <w:rFonts w:ascii="Times New Roman" w:eastAsia="Times New Roman" w:hAnsi="Times New Roman"/>
                <w:lang w:val="uk-UA" w:eastAsia="ru-RU"/>
              </w:rPr>
              <w:lastRenderedPageBreak/>
              <w:t>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022819">
              <w:rPr>
                <w:rFonts w:ascii="Times New Roman" w:hAnsi="Times New Roman"/>
                <w:lang w:val="uk-UA" w:eastAsia="ru-RU"/>
              </w:rPr>
              <w:lastRenderedPageBreak/>
              <w:t>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w:t>
            </w:r>
            <w:r w:rsidRPr="00022819">
              <w:rPr>
                <w:rFonts w:ascii="Times New Roman" w:eastAsia="Times New Roman" w:hAnsi="Times New Roman"/>
                <w:lang w:val="uk-UA" w:eastAsia="ru-RU"/>
              </w:rPr>
              <w:lastRenderedPageBreak/>
              <w:t>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мовного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w:t>
            </w:r>
            <w:r w:rsidRPr="00022819">
              <w:rPr>
                <w:rFonts w:ascii="Times New Roman" w:eastAsia="Times New Roman" w:hAnsi="Times New Roman"/>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«тендернапропозиція»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«срток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вимагається</w:t>
            </w:r>
          </w:p>
        </w:tc>
      </w:tr>
      <w:tr w:rsidR="00616105" w:rsidRPr="0096545B"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96545B"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510C2A37" w14:textId="0800C104" w:rsidR="000A2297" w:rsidRDefault="000A2297" w:rsidP="000A2297">
            <w:p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highlight w:val="green"/>
                <w:lang w:val="uk-UA" w:eastAsia="ru-RU"/>
              </w:rPr>
              <w:t>Кінцевий строк п</w:t>
            </w:r>
            <w:r w:rsidR="00D432A3">
              <w:rPr>
                <w:rFonts w:ascii="Times New Roman" w:eastAsia="Times New Roman" w:hAnsi="Times New Roman"/>
                <w:highlight w:val="green"/>
                <w:lang w:val="uk-UA" w:eastAsia="ru-RU"/>
              </w:rPr>
              <w:t xml:space="preserve">одання тендерних пропозицій: </w:t>
            </w:r>
            <w:r w:rsidR="0096545B">
              <w:rPr>
                <w:rFonts w:ascii="Times New Roman" w:eastAsia="Times New Roman" w:hAnsi="Times New Roman"/>
                <w:highlight w:val="green"/>
                <w:lang w:val="uk-UA" w:eastAsia="ru-RU"/>
              </w:rPr>
              <w:t>25.04</w:t>
            </w:r>
            <w:r>
              <w:rPr>
                <w:rFonts w:ascii="Times New Roman" w:eastAsia="Times New Roman" w:hAnsi="Times New Roman"/>
                <w:highlight w:val="green"/>
                <w:lang w:val="uk-UA" w:eastAsia="ru-RU"/>
              </w:rPr>
              <w:t xml:space="preserve">.2024 року о </w:t>
            </w:r>
            <w:r w:rsidR="0096545B">
              <w:rPr>
                <w:rFonts w:ascii="Times New Roman" w:eastAsia="Times New Roman" w:hAnsi="Times New Roman"/>
                <w:highlight w:val="green"/>
                <w:lang w:val="uk-UA" w:eastAsia="ru-RU"/>
              </w:rPr>
              <w:t>11:3</w:t>
            </w:r>
            <w:r>
              <w:rPr>
                <w:rFonts w:ascii="Times New Roman" w:eastAsia="Times New Roman" w:hAnsi="Times New Roman"/>
                <w:highlight w:val="green"/>
                <w:lang w:val="uk-UA" w:eastAsia="ru-RU"/>
              </w:rPr>
              <w:t>0</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96545B"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w:t>
            </w:r>
            <w:r w:rsidRPr="00022819">
              <w:rPr>
                <w:rFonts w:ascii="Times New Roman" w:eastAsia="Times New Roman" w:hAnsi="Times New Roman"/>
                <w:lang w:val="uk-UA" w:eastAsia="ru-RU"/>
              </w:rPr>
              <w:lastRenderedPageBreak/>
              <w:t>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96545B"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022819">
              <w:rPr>
                <w:rFonts w:ascii="Times New Roman" w:eastAsia="Times New Roman" w:hAnsi="Times New Roman"/>
                <w:color w:val="000000"/>
                <w:lang w:val="uk-UA" w:eastAsia="ru-RU"/>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w:t>
            </w:r>
            <w:r w:rsidRPr="00022819">
              <w:rPr>
                <w:rFonts w:ascii="Times New Roman" w:eastAsia="Times New Roman" w:hAnsi="Times New Roman"/>
                <w:color w:val="000000" w:themeColor="text1"/>
                <w:lang w:val="uk-UA"/>
              </w:rPr>
              <w:lastRenderedPageBreak/>
              <w:t>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w:t>
            </w:r>
            <w:r w:rsidRPr="00022819">
              <w:rPr>
                <w:rFonts w:ascii="Times New Roman" w:eastAsia="Times New Roman" w:hAnsi="Times New Roman"/>
                <w:lang w:val="uk-UA"/>
              </w:rPr>
              <w:lastRenderedPageBreak/>
              <w:t>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має право звернутися за підтвердженням інформації, </w:t>
            </w:r>
            <w:r w:rsidRPr="00022819">
              <w:rPr>
                <w:rFonts w:ascii="Times New Roman" w:eastAsia="Times New Roman" w:hAnsi="Times New Roman"/>
                <w:lang w:val="uk-UA" w:eastAsia="ru-RU"/>
              </w:rPr>
              <w:lastRenderedPageBreak/>
              <w:t>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w:t>
            </w:r>
            <w:r w:rsidRPr="00022819">
              <w:rPr>
                <w:rFonts w:ascii="Times New Roman" w:eastAsia="Times New Roman" w:hAnsi="Times New Roman"/>
                <w:color w:val="000000"/>
                <w:lang w:val="uk-UA" w:eastAsia="ru-RU"/>
              </w:rPr>
              <w:lastRenderedPageBreak/>
              <w:t xml:space="preserve">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учасник процедури закупівлі надав неналежне обґрунтування </w:t>
            </w:r>
            <w:r w:rsidRPr="00022819">
              <w:rPr>
                <w:rFonts w:ascii="Times New Roman" w:hAnsi="Times New Roman"/>
                <w:lang w:val="uk-UA"/>
              </w:rPr>
              <w:lastRenderedPageBreak/>
              <w:t>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630EB275" w14:textId="77777777" w:rsidR="009520E0" w:rsidRDefault="009520E0" w:rsidP="00022819">
      <w:pPr>
        <w:spacing w:after="0" w:line="240" w:lineRule="auto"/>
        <w:jc w:val="right"/>
        <w:rPr>
          <w:rFonts w:ascii="Times New Roman" w:hAnsi="Times New Roman"/>
          <w:b/>
          <w:bCs/>
          <w:lang w:val="uk-UA"/>
        </w:rPr>
      </w:pPr>
    </w:p>
    <w:p w14:paraId="45E11FF9" w14:textId="77777777" w:rsidR="009520E0" w:rsidRDefault="009520E0" w:rsidP="00022819">
      <w:pPr>
        <w:spacing w:after="0" w:line="240" w:lineRule="auto"/>
        <w:jc w:val="right"/>
        <w:rPr>
          <w:rFonts w:ascii="Times New Roman" w:hAnsi="Times New Roman"/>
          <w:b/>
          <w:bCs/>
          <w:lang w:val="uk-UA"/>
        </w:rPr>
      </w:pPr>
    </w:p>
    <w:p w14:paraId="68947BC1" w14:textId="77777777" w:rsidR="009520E0" w:rsidRDefault="009520E0" w:rsidP="00022819">
      <w:pPr>
        <w:spacing w:after="0" w:line="240" w:lineRule="auto"/>
        <w:jc w:val="right"/>
        <w:rPr>
          <w:rFonts w:ascii="Times New Roman" w:hAnsi="Times New Roman"/>
          <w:b/>
          <w:bCs/>
          <w:lang w:val="uk-UA"/>
        </w:rPr>
      </w:pPr>
    </w:p>
    <w:p w14:paraId="235C9553" w14:textId="77777777" w:rsidR="009520E0" w:rsidRDefault="009520E0" w:rsidP="00022819">
      <w:pPr>
        <w:spacing w:after="0" w:line="240" w:lineRule="auto"/>
        <w:jc w:val="right"/>
        <w:rPr>
          <w:rFonts w:ascii="Times New Roman" w:hAnsi="Times New Roman"/>
          <w:b/>
          <w:bCs/>
          <w:lang w:val="uk-UA"/>
        </w:rPr>
      </w:pPr>
    </w:p>
    <w:p w14:paraId="31D94E72" w14:textId="77777777" w:rsidR="009520E0" w:rsidRDefault="009520E0" w:rsidP="00022819">
      <w:pPr>
        <w:spacing w:after="0" w:line="240" w:lineRule="auto"/>
        <w:jc w:val="right"/>
        <w:rPr>
          <w:rFonts w:ascii="Times New Roman" w:hAnsi="Times New Roman"/>
          <w:b/>
          <w:bCs/>
          <w:lang w:val="uk-UA"/>
        </w:rPr>
      </w:pPr>
    </w:p>
    <w:p w14:paraId="78A33537" w14:textId="77777777" w:rsidR="009520E0" w:rsidRDefault="009520E0" w:rsidP="00022819">
      <w:pPr>
        <w:spacing w:after="0" w:line="240" w:lineRule="auto"/>
        <w:jc w:val="right"/>
        <w:rPr>
          <w:rFonts w:ascii="Times New Roman" w:hAnsi="Times New Roman"/>
          <w:b/>
          <w:bCs/>
          <w:lang w:val="uk-UA"/>
        </w:rPr>
      </w:pPr>
    </w:p>
    <w:p w14:paraId="283D7BF6" w14:textId="77777777" w:rsidR="009520E0" w:rsidRDefault="009520E0" w:rsidP="00022819">
      <w:pPr>
        <w:spacing w:after="0" w:line="240" w:lineRule="auto"/>
        <w:jc w:val="right"/>
        <w:rPr>
          <w:rFonts w:ascii="Times New Roman" w:hAnsi="Times New Roman"/>
          <w:b/>
          <w:bCs/>
          <w:lang w:val="uk-UA"/>
        </w:rPr>
      </w:pPr>
    </w:p>
    <w:p w14:paraId="094D2C13" w14:textId="77777777" w:rsidR="000A2297" w:rsidRDefault="000A2297" w:rsidP="00022819">
      <w:pPr>
        <w:spacing w:after="0" w:line="240" w:lineRule="auto"/>
        <w:jc w:val="right"/>
        <w:rPr>
          <w:rFonts w:ascii="Times New Roman" w:hAnsi="Times New Roman"/>
          <w:b/>
          <w:bCs/>
          <w:lang w:val="uk-UA"/>
        </w:rPr>
      </w:pPr>
    </w:p>
    <w:p w14:paraId="5B9F5743" w14:textId="77777777" w:rsidR="000A2297" w:rsidRDefault="000A2297" w:rsidP="00022819">
      <w:pPr>
        <w:spacing w:after="0" w:line="240" w:lineRule="auto"/>
        <w:jc w:val="right"/>
        <w:rPr>
          <w:rFonts w:ascii="Times New Roman" w:hAnsi="Times New Roman"/>
          <w:b/>
          <w:bCs/>
          <w:lang w:val="uk-UA"/>
        </w:rPr>
      </w:pPr>
    </w:p>
    <w:p w14:paraId="55678FD0" w14:textId="77777777" w:rsidR="000A2297" w:rsidRDefault="000A2297" w:rsidP="00022819">
      <w:pPr>
        <w:spacing w:after="0" w:line="240" w:lineRule="auto"/>
        <w:jc w:val="right"/>
        <w:rPr>
          <w:rFonts w:ascii="Times New Roman" w:hAnsi="Times New Roman"/>
          <w:b/>
          <w:bCs/>
          <w:lang w:val="uk-UA"/>
        </w:rPr>
      </w:pPr>
    </w:p>
    <w:p w14:paraId="36F3D681" w14:textId="77777777" w:rsidR="000A2297" w:rsidRDefault="000A2297" w:rsidP="00022819">
      <w:pPr>
        <w:spacing w:after="0" w:line="240" w:lineRule="auto"/>
        <w:jc w:val="right"/>
        <w:rPr>
          <w:rFonts w:ascii="Times New Roman" w:hAnsi="Times New Roman"/>
          <w:b/>
          <w:bCs/>
          <w:lang w:val="uk-UA"/>
        </w:rPr>
      </w:pPr>
    </w:p>
    <w:p w14:paraId="1031DD22" w14:textId="77777777" w:rsidR="000A2297" w:rsidRDefault="000A2297" w:rsidP="00022819">
      <w:pPr>
        <w:spacing w:after="0" w:line="240" w:lineRule="auto"/>
        <w:jc w:val="right"/>
        <w:rPr>
          <w:rFonts w:ascii="Times New Roman" w:hAnsi="Times New Roman"/>
          <w:b/>
          <w:bCs/>
          <w:lang w:val="uk-UA"/>
        </w:rPr>
      </w:pPr>
    </w:p>
    <w:p w14:paraId="027613C4" w14:textId="77777777" w:rsidR="000A2297" w:rsidRDefault="000A2297" w:rsidP="00022819">
      <w:pPr>
        <w:spacing w:after="0" w:line="240" w:lineRule="auto"/>
        <w:jc w:val="right"/>
        <w:rPr>
          <w:rFonts w:ascii="Times New Roman" w:hAnsi="Times New Roman"/>
          <w:b/>
          <w:bCs/>
          <w:lang w:val="uk-UA"/>
        </w:rPr>
      </w:pPr>
    </w:p>
    <w:p w14:paraId="7DDA90C6" w14:textId="77777777" w:rsidR="000A2297" w:rsidRDefault="000A2297" w:rsidP="00022819">
      <w:pPr>
        <w:spacing w:after="0" w:line="240" w:lineRule="auto"/>
        <w:jc w:val="right"/>
        <w:rPr>
          <w:rFonts w:ascii="Times New Roman" w:hAnsi="Times New Roman"/>
          <w:b/>
          <w:bCs/>
          <w:lang w:val="uk-UA"/>
        </w:rPr>
      </w:pPr>
    </w:p>
    <w:p w14:paraId="69BAB477" w14:textId="77777777" w:rsidR="000A2297" w:rsidRDefault="000A2297" w:rsidP="00022819">
      <w:pPr>
        <w:spacing w:after="0" w:line="240" w:lineRule="auto"/>
        <w:jc w:val="right"/>
        <w:rPr>
          <w:rFonts w:ascii="Times New Roman" w:hAnsi="Times New Roman"/>
          <w:b/>
          <w:bCs/>
          <w:lang w:val="uk-UA"/>
        </w:rPr>
      </w:pPr>
    </w:p>
    <w:p w14:paraId="2F95470F" w14:textId="77777777" w:rsidR="000A2297" w:rsidRDefault="000A2297" w:rsidP="00022819">
      <w:pPr>
        <w:spacing w:after="0" w:line="240" w:lineRule="auto"/>
        <w:jc w:val="right"/>
        <w:rPr>
          <w:rFonts w:ascii="Times New Roman" w:hAnsi="Times New Roman"/>
          <w:b/>
          <w:bCs/>
          <w:lang w:val="uk-UA"/>
        </w:rPr>
      </w:pPr>
    </w:p>
    <w:p w14:paraId="3454C5D0" w14:textId="77777777" w:rsidR="000A2297" w:rsidRDefault="000A2297" w:rsidP="00022819">
      <w:pPr>
        <w:spacing w:after="0" w:line="240" w:lineRule="auto"/>
        <w:jc w:val="right"/>
        <w:rPr>
          <w:rFonts w:ascii="Times New Roman" w:hAnsi="Times New Roman"/>
          <w:b/>
          <w:bCs/>
          <w:lang w:val="uk-UA"/>
        </w:rPr>
      </w:pPr>
    </w:p>
    <w:p w14:paraId="2590905D" w14:textId="77777777" w:rsidR="000A2297" w:rsidRDefault="000A2297" w:rsidP="00022819">
      <w:pPr>
        <w:spacing w:after="0" w:line="240" w:lineRule="auto"/>
        <w:jc w:val="right"/>
        <w:rPr>
          <w:rFonts w:ascii="Times New Roman" w:hAnsi="Times New Roman"/>
          <w:b/>
          <w:bCs/>
          <w:lang w:val="uk-UA"/>
        </w:rPr>
      </w:pPr>
    </w:p>
    <w:p w14:paraId="160B465C" w14:textId="77777777" w:rsidR="000A2297" w:rsidRDefault="000A2297" w:rsidP="00022819">
      <w:pPr>
        <w:spacing w:after="0" w:line="240" w:lineRule="auto"/>
        <w:jc w:val="right"/>
        <w:rPr>
          <w:rFonts w:ascii="Times New Roman" w:hAnsi="Times New Roman"/>
          <w:b/>
          <w:bCs/>
          <w:lang w:val="uk-UA"/>
        </w:rPr>
      </w:pPr>
    </w:p>
    <w:p w14:paraId="413C4302" w14:textId="77777777" w:rsidR="000A2297" w:rsidRDefault="000A2297" w:rsidP="00022819">
      <w:pPr>
        <w:spacing w:after="0" w:line="240" w:lineRule="auto"/>
        <w:jc w:val="right"/>
        <w:rPr>
          <w:rFonts w:ascii="Times New Roman" w:hAnsi="Times New Roman"/>
          <w:b/>
          <w:bCs/>
          <w:lang w:val="uk-UA"/>
        </w:rPr>
      </w:pPr>
    </w:p>
    <w:p w14:paraId="12EAF128" w14:textId="77777777" w:rsidR="000A2297" w:rsidRDefault="000A2297" w:rsidP="00022819">
      <w:pPr>
        <w:spacing w:after="0" w:line="240" w:lineRule="auto"/>
        <w:jc w:val="right"/>
        <w:rPr>
          <w:rFonts w:ascii="Times New Roman" w:hAnsi="Times New Roman"/>
          <w:b/>
          <w:bCs/>
          <w:lang w:val="uk-UA"/>
        </w:rPr>
      </w:pPr>
    </w:p>
    <w:p w14:paraId="55239BD6" w14:textId="77777777" w:rsidR="000A2297" w:rsidRDefault="000A2297" w:rsidP="00022819">
      <w:pPr>
        <w:spacing w:after="0" w:line="240" w:lineRule="auto"/>
        <w:jc w:val="right"/>
        <w:rPr>
          <w:rFonts w:ascii="Times New Roman" w:hAnsi="Times New Roman"/>
          <w:b/>
          <w:bCs/>
          <w:lang w:val="uk-UA"/>
        </w:rPr>
      </w:pPr>
    </w:p>
    <w:p w14:paraId="6ED97F5B" w14:textId="77777777" w:rsidR="000A2297" w:rsidRDefault="000A2297" w:rsidP="00022819">
      <w:pPr>
        <w:spacing w:after="0" w:line="240" w:lineRule="auto"/>
        <w:jc w:val="right"/>
        <w:rPr>
          <w:rFonts w:ascii="Times New Roman" w:hAnsi="Times New Roman"/>
          <w:b/>
          <w:bCs/>
          <w:lang w:val="uk-UA"/>
        </w:rPr>
      </w:pPr>
    </w:p>
    <w:p w14:paraId="42AEFEFC" w14:textId="77777777" w:rsidR="000A2297" w:rsidRDefault="000A2297" w:rsidP="00022819">
      <w:pPr>
        <w:spacing w:after="0" w:line="240" w:lineRule="auto"/>
        <w:jc w:val="right"/>
        <w:rPr>
          <w:rFonts w:ascii="Times New Roman" w:hAnsi="Times New Roman"/>
          <w:b/>
          <w:bCs/>
          <w:lang w:val="uk-UA"/>
        </w:rPr>
      </w:pPr>
    </w:p>
    <w:p w14:paraId="0CAFD60C" w14:textId="77777777" w:rsidR="000A2297" w:rsidRDefault="000A2297" w:rsidP="00022819">
      <w:pPr>
        <w:spacing w:after="0" w:line="240" w:lineRule="auto"/>
        <w:jc w:val="right"/>
        <w:rPr>
          <w:rFonts w:ascii="Times New Roman" w:hAnsi="Times New Roman"/>
          <w:b/>
          <w:bCs/>
          <w:lang w:val="uk-UA"/>
        </w:rPr>
      </w:pPr>
    </w:p>
    <w:p w14:paraId="09D34FD6" w14:textId="77777777" w:rsidR="000A2297" w:rsidRDefault="000A2297" w:rsidP="00022819">
      <w:pPr>
        <w:spacing w:after="0" w:line="240" w:lineRule="auto"/>
        <w:jc w:val="right"/>
        <w:rPr>
          <w:rFonts w:ascii="Times New Roman" w:hAnsi="Times New Roman"/>
          <w:b/>
          <w:bCs/>
          <w:lang w:val="uk-UA"/>
        </w:rPr>
      </w:pPr>
    </w:p>
    <w:p w14:paraId="4A3FDD97" w14:textId="77777777" w:rsidR="000A2297" w:rsidRDefault="000A2297" w:rsidP="00022819">
      <w:pPr>
        <w:spacing w:after="0" w:line="240" w:lineRule="auto"/>
        <w:jc w:val="right"/>
        <w:rPr>
          <w:rFonts w:ascii="Times New Roman" w:hAnsi="Times New Roman"/>
          <w:b/>
          <w:bCs/>
          <w:lang w:val="uk-UA"/>
        </w:rPr>
      </w:pPr>
    </w:p>
    <w:p w14:paraId="12711E73" w14:textId="77777777" w:rsidR="000A2297" w:rsidRDefault="000A2297" w:rsidP="00022819">
      <w:pPr>
        <w:spacing w:after="0" w:line="240" w:lineRule="auto"/>
        <w:jc w:val="right"/>
        <w:rPr>
          <w:rFonts w:ascii="Times New Roman" w:hAnsi="Times New Roman"/>
          <w:b/>
          <w:bCs/>
          <w:lang w:val="uk-UA"/>
        </w:rPr>
      </w:pPr>
    </w:p>
    <w:p w14:paraId="347F1760" w14:textId="77777777" w:rsidR="00D432A3" w:rsidRDefault="00D432A3" w:rsidP="00022819">
      <w:pPr>
        <w:spacing w:after="0" w:line="240" w:lineRule="auto"/>
        <w:jc w:val="right"/>
        <w:rPr>
          <w:rFonts w:ascii="Times New Roman" w:hAnsi="Times New Roman"/>
          <w:b/>
          <w:bCs/>
          <w:lang w:val="uk-UA"/>
        </w:rPr>
      </w:pPr>
    </w:p>
    <w:p w14:paraId="0AB0A08F" w14:textId="77777777" w:rsidR="00D432A3" w:rsidRDefault="00D432A3" w:rsidP="00022819">
      <w:pPr>
        <w:spacing w:after="0" w:line="240" w:lineRule="auto"/>
        <w:jc w:val="right"/>
        <w:rPr>
          <w:rFonts w:ascii="Times New Roman" w:hAnsi="Times New Roman"/>
          <w:b/>
          <w:bCs/>
          <w:lang w:val="uk-UA"/>
        </w:rPr>
      </w:pPr>
    </w:p>
    <w:p w14:paraId="350C49E5" w14:textId="77777777" w:rsidR="00D432A3" w:rsidRDefault="00D432A3" w:rsidP="00022819">
      <w:pPr>
        <w:spacing w:after="0" w:line="240" w:lineRule="auto"/>
        <w:jc w:val="right"/>
        <w:rPr>
          <w:rFonts w:ascii="Times New Roman" w:hAnsi="Times New Roman"/>
          <w:b/>
          <w:bCs/>
          <w:lang w:val="uk-UA"/>
        </w:rPr>
      </w:pPr>
    </w:p>
    <w:p w14:paraId="337B95A8" w14:textId="77777777" w:rsidR="00D432A3" w:rsidRDefault="00D432A3" w:rsidP="00022819">
      <w:pPr>
        <w:spacing w:after="0" w:line="240" w:lineRule="auto"/>
        <w:jc w:val="right"/>
        <w:rPr>
          <w:rFonts w:ascii="Times New Roman" w:hAnsi="Times New Roman"/>
          <w:b/>
          <w:bCs/>
          <w:lang w:val="uk-UA"/>
        </w:rPr>
      </w:pPr>
    </w:p>
    <w:p w14:paraId="2729221A" w14:textId="77777777" w:rsidR="00D432A3" w:rsidRDefault="00D432A3" w:rsidP="00022819">
      <w:pPr>
        <w:spacing w:after="0" w:line="240" w:lineRule="auto"/>
        <w:jc w:val="right"/>
        <w:rPr>
          <w:rFonts w:ascii="Times New Roman" w:hAnsi="Times New Roman"/>
          <w:b/>
          <w:bCs/>
          <w:lang w:val="uk-UA"/>
        </w:rPr>
      </w:pPr>
    </w:p>
    <w:p w14:paraId="700E11A4" w14:textId="77777777" w:rsidR="00D432A3" w:rsidRDefault="00D432A3" w:rsidP="00022819">
      <w:pPr>
        <w:spacing w:after="0" w:line="240" w:lineRule="auto"/>
        <w:jc w:val="right"/>
        <w:rPr>
          <w:rFonts w:ascii="Times New Roman" w:hAnsi="Times New Roman"/>
          <w:b/>
          <w:bCs/>
          <w:lang w:val="uk-UA"/>
        </w:rPr>
      </w:pPr>
    </w:p>
    <w:p w14:paraId="66C7A461" w14:textId="77777777" w:rsidR="00D432A3" w:rsidRDefault="00D432A3" w:rsidP="00022819">
      <w:pPr>
        <w:spacing w:after="0" w:line="240" w:lineRule="auto"/>
        <w:jc w:val="right"/>
        <w:rPr>
          <w:rFonts w:ascii="Times New Roman" w:hAnsi="Times New Roman"/>
          <w:b/>
          <w:bCs/>
          <w:lang w:val="uk-UA"/>
        </w:rPr>
      </w:pPr>
    </w:p>
    <w:p w14:paraId="13FA1B58" w14:textId="77777777" w:rsidR="00D432A3" w:rsidRDefault="00D432A3" w:rsidP="00022819">
      <w:pPr>
        <w:spacing w:after="0" w:line="240" w:lineRule="auto"/>
        <w:jc w:val="right"/>
        <w:rPr>
          <w:rFonts w:ascii="Times New Roman" w:hAnsi="Times New Roman"/>
          <w:b/>
          <w:bCs/>
          <w:lang w:val="uk-UA"/>
        </w:rPr>
      </w:pPr>
    </w:p>
    <w:p w14:paraId="59C9654E" w14:textId="77777777" w:rsidR="009520E0" w:rsidRPr="00022819" w:rsidRDefault="009520E0" w:rsidP="00022819">
      <w:pPr>
        <w:spacing w:after="0" w:line="240" w:lineRule="auto"/>
        <w:jc w:val="right"/>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2FD955B"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7CF419B7" w14:textId="672E36EA" w:rsidR="00616105" w:rsidRPr="002E6864" w:rsidRDefault="00616105" w:rsidP="00022819">
            <w:pPr>
              <w:spacing w:after="0" w:line="240" w:lineRule="auto"/>
              <w:jc w:val="both"/>
              <w:rPr>
                <w:rFonts w:ascii="Times New Roman" w:hAnsi="Times New Roman"/>
                <w:b/>
                <w:bCs/>
              </w:rPr>
            </w:pP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3637B27E"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296768AC" w14:textId="184BFD0E" w:rsidR="00616105" w:rsidRPr="002E6864" w:rsidRDefault="00616105" w:rsidP="00022819">
            <w:pPr>
              <w:spacing w:after="0" w:line="240" w:lineRule="auto"/>
              <w:jc w:val="both"/>
              <w:rPr>
                <w:rFonts w:ascii="Times New Roman" w:hAnsi="Times New Roman"/>
                <w:b/>
                <w:bCs/>
              </w:rPr>
            </w:pP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07835F2"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3E460C9E" w14:textId="77777777" w:rsidR="00616105" w:rsidRPr="00022819" w:rsidRDefault="00616105" w:rsidP="002E6864">
            <w:pPr>
              <w:spacing w:after="0" w:line="240" w:lineRule="auto"/>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FA29955"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574C4D60" w14:textId="665540C4" w:rsidR="00616105" w:rsidRPr="002E6864" w:rsidRDefault="00616105" w:rsidP="00022819">
            <w:pPr>
              <w:spacing w:after="0" w:line="240" w:lineRule="auto"/>
              <w:jc w:val="both"/>
              <w:rPr>
                <w:rFonts w:ascii="Times New Roman" w:hAnsi="Times New Roman"/>
                <w:b/>
                <w:bCs/>
              </w:rPr>
            </w:pP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96545B"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96545B"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022819">
              <w:rPr>
                <w:rFonts w:ascii="Times New Roman" w:hAnsi="Times New Roman"/>
                <w:shd w:val="clear" w:color="auto" w:fill="FFFFFF"/>
                <w:lang w:val="uk-UA" w:eastAsia="ru-RU"/>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96545B"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96545B"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22819">
              <w:rPr>
                <w:rFonts w:ascii="Times New Roman" w:hAnsi="Times New Roman"/>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022819">
              <w:rPr>
                <w:rFonts w:ascii="Times New Roman" w:hAnsi="Times New Roman"/>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96545B"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proofErr w:type="gramStart"/>
      <w:r w:rsidRPr="00022819">
        <w:rPr>
          <w:rFonts w:ascii="Times New Roman" w:hAnsi="Times New Roman"/>
          <w:lang w:val="uk-UA"/>
        </w:rPr>
        <w:t>П</w:t>
      </w:r>
      <w:proofErr w:type="gramEnd"/>
      <w:r w:rsidRPr="00022819">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022819">
        <w:rPr>
          <w:rFonts w:ascii="Times New Roman" w:hAnsi="Times New Roman"/>
          <w:lang w:val="uk-UA"/>
        </w:rPr>
        <w:t>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3AB16603" w14:textId="77777777" w:rsidR="00EE2A05" w:rsidRDefault="00EE2A05"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77D67D38"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51B59986"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FEFB269" w14:textId="0374AA9A" w:rsidR="00616105" w:rsidRPr="003720D9" w:rsidRDefault="009520E0" w:rsidP="003720D9">
      <w:pPr>
        <w:spacing w:after="0" w:line="240" w:lineRule="auto"/>
        <w:jc w:val="both"/>
        <w:rPr>
          <w:rFonts w:ascii="Times New Roman" w:hAnsi="Times New Roman"/>
          <w:b/>
          <w:bCs/>
          <w:sz w:val="24"/>
          <w:szCs w:val="24"/>
        </w:rPr>
      </w:pPr>
      <w:r w:rsidRPr="00C66C01">
        <w:rPr>
          <w:rFonts w:ascii="Times New Roman" w:hAnsi="Times New Roman"/>
          <w:bCs/>
        </w:rPr>
        <w:t xml:space="preserve">У випадку надання учасником еквіваленту він має надати порівняльну таблицю запропонованого товару з товаром, який вимагається Замовником при цьому, </w:t>
      </w:r>
      <w:proofErr w:type="gramStart"/>
      <w:r w:rsidRPr="00C66C01">
        <w:rPr>
          <w:rFonts w:ascii="Times New Roman" w:hAnsi="Times New Roman"/>
          <w:bCs/>
        </w:rPr>
        <w:t>техн</w:t>
      </w:r>
      <w:proofErr w:type="gramEnd"/>
      <w:r w:rsidRPr="00C66C01">
        <w:rPr>
          <w:rFonts w:ascii="Times New Roman" w:hAnsi="Times New Roman"/>
          <w:bCs/>
        </w:rPr>
        <w:t>ічні характеристики еквіваленту не повинні бути гіршими</w:t>
      </w:r>
      <w:r w:rsidRPr="00C66C01">
        <w:rPr>
          <w:rFonts w:ascii="Times New Roman" w:hAnsi="Times New Roman"/>
          <w:b/>
          <w:bCs/>
          <w:sz w:val="24"/>
          <w:szCs w:val="24"/>
        </w:rPr>
        <w:t>.</w:t>
      </w:r>
    </w:p>
    <w:tbl>
      <w:tblPr>
        <w:tblStyle w:val="a8"/>
        <w:tblW w:w="0" w:type="auto"/>
        <w:tblLook w:val="04A0" w:firstRow="1" w:lastRow="0" w:firstColumn="1" w:lastColumn="0" w:noHBand="0" w:noVBand="1"/>
      </w:tblPr>
      <w:tblGrid>
        <w:gridCol w:w="959"/>
        <w:gridCol w:w="4111"/>
        <w:gridCol w:w="1559"/>
        <w:gridCol w:w="1276"/>
      </w:tblGrid>
      <w:tr w:rsidR="00D432A3" w:rsidRPr="00817312" w14:paraId="3A8BD824" w14:textId="77777777" w:rsidTr="003720D9">
        <w:trPr>
          <w:trHeight w:val="116"/>
        </w:trPr>
        <w:tc>
          <w:tcPr>
            <w:tcW w:w="959" w:type="dxa"/>
            <w:noWrap/>
          </w:tcPr>
          <w:p w14:paraId="3FAD6AA8" w14:textId="77777777" w:rsidR="00D432A3" w:rsidRPr="00817312" w:rsidRDefault="00D432A3" w:rsidP="003720D9">
            <w:pPr>
              <w:spacing w:after="0" w:line="240" w:lineRule="auto"/>
              <w:jc w:val="both"/>
              <w:rPr>
                <w:rFonts w:ascii="Times New Roman" w:hAnsi="Times New Roman"/>
                <w:b/>
                <w:lang w:val="uk-UA"/>
              </w:rPr>
            </w:pPr>
            <w:r>
              <w:rPr>
                <w:rFonts w:ascii="Times New Roman" w:hAnsi="Times New Roman"/>
                <w:b/>
                <w:lang w:val="uk-UA"/>
              </w:rPr>
              <w:t>№</w:t>
            </w:r>
          </w:p>
        </w:tc>
        <w:tc>
          <w:tcPr>
            <w:tcW w:w="4111" w:type="dxa"/>
            <w:noWrap/>
          </w:tcPr>
          <w:p w14:paraId="7AE18BF0" w14:textId="77777777"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Назва товару</w:t>
            </w:r>
          </w:p>
        </w:tc>
        <w:tc>
          <w:tcPr>
            <w:tcW w:w="1559" w:type="dxa"/>
            <w:noWrap/>
          </w:tcPr>
          <w:p w14:paraId="39C27F62" w14:textId="77777777" w:rsidR="00D432A3" w:rsidRPr="00817312" w:rsidRDefault="00D432A3" w:rsidP="003720D9">
            <w:pPr>
              <w:spacing w:after="0" w:line="240" w:lineRule="auto"/>
              <w:jc w:val="both"/>
              <w:rPr>
                <w:rFonts w:ascii="Times New Roman" w:hAnsi="Times New Roman"/>
                <w:b/>
                <w:lang w:val="uk-UA"/>
              </w:rPr>
            </w:pPr>
            <w:r>
              <w:rPr>
                <w:rFonts w:ascii="Times New Roman" w:hAnsi="Times New Roman"/>
                <w:b/>
                <w:lang w:val="uk-UA"/>
              </w:rPr>
              <w:t>Од.виміру</w:t>
            </w:r>
          </w:p>
        </w:tc>
        <w:tc>
          <w:tcPr>
            <w:tcW w:w="1276" w:type="dxa"/>
            <w:noWrap/>
          </w:tcPr>
          <w:p w14:paraId="759D9C8E" w14:textId="77777777" w:rsidR="00D432A3" w:rsidRPr="00817312" w:rsidRDefault="00D432A3" w:rsidP="003720D9">
            <w:pPr>
              <w:spacing w:after="0" w:line="240" w:lineRule="auto"/>
              <w:jc w:val="both"/>
              <w:rPr>
                <w:rFonts w:ascii="Times New Roman" w:hAnsi="Times New Roman"/>
                <w:b/>
                <w:lang w:val="uk-UA"/>
              </w:rPr>
            </w:pPr>
            <w:r>
              <w:rPr>
                <w:rFonts w:ascii="Times New Roman" w:hAnsi="Times New Roman"/>
                <w:b/>
                <w:lang w:val="uk-UA"/>
              </w:rPr>
              <w:t>Кількість</w:t>
            </w:r>
          </w:p>
        </w:tc>
      </w:tr>
      <w:tr w:rsidR="00D432A3" w:rsidRPr="00817312" w14:paraId="071C5448" w14:textId="77777777" w:rsidTr="003720D9">
        <w:trPr>
          <w:trHeight w:val="167"/>
        </w:trPr>
        <w:tc>
          <w:tcPr>
            <w:tcW w:w="959" w:type="dxa"/>
            <w:noWrap/>
          </w:tcPr>
          <w:p w14:paraId="21EFADE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w:t>
            </w:r>
          </w:p>
        </w:tc>
        <w:tc>
          <w:tcPr>
            <w:tcW w:w="4111" w:type="dxa"/>
            <w:noWrap/>
          </w:tcPr>
          <w:p w14:paraId="02F0369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15</w:t>
            </w:r>
          </w:p>
        </w:tc>
        <w:tc>
          <w:tcPr>
            <w:tcW w:w="1559" w:type="dxa"/>
            <w:noWrap/>
          </w:tcPr>
          <w:p w14:paraId="546A078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tcPr>
          <w:p w14:paraId="02AECDD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279CD3D" w14:textId="77777777" w:rsidTr="003720D9">
        <w:trPr>
          <w:trHeight w:val="300"/>
        </w:trPr>
        <w:tc>
          <w:tcPr>
            <w:tcW w:w="959" w:type="dxa"/>
            <w:noWrap/>
            <w:hideMark/>
          </w:tcPr>
          <w:p w14:paraId="64D9FC1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w:t>
            </w:r>
          </w:p>
        </w:tc>
        <w:tc>
          <w:tcPr>
            <w:tcW w:w="4111" w:type="dxa"/>
            <w:noWrap/>
            <w:hideMark/>
          </w:tcPr>
          <w:p w14:paraId="19A8D61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20</w:t>
            </w:r>
          </w:p>
        </w:tc>
        <w:tc>
          <w:tcPr>
            <w:tcW w:w="1559" w:type="dxa"/>
            <w:noWrap/>
            <w:hideMark/>
          </w:tcPr>
          <w:p w14:paraId="7D29EF7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4CD3C00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E184E9B" w14:textId="77777777" w:rsidTr="003720D9">
        <w:trPr>
          <w:trHeight w:val="300"/>
        </w:trPr>
        <w:tc>
          <w:tcPr>
            <w:tcW w:w="959" w:type="dxa"/>
            <w:noWrap/>
            <w:hideMark/>
          </w:tcPr>
          <w:p w14:paraId="45C3860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w:t>
            </w:r>
          </w:p>
        </w:tc>
        <w:tc>
          <w:tcPr>
            <w:tcW w:w="4111" w:type="dxa"/>
            <w:noWrap/>
            <w:hideMark/>
          </w:tcPr>
          <w:p w14:paraId="78FAD2A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25</w:t>
            </w:r>
          </w:p>
        </w:tc>
        <w:tc>
          <w:tcPr>
            <w:tcW w:w="1559" w:type="dxa"/>
            <w:noWrap/>
            <w:hideMark/>
          </w:tcPr>
          <w:p w14:paraId="49711FE6"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3E1878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7F47B8B" w14:textId="77777777" w:rsidTr="003720D9">
        <w:trPr>
          <w:trHeight w:val="300"/>
        </w:trPr>
        <w:tc>
          <w:tcPr>
            <w:tcW w:w="959" w:type="dxa"/>
            <w:noWrap/>
            <w:hideMark/>
          </w:tcPr>
          <w:p w14:paraId="158C7BF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w:t>
            </w:r>
          </w:p>
        </w:tc>
        <w:tc>
          <w:tcPr>
            <w:tcW w:w="4111" w:type="dxa"/>
            <w:noWrap/>
            <w:hideMark/>
          </w:tcPr>
          <w:p w14:paraId="497D26B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32</w:t>
            </w:r>
          </w:p>
        </w:tc>
        <w:tc>
          <w:tcPr>
            <w:tcW w:w="1559" w:type="dxa"/>
            <w:noWrap/>
            <w:hideMark/>
          </w:tcPr>
          <w:p w14:paraId="614264B0"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4B1D8E9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B2ED262" w14:textId="77777777" w:rsidTr="003720D9">
        <w:trPr>
          <w:trHeight w:val="300"/>
        </w:trPr>
        <w:tc>
          <w:tcPr>
            <w:tcW w:w="959" w:type="dxa"/>
            <w:noWrap/>
            <w:hideMark/>
          </w:tcPr>
          <w:p w14:paraId="093455E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w:t>
            </w:r>
          </w:p>
        </w:tc>
        <w:tc>
          <w:tcPr>
            <w:tcW w:w="4111" w:type="dxa"/>
            <w:noWrap/>
            <w:hideMark/>
          </w:tcPr>
          <w:p w14:paraId="37D0EAB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40</w:t>
            </w:r>
          </w:p>
        </w:tc>
        <w:tc>
          <w:tcPr>
            <w:tcW w:w="1559" w:type="dxa"/>
            <w:noWrap/>
            <w:hideMark/>
          </w:tcPr>
          <w:p w14:paraId="64C9603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C7D3A3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F4CE49B" w14:textId="77777777" w:rsidTr="003720D9">
        <w:trPr>
          <w:trHeight w:val="300"/>
        </w:trPr>
        <w:tc>
          <w:tcPr>
            <w:tcW w:w="959" w:type="dxa"/>
            <w:noWrap/>
            <w:hideMark/>
          </w:tcPr>
          <w:p w14:paraId="1E49A5E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6</w:t>
            </w:r>
          </w:p>
        </w:tc>
        <w:tc>
          <w:tcPr>
            <w:tcW w:w="4111" w:type="dxa"/>
            <w:noWrap/>
            <w:hideMark/>
          </w:tcPr>
          <w:p w14:paraId="0A6DB65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РЗ (латунь)</w:t>
            </w:r>
            <w:r>
              <w:rPr>
                <w:rFonts w:ascii="Times New Roman" w:hAnsi="Times New Roman"/>
                <w:b/>
                <w:lang w:val="uk-UA"/>
              </w:rPr>
              <w:t xml:space="preserve"> </w:t>
            </w:r>
            <w:r w:rsidRPr="00817312">
              <w:rPr>
                <w:rFonts w:ascii="Times New Roman" w:hAnsi="Times New Roman"/>
                <w:b/>
              </w:rPr>
              <w:t>50</w:t>
            </w:r>
          </w:p>
        </w:tc>
        <w:tc>
          <w:tcPr>
            <w:tcW w:w="1559" w:type="dxa"/>
            <w:noWrap/>
            <w:hideMark/>
          </w:tcPr>
          <w:p w14:paraId="2DF98013"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57B3298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74B09CD" w14:textId="77777777" w:rsidTr="003720D9">
        <w:trPr>
          <w:trHeight w:val="300"/>
        </w:trPr>
        <w:tc>
          <w:tcPr>
            <w:tcW w:w="959" w:type="dxa"/>
            <w:noWrap/>
            <w:hideMark/>
          </w:tcPr>
          <w:p w14:paraId="13EAC98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7</w:t>
            </w:r>
          </w:p>
        </w:tc>
        <w:tc>
          <w:tcPr>
            <w:tcW w:w="4111" w:type="dxa"/>
            <w:noWrap/>
            <w:hideMark/>
          </w:tcPr>
          <w:p w14:paraId="3141205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15</w:t>
            </w:r>
          </w:p>
        </w:tc>
        <w:tc>
          <w:tcPr>
            <w:tcW w:w="1559" w:type="dxa"/>
            <w:noWrap/>
            <w:hideMark/>
          </w:tcPr>
          <w:p w14:paraId="2A83B36E"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987516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26ECE0FE" w14:textId="77777777" w:rsidTr="003720D9">
        <w:trPr>
          <w:trHeight w:val="300"/>
        </w:trPr>
        <w:tc>
          <w:tcPr>
            <w:tcW w:w="959" w:type="dxa"/>
            <w:noWrap/>
            <w:hideMark/>
          </w:tcPr>
          <w:p w14:paraId="14C3E37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8</w:t>
            </w:r>
          </w:p>
        </w:tc>
        <w:tc>
          <w:tcPr>
            <w:tcW w:w="4111" w:type="dxa"/>
            <w:noWrap/>
            <w:hideMark/>
          </w:tcPr>
          <w:p w14:paraId="39F994D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20</w:t>
            </w:r>
          </w:p>
        </w:tc>
        <w:tc>
          <w:tcPr>
            <w:tcW w:w="1559" w:type="dxa"/>
            <w:noWrap/>
            <w:hideMark/>
          </w:tcPr>
          <w:p w14:paraId="36D08CD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9B81AE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CBBF04A" w14:textId="77777777" w:rsidTr="003720D9">
        <w:trPr>
          <w:trHeight w:val="300"/>
        </w:trPr>
        <w:tc>
          <w:tcPr>
            <w:tcW w:w="959" w:type="dxa"/>
            <w:noWrap/>
            <w:hideMark/>
          </w:tcPr>
          <w:p w14:paraId="6880386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9</w:t>
            </w:r>
          </w:p>
        </w:tc>
        <w:tc>
          <w:tcPr>
            <w:tcW w:w="4111" w:type="dxa"/>
            <w:noWrap/>
            <w:hideMark/>
          </w:tcPr>
          <w:p w14:paraId="1A01AAB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25</w:t>
            </w:r>
          </w:p>
        </w:tc>
        <w:tc>
          <w:tcPr>
            <w:tcW w:w="1559" w:type="dxa"/>
            <w:noWrap/>
            <w:hideMark/>
          </w:tcPr>
          <w:p w14:paraId="4CFF8872"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222665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3F2BB18" w14:textId="77777777" w:rsidTr="003720D9">
        <w:trPr>
          <w:trHeight w:val="300"/>
        </w:trPr>
        <w:tc>
          <w:tcPr>
            <w:tcW w:w="959" w:type="dxa"/>
            <w:noWrap/>
            <w:hideMark/>
          </w:tcPr>
          <w:p w14:paraId="50FE2FE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10</w:t>
            </w:r>
          </w:p>
        </w:tc>
        <w:tc>
          <w:tcPr>
            <w:tcW w:w="4111" w:type="dxa"/>
            <w:noWrap/>
            <w:hideMark/>
          </w:tcPr>
          <w:p w14:paraId="4281C7B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32</w:t>
            </w:r>
          </w:p>
        </w:tc>
        <w:tc>
          <w:tcPr>
            <w:tcW w:w="1559" w:type="dxa"/>
            <w:noWrap/>
            <w:hideMark/>
          </w:tcPr>
          <w:p w14:paraId="07D7231B"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36A66B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064C541" w14:textId="77777777" w:rsidTr="003720D9">
        <w:trPr>
          <w:trHeight w:val="300"/>
        </w:trPr>
        <w:tc>
          <w:tcPr>
            <w:tcW w:w="959" w:type="dxa"/>
            <w:noWrap/>
            <w:hideMark/>
          </w:tcPr>
          <w:p w14:paraId="120047E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11</w:t>
            </w:r>
          </w:p>
        </w:tc>
        <w:tc>
          <w:tcPr>
            <w:tcW w:w="4111" w:type="dxa"/>
            <w:noWrap/>
            <w:hideMark/>
          </w:tcPr>
          <w:p w14:paraId="2FD468D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40</w:t>
            </w:r>
          </w:p>
        </w:tc>
        <w:tc>
          <w:tcPr>
            <w:tcW w:w="1559" w:type="dxa"/>
            <w:noWrap/>
            <w:hideMark/>
          </w:tcPr>
          <w:p w14:paraId="02C7428C"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3150B60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25B14612" w14:textId="77777777" w:rsidTr="003720D9">
        <w:trPr>
          <w:trHeight w:val="300"/>
        </w:trPr>
        <w:tc>
          <w:tcPr>
            <w:tcW w:w="959" w:type="dxa"/>
            <w:noWrap/>
            <w:hideMark/>
          </w:tcPr>
          <w:p w14:paraId="34EFFF6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12</w:t>
            </w:r>
          </w:p>
        </w:tc>
        <w:tc>
          <w:tcPr>
            <w:tcW w:w="4111" w:type="dxa"/>
            <w:noWrap/>
            <w:hideMark/>
          </w:tcPr>
          <w:p w14:paraId="762582A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Глушка РВ (латунь)</w:t>
            </w:r>
            <w:r>
              <w:rPr>
                <w:rFonts w:ascii="Times New Roman" w:hAnsi="Times New Roman"/>
                <w:b/>
                <w:lang w:val="uk-UA"/>
              </w:rPr>
              <w:t xml:space="preserve"> </w:t>
            </w:r>
            <w:r w:rsidRPr="00817312">
              <w:rPr>
                <w:rFonts w:ascii="Times New Roman" w:hAnsi="Times New Roman"/>
                <w:b/>
              </w:rPr>
              <w:t>50</w:t>
            </w:r>
          </w:p>
        </w:tc>
        <w:tc>
          <w:tcPr>
            <w:tcW w:w="1559" w:type="dxa"/>
            <w:noWrap/>
            <w:hideMark/>
          </w:tcPr>
          <w:p w14:paraId="18135642"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38E0DDF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BBA920E" w14:textId="77777777" w:rsidTr="003720D9">
        <w:trPr>
          <w:trHeight w:val="300"/>
        </w:trPr>
        <w:tc>
          <w:tcPr>
            <w:tcW w:w="959" w:type="dxa"/>
            <w:noWrap/>
            <w:hideMark/>
          </w:tcPr>
          <w:p w14:paraId="1CD9F07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13</w:t>
            </w:r>
          </w:p>
        </w:tc>
        <w:tc>
          <w:tcPr>
            <w:tcW w:w="4111" w:type="dxa"/>
            <w:noWrap/>
            <w:hideMark/>
          </w:tcPr>
          <w:p w14:paraId="6FEBBDF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15</w:t>
            </w:r>
          </w:p>
        </w:tc>
        <w:tc>
          <w:tcPr>
            <w:tcW w:w="1559" w:type="dxa"/>
            <w:noWrap/>
            <w:hideMark/>
          </w:tcPr>
          <w:p w14:paraId="41E42677"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8A48CC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2E17F70" w14:textId="77777777" w:rsidTr="003720D9">
        <w:trPr>
          <w:trHeight w:val="300"/>
        </w:trPr>
        <w:tc>
          <w:tcPr>
            <w:tcW w:w="959" w:type="dxa"/>
            <w:noWrap/>
            <w:hideMark/>
          </w:tcPr>
          <w:p w14:paraId="0F81E70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14</w:t>
            </w:r>
          </w:p>
        </w:tc>
        <w:tc>
          <w:tcPr>
            <w:tcW w:w="4111" w:type="dxa"/>
            <w:noWrap/>
            <w:hideMark/>
          </w:tcPr>
          <w:p w14:paraId="0589878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20</w:t>
            </w:r>
          </w:p>
        </w:tc>
        <w:tc>
          <w:tcPr>
            <w:tcW w:w="1559" w:type="dxa"/>
            <w:noWrap/>
            <w:hideMark/>
          </w:tcPr>
          <w:p w14:paraId="082153E3"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19BD90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599409A" w14:textId="77777777" w:rsidTr="003720D9">
        <w:trPr>
          <w:trHeight w:val="300"/>
        </w:trPr>
        <w:tc>
          <w:tcPr>
            <w:tcW w:w="959" w:type="dxa"/>
            <w:noWrap/>
            <w:hideMark/>
          </w:tcPr>
          <w:p w14:paraId="2FE2D7B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15</w:t>
            </w:r>
          </w:p>
        </w:tc>
        <w:tc>
          <w:tcPr>
            <w:tcW w:w="4111" w:type="dxa"/>
            <w:noWrap/>
            <w:hideMark/>
          </w:tcPr>
          <w:p w14:paraId="2C7B29C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25</w:t>
            </w:r>
          </w:p>
        </w:tc>
        <w:tc>
          <w:tcPr>
            <w:tcW w:w="1559" w:type="dxa"/>
            <w:noWrap/>
            <w:hideMark/>
          </w:tcPr>
          <w:p w14:paraId="0BFD9E85"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BB6F9C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6D9CC813" w14:textId="77777777" w:rsidTr="003720D9">
        <w:trPr>
          <w:trHeight w:val="300"/>
        </w:trPr>
        <w:tc>
          <w:tcPr>
            <w:tcW w:w="959" w:type="dxa"/>
            <w:noWrap/>
            <w:hideMark/>
          </w:tcPr>
          <w:p w14:paraId="735030B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16</w:t>
            </w:r>
          </w:p>
        </w:tc>
        <w:tc>
          <w:tcPr>
            <w:tcW w:w="4111" w:type="dxa"/>
            <w:noWrap/>
            <w:hideMark/>
          </w:tcPr>
          <w:p w14:paraId="666964A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32</w:t>
            </w:r>
          </w:p>
        </w:tc>
        <w:tc>
          <w:tcPr>
            <w:tcW w:w="1559" w:type="dxa"/>
            <w:noWrap/>
            <w:hideMark/>
          </w:tcPr>
          <w:p w14:paraId="74470680"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3D1404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6EFB7BB0" w14:textId="77777777" w:rsidTr="003720D9">
        <w:trPr>
          <w:trHeight w:val="300"/>
        </w:trPr>
        <w:tc>
          <w:tcPr>
            <w:tcW w:w="959" w:type="dxa"/>
            <w:noWrap/>
            <w:hideMark/>
          </w:tcPr>
          <w:p w14:paraId="32B475A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lastRenderedPageBreak/>
              <w:t>17</w:t>
            </w:r>
          </w:p>
        </w:tc>
        <w:tc>
          <w:tcPr>
            <w:tcW w:w="4111" w:type="dxa"/>
            <w:noWrap/>
            <w:hideMark/>
          </w:tcPr>
          <w:p w14:paraId="5011EE6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40</w:t>
            </w:r>
          </w:p>
        </w:tc>
        <w:tc>
          <w:tcPr>
            <w:tcW w:w="1559" w:type="dxa"/>
            <w:noWrap/>
            <w:hideMark/>
          </w:tcPr>
          <w:p w14:paraId="5AF4508B"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9C2BDE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5FB4DEC" w14:textId="77777777" w:rsidTr="003720D9">
        <w:trPr>
          <w:trHeight w:val="300"/>
        </w:trPr>
        <w:tc>
          <w:tcPr>
            <w:tcW w:w="959" w:type="dxa"/>
            <w:noWrap/>
            <w:hideMark/>
          </w:tcPr>
          <w:p w14:paraId="40C5010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18</w:t>
            </w:r>
          </w:p>
        </w:tc>
        <w:tc>
          <w:tcPr>
            <w:tcW w:w="4111" w:type="dxa"/>
            <w:noWrap/>
            <w:hideMark/>
          </w:tcPr>
          <w:p w14:paraId="60C6422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(латунь)</w:t>
            </w:r>
            <w:r>
              <w:rPr>
                <w:rFonts w:ascii="Times New Roman" w:hAnsi="Times New Roman"/>
                <w:b/>
                <w:lang w:val="uk-UA"/>
              </w:rPr>
              <w:t xml:space="preserve"> </w:t>
            </w:r>
            <w:r w:rsidRPr="00817312">
              <w:rPr>
                <w:rFonts w:ascii="Times New Roman" w:hAnsi="Times New Roman"/>
                <w:b/>
              </w:rPr>
              <w:t>50</w:t>
            </w:r>
          </w:p>
        </w:tc>
        <w:tc>
          <w:tcPr>
            <w:tcW w:w="1559" w:type="dxa"/>
            <w:noWrap/>
            <w:hideMark/>
          </w:tcPr>
          <w:p w14:paraId="30E4209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3AC22B1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17D2D5AD" w14:textId="77777777" w:rsidTr="003720D9">
        <w:trPr>
          <w:trHeight w:val="300"/>
        </w:trPr>
        <w:tc>
          <w:tcPr>
            <w:tcW w:w="959" w:type="dxa"/>
            <w:noWrap/>
            <w:hideMark/>
          </w:tcPr>
          <w:p w14:paraId="54E91E4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19</w:t>
            </w:r>
          </w:p>
        </w:tc>
        <w:tc>
          <w:tcPr>
            <w:tcW w:w="4111" w:type="dxa"/>
            <w:noWrap/>
            <w:hideMark/>
          </w:tcPr>
          <w:p w14:paraId="0E3BE8A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20в/15в</w:t>
            </w:r>
          </w:p>
        </w:tc>
        <w:tc>
          <w:tcPr>
            <w:tcW w:w="1559" w:type="dxa"/>
            <w:noWrap/>
            <w:hideMark/>
          </w:tcPr>
          <w:p w14:paraId="2B5849F9"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51A94F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318827C5" w14:textId="77777777" w:rsidTr="003720D9">
        <w:trPr>
          <w:trHeight w:val="300"/>
        </w:trPr>
        <w:tc>
          <w:tcPr>
            <w:tcW w:w="959" w:type="dxa"/>
            <w:noWrap/>
            <w:hideMark/>
          </w:tcPr>
          <w:p w14:paraId="0E5C1C0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20</w:t>
            </w:r>
          </w:p>
        </w:tc>
        <w:tc>
          <w:tcPr>
            <w:tcW w:w="4111" w:type="dxa"/>
            <w:noWrap/>
            <w:hideMark/>
          </w:tcPr>
          <w:p w14:paraId="7EAAF0C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25в/15в</w:t>
            </w:r>
          </w:p>
        </w:tc>
        <w:tc>
          <w:tcPr>
            <w:tcW w:w="1559" w:type="dxa"/>
            <w:noWrap/>
            <w:hideMark/>
          </w:tcPr>
          <w:p w14:paraId="7EE41F1D"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08AA27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AC89E82" w14:textId="77777777" w:rsidTr="003720D9">
        <w:trPr>
          <w:trHeight w:val="300"/>
        </w:trPr>
        <w:tc>
          <w:tcPr>
            <w:tcW w:w="959" w:type="dxa"/>
            <w:noWrap/>
            <w:hideMark/>
          </w:tcPr>
          <w:p w14:paraId="4F6A774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21</w:t>
            </w:r>
          </w:p>
        </w:tc>
        <w:tc>
          <w:tcPr>
            <w:tcW w:w="4111" w:type="dxa"/>
            <w:noWrap/>
            <w:hideMark/>
          </w:tcPr>
          <w:p w14:paraId="426F8A6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25в/20в</w:t>
            </w:r>
          </w:p>
        </w:tc>
        <w:tc>
          <w:tcPr>
            <w:tcW w:w="1559" w:type="dxa"/>
            <w:noWrap/>
            <w:hideMark/>
          </w:tcPr>
          <w:p w14:paraId="4C1E8669"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4A174BE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96BB652" w14:textId="77777777" w:rsidTr="003720D9">
        <w:trPr>
          <w:trHeight w:val="300"/>
        </w:trPr>
        <w:tc>
          <w:tcPr>
            <w:tcW w:w="959" w:type="dxa"/>
            <w:noWrap/>
            <w:hideMark/>
          </w:tcPr>
          <w:p w14:paraId="7D75D22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22</w:t>
            </w:r>
          </w:p>
        </w:tc>
        <w:tc>
          <w:tcPr>
            <w:tcW w:w="4111" w:type="dxa"/>
            <w:noWrap/>
            <w:hideMark/>
          </w:tcPr>
          <w:p w14:paraId="2C0BA51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32в/15в</w:t>
            </w:r>
          </w:p>
        </w:tc>
        <w:tc>
          <w:tcPr>
            <w:tcW w:w="1559" w:type="dxa"/>
            <w:noWrap/>
            <w:hideMark/>
          </w:tcPr>
          <w:p w14:paraId="55C9407E"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4BBF32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F06591F" w14:textId="77777777" w:rsidTr="003720D9">
        <w:trPr>
          <w:trHeight w:val="300"/>
        </w:trPr>
        <w:tc>
          <w:tcPr>
            <w:tcW w:w="959" w:type="dxa"/>
            <w:noWrap/>
            <w:hideMark/>
          </w:tcPr>
          <w:p w14:paraId="143E468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23</w:t>
            </w:r>
          </w:p>
        </w:tc>
        <w:tc>
          <w:tcPr>
            <w:tcW w:w="4111" w:type="dxa"/>
            <w:noWrap/>
            <w:hideMark/>
          </w:tcPr>
          <w:p w14:paraId="342366C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32в/20в</w:t>
            </w:r>
          </w:p>
        </w:tc>
        <w:tc>
          <w:tcPr>
            <w:tcW w:w="1559" w:type="dxa"/>
            <w:noWrap/>
            <w:hideMark/>
          </w:tcPr>
          <w:p w14:paraId="4D29D42D"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58BDA8E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9423366" w14:textId="77777777" w:rsidTr="003720D9">
        <w:trPr>
          <w:trHeight w:val="300"/>
        </w:trPr>
        <w:tc>
          <w:tcPr>
            <w:tcW w:w="959" w:type="dxa"/>
            <w:noWrap/>
            <w:hideMark/>
          </w:tcPr>
          <w:p w14:paraId="3195EFF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24</w:t>
            </w:r>
          </w:p>
        </w:tc>
        <w:tc>
          <w:tcPr>
            <w:tcW w:w="4111" w:type="dxa"/>
            <w:noWrap/>
            <w:hideMark/>
          </w:tcPr>
          <w:p w14:paraId="60240B1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32в/25в</w:t>
            </w:r>
          </w:p>
        </w:tc>
        <w:tc>
          <w:tcPr>
            <w:tcW w:w="1559" w:type="dxa"/>
            <w:noWrap/>
            <w:hideMark/>
          </w:tcPr>
          <w:p w14:paraId="61CA067C"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E67A56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8965C06" w14:textId="77777777" w:rsidTr="003720D9">
        <w:trPr>
          <w:trHeight w:val="300"/>
        </w:trPr>
        <w:tc>
          <w:tcPr>
            <w:tcW w:w="959" w:type="dxa"/>
            <w:noWrap/>
            <w:hideMark/>
          </w:tcPr>
          <w:p w14:paraId="4BBA79A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c>
          <w:tcPr>
            <w:tcW w:w="4111" w:type="dxa"/>
            <w:noWrap/>
            <w:hideMark/>
          </w:tcPr>
          <w:p w14:paraId="4BD95B2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40в/20в</w:t>
            </w:r>
          </w:p>
        </w:tc>
        <w:tc>
          <w:tcPr>
            <w:tcW w:w="1559" w:type="dxa"/>
            <w:noWrap/>
            <w:hideMark/>
          </w:tcPr>
          <w:p w14:paraId="6C8AA116"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1D52B27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DCBDF66" w14:textId="77777777" w:rsidTr="003720D9">
        <w:trPr>
          <w:trHeight w:val="300"/>
        </w:trPr>
        <w:tc>
          <w:tcPr>
            <w:tcW w:w="959" w:type="dxa"/>
            <w:noWrap/>
            <w:hideMark/>
          </w:tcPr>
          <w:p w14:paraId="0B551A4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26</w:t>
            </w:r>
          </w:p>
        </w:tc>
        <w:tc>
          <w:tcPr>
            <w:tcW w:w="4111" w:type="dxa"/>
            <w:noWrap/>
            <w:hideMark/>
          </w:tcPr>
          <w:p w14:paraId="5ADD4C2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40в/25в</w:t>
            </w:r>
          </w:p>
        </w:tc>
        <w:tc>
          <w:tcPr>
            <w:tcW w:w="1559" w:type="dxa"/>
            <w:noWrap/>
            <w:hideMark/>
          </w:tcPr>
          <w:p w14:paraId="76BEC5B6"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FB3BFA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6A5161C1" w14:textId="77777777" w:rsidTr="003720D9">
        <w:trPr>
          <w:trHeight w:val="300"/>
        </w:trPr>
        <w:tc>
          <w:tcPr>
            <w:tcW w:w="959" w:type="dxa"/>
            <w:noWrap/>
            <w:hideMark/>
          </w:tcPr>
          <w:p w14:paraId="114650A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27</w:t>
            </w:r>
          </w:p>
        </w:tc>
        <w:tc>
          <w:tcPr>
            <w:tcW w:w="4111" w:type="dxa"/>
            <w:noWrap/>
            <w:hideMark/>
          </w:tcPr>
          <w:p w14:paraId="5191EA2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40в/32в</w:t>
            </w:r>
          </w:p>
        </w:tc>
        <w:tc>
          <w:tcPr>
            <w:tcW w:w="1559" w:type="dxa"/>
            <w:noWrap/>
            <w:hideMark/>
          </w:tcPr>
          <w:p w14:paraId="65D14DFC"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9A998A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970AC8B" w14:textId="77777777" w:rsidTr="003720D9">
        <w:trPr>
          <w:trHeight w:val="300"/>
        </w:trPr>
        <w:tc>
          <w:tcPr>
            <w:tcW w:w="959" w:type="dxa"/>
            <w:noWrap/>
            <w:hideMark/>
          </w:tcPr>
          <w:p w14:paraId="4F20205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28</w:t>
            </w:r>
          </w:p>
        </w:tc>
        <w:tc>
          <w:tcPr>
            <w:tcW w:w="4111" w:type="dxa"/>
            <w:noWrap/>
            <w:hideMark/>
          </w:tcPr>
          <w:p w14:paraId="1E84E99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50в/25в</w:t>
            </w:r>
          </w:p>
        </w:tc>
        <w:tc>
          <w:tcPr>
            <w:tcW w:w="1559" w:type="dxa"/>
            <w:noWrap/>
            <w:hideMark/>
          </w:tcPr>
          <w:p w14:paraId="6C032797"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5012B9D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B6CCA79" w14:textId="77777777" w:rsidTr="003720D9">
        <w:trPr>
          <w:trHeight w:val="300"/>
        </w:trPr>
        <w:tc>
          <w:tcPr>
            <w:tcW w:w="959" w:type="dxa"/>
            <w:noWrap/>
            <w:hideMark/>
          </w:tcPr>
          <w:p w14:paraId="7298543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29</w:t>
            </w:r>
          </w:p>
        </w:tc>
        <w:tc>
          <w:tcPr>
            <w:tcW w:w="4111" w:type="dxa"/>
            <w:noWrap/>
            <w:hideMark/>
          </w:tcPr>
          <w:p w14:paraId="58E3CEC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50в/32в</w:t>
            </w:r>
          </w:p>
        </w:tc>
        <w:tc>
          <w:tcPr>
            <w:tcW w:w="1559" w:type="dxa"/>
            <w:noWrap/>
            <w:hideMark/>
          </w:tcPr>
          <w:p w14:paraId="3680411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14E144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31DDE50" w14:textId="77777777" w:rsidTr="003720D9">
        <w:trPr>
          <w:trHeight w:val="300"/>
        </w:trPr>
        <w:tc>
          <w:tcPr>
            <w:tcW w:w="959" w:type="dxa"/>
            <w:noWrap/>
            <w:hideMark/>
          </w:tcPr>
          <w:p w14:paraId="77A0665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30</w:t>
            </w:r>
          </w:p>
        </w:tc>
        <w:tc>
          <w:tcPr>
            <w:tcW w:w="4111" w:type="dxa"/>
            <w:noWrap/>
            <w:hideMark/>
          </w:tcPr>
          <w:p w14:paraId="5F82DE0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муфта (латунь)</w:t>
            </w:r>
            <w:r>
              <w:rPr>
                <w:rFonts w:ascii="Times New Roman" w:hAnsi="Times New Roman"/>
                <w:b/>
                <w:lang w:val="uk-UA"/>
              </w:rPr>
              <w:t xml:space="preserve"> </w:t>
            </w:r>
            <w:r w:rsidRPr="00817312">
              <w:rPr>
                <w:rFonts w:ascii="Times New Roman" w:hAnsi="Times New Roman"/>
                <w:b/>
              </w:rPr>
              <w:t>50в/40в</w:t>
            </w:r>
          </w:p>
        </w:tc>
        <w:tc>
          <w:tcPr>
            <w:tcW w:w="1559" w:type="dxa"/>
            <w:noWrap/>
            <w:hideMark/>
          </w:tcPr>
          <w:p w14:paraId="3A8CF595"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4CB627B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2334BEA" w14:textId="77777777" w:rsidTr="003720D9">
        <w:trPr>
          <w:trHeight w:val="300"/>
        </w:trPr>
        <w:tc>
          <w:tcPr>
            <w:tcW w:w="959" w:type="dxa"/>
            <w:noWrap/>
            <w:hideMark/>
          </w:tcPr>
          <w:p w14:paraId="2BE6663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31</w:t>
            </w:r>
          </w:p>
        </w:tc>
        <w:tc>
          <w:tcPr>
            <w:tcW w:w="4111" w:type="dxa"/>
            <w:noWrap/>
            <w:hideMark/>
          </w:tcPr>
          <w:p w14:paraId="40EB82C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Pr>
                <w:rFonts w:ascii="Times New Roman" w:hAnsi="Times New Roman"/>
                <w:b/>
                <w:lang w:val="uk-UA"/>
              </w:rPr>
              <w:t xml:space="preserve"> </w:t>
            </w:r>
            <w:r w:rsidRPr="00817312">
              <w:rPr>
                <w:rFonts w:ascii="Times New Roman" w:hAnsi="Times New Roman"/>
                <w:b/>
              </w:rPr>
              <w:t>20н/15н</w:t>
            </w:r>
          </w:p>
        </w:tc>
        <w:tc>
          <w:tcPr>
            <w:tcW w:w="1559" w:type="dxa"/>
            <w:noWrap/>
            <w:hideMark/>
          </w:tcPr>
          <w:p w14:paraId="2604EB6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5C6AEF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4A4D4D2" w14:textId="77777777" w:rsidTr="003720D9">
        <w:trPr>
          <w:trHeight w:val="300"/>
        </w:trPr>
        <w:tc>
          <w:tcPr>
            <w:tcW w:w="959" w:type="dxa"/>
            <w:noWrap/>
            <w:hideMark/>
          </w:tcPr>
          <w:p w14:paraId="14F4387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32</w:t>
            </w:r>
          </w:p>
        </w:tc>
        <w:tc>
          <w:tcPr>
            <w:tcW w:w="4111" w:type="dxa"/>
            <w:noWrap/>
            <w:hideMark/>
          </w:tcPr>
          <w:p w14:paraId="7826C24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Pr>
                <w:rFonts w:ascii="Times New Roman" w:hAnsi="Times New Roman"/>
                <w:b/>
                <w:lang w:val="uk-UA"/>
              </w:rPr>
              <w:t xml:space="preserve"> </w:t>
            </w:r>
            <w:r w:rsidRPr="00817312">
              <w:rPr>
                <w:rFonts w:ascii="Times New Roman" w:hAnsi="Times New Roman"/>
                <w:b/>
              </w:rPr>
              <w:t>25н/15н</w:t>
            </w:r>
          </w:p>
        </w:tc>
        <w:tc>
          <w:tcPr>
            <w:tcW w:w="1559" w:type="dxa"/>
            <w:noWrap/>
            <w:hideMark/>
          </w:tcPr>
          <w:p w14:paraId="01F845F0"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C9FAC6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2591A29F" w14:textId="77777777" w:rsidTr="003720D9">
        <w:trPr>
          <w:trHeight w:val="300"/>
        </w:trPr>
        <w:tc>
          <w:tcPr>
            <w:tcW w:w="959" w:type="dxa"/>
            <w:noWrap/>
            <w:hideMark/>
          </w:tcPr>
          <w:p w14:paraId="42851CA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33</w:t>
            </w:r>
          </w:p>
        </w:tc>
        <w:tc>
          <w:tcPr>
            <w:tcW w:w="4111" w:type="dxa"/>
            <w:noWrap/>
            <w:hideMark/>
          </w:tcPr>
          <w:p w14:paraId="07A944D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Pr>
                <w:rFonts w:ascii="Times New Roman" w:hAnsi="Times New Roman"/>
                <w:b/>
                <w:lang w:val="uk-UA"/>
              </w:rPr>
              <w:t xml:space="preserve"> </w:t>
            </w:r>
            <w:r w:rsidRPr="00817312">
              <w:rPr>
                <w:rFonts w:ascii="Times New Roman" w:hAnsi="Times New Roman"/>
                <w:b/>
              </w:rPr>
              <w:t>25н/20н</w:t>
            </w:r>
          </w:p>
        </w:tc>
        <w:tc>
          <w:tcPr>
            <w:tcW w:w="1559" w:type="dxa"/>
            <w:noWrap/>
            <w:hideMark/>
          </w:tcPr>
          <w:p w14:paraId="03C347A6"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5A066B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DD545A8" w14:textId="77777777" w:rsidTr="003720D9">
        <w:trPr>
          <w:trHeight w:val="300"/>
        </w:trPr>
        <w:tc>
          <w:tcPr>
            <w:tcW w:w="959" w:type="dxa"/>
            <w:noWrap/>
            <w:hideMark/>
          </w:tcPr>
          <w:p w14:paraId="5F18785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34</w:t>
            </w:r>
          </w:p>
        </w:tc>
        <w:tc>
          <w:tcPr>
            <w:tcW w:w="4111" w:type="dxa"/>
            <w:noWrap/>
            <w:hideMark/>
          </w:tcPr>
          <w:p w14:paraId="69FD5517" w14:textId="19A253C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32н/15н</w:t>
            </w:r>
          </w:p>
        </w:tc>
        <w:tc>
          <w:tcPr>
            <w:tcW w:w="1559" w:type="dxa"/>
            <w:noWrap/>
            <w:hideMark/>
          </w:tcPr>
          <w:p w14:paraId="36B6483F"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9FE5A2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360E9575" w14:textId="77777777" w:rsidTr="003720D9">
        <w:trPr>
          <w:trHeight w:val="300"/>
        </w:trPr>
        <w:tc>
          <w:tcPr>
            <w:tcW w:w="959" w:type="dxa"/>
            <w:noWrap/>
            <w:hideMark/>
          </w:tcPr>
          <w:p w14:paraId="79DE46C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35</w:t>
            </w:r>
          </w:p>
        </w:tc>
        <w:tc>
          <w:tcPr>
            <w:tcW w:w="4111" w:type="dxa"/>
            <w:noWrap/>
            <w:hideMark/>
          </w:tcPr>
          <w:p w14:paraId="4F67BD77" w14:textId="77A6C909"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32н/20н</w:t>
            </w:r>
          </w:p>
        </w:tc>
        <w:tc>
          <w:tcPr>
            <w:tcW w:w="1559" w:type="dxa"/>
            <w:noWrap/>
            <w:hideMark/>
          </w:tcPr>
          <w:p w14:paraId="59DC53A6"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481E3D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1B92E77D" w14:textId="77777777" w:rsidTr="003720D9">
        <w:trPr>
          <w:trHeight w:val="300"/>
        </w:trPr>
        <w:tc>
          <w:tcPr>
            <w:tcW w:w="959" w:type="dxa"/>
            <w:noWrap/>
            <w:hideMark/>
          </w:tcPr>
          <w:p w14:paraId="6888882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36</w:t>
            </w:r>
          </w:p>
        </w:tc>
        <w:tc>
          <w:tcPr>
            <w:tcW w:w="4111" w:type="dxa"/>
            <w:noWrap/>
            <w:hideMark/>
          </w:tcPr>
          <w:p w14:paraId="7A3E1DF7" w14:textId="2C35BC9B"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32н/25н</w:t>
            </w:r>
          </w:p>
        </w:tc>
        <w:tc>
          <w:tcPr>
            <w:tcW w:w="1559" w:type="dxa"/>
            <w:noWrap/>
            <w:hideMark/>
          </w:tcPr>
          <w:p w14:paraId="3C10994C"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3D5C928"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F542B73" w14:textId="77777777" w:rsidTr="003720D9">
        <w:trPr>
          <w:trHeight w:val="300"/>
        </w:trPr>
        <w:tc>
          <w:tcPr>
            <w:tcW w:w="959" w:type="dxa"/>
            <w:noWrap/>
            <w:hideMark/>
          </w:tcPr>
          <w:p w14:paraId="6DC765B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37</w:t>
            </w:r>
          </w:p>
        </w:tc>
        <w:tc>
          <w:tcPr>
            <w:tcW w:w="4111" w:type="dxa"/>
            <w:noWrap/>
            <w:hideMark/>
          </w:tcPr>
          <w:p w14:paraId="438911D4" w14:textId="4D7BD71D"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40н/20н</w:t>
            </w:r>
          </w:p>
        </w:tc>
        <w:tc>
          <w:tcPr>
            <w:tcW w:w="1559" w:type="dxa"/>
            <w:noWrap/>
            <w:hideMark/>
          </w:tcPr>
          <w:p w14:paraId="7C7DD51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263F25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58C71AE4" w14:textId="77777777" w:rsidTr="003720D9">
        <w:trPr>
          <w:trHeight w:val="300"/>
        </w:trPr>
        <w:tc>
          <w:tcPr>
            <w:tcW w:w="959" w:type="dxa"/>
            <w:noWrap/>
            <w:hideMark/>
          </w:tcPr>
          <w:p w14:paraId="6B13B7B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38</w:t>
            </w:r>
          </w:p>
        </w:tc>
        <w:tc>
          <w:tcPr>
            <w:tcW w:w="4111" w:type="dxa"/>
            <w:noWrap/>
            <w:hideMark/>
          </w:tcPr>
          <w:p w14:paraId="794170E4" w14:textId="7AEC5CEC"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40н/25н</w:t>
            </w:r>
          </w:p>
        </w:tc>
        <w:tc>
          <w:tcPr>
            <w:tcW w:w="1559" w:type="dxa"/>
            <w:noWrap/>
            <w:hideMark/>
          </w:tcPr>
          <w:p w14:paraId="5E94C73F"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CACB5C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B820DC1" w14:textId="77777777" w:rsidTr="003720D9">
        <w:trPr>
          <w:trHeight w:val="300"/>
        </w:trPr>
        <w:tc>
          <w:tcPr>
            <w:tcW w:w="959" w:type="dxa"/>
            <w:noWrap/>
            <w:hideMark/>
          </w:tcPr>
          <w:p w14:paraId="695F771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39</w:t>
            </w:r>
          </w:p>
        </w:tc>
        <w:tc>
          <w:tcPr>
            <w:tcW w:w="4111" w:type="dxa"/>
            <w:noWrap/>
            <w:hideMark/>
          </w:tcPr>
          <w:p w14:paraId="02A0737C" w14:textId="756EC176"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40н/32н</w:t>
            </w:r>
          </w:p>
        </w:tc>
        <w:tc>
          <w:tcPr>
            <w:tcW w:w="1559" w:type="dxa"/>
            <w:noWrap/>
            <w:hideMark/>
          </w:tcPr>
          <w:p w14:paraId="607B062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AA8098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44A4D263" w14:textId="77777777" w:rsidTr="003720D9">
        <w:trPr>
          <w:trHeight w:val="300"/>
        </w:trPr>
        <w:tc>
          <w:tcPr>
            <w:tcW w:w="959" w:type="dxa"/>
            <w:noWrap/>
            <w:hideMark/>
          </w:tcPr>
          <w:p w14:paraId="5756882B"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40</w:t>
            </w:r>
          </w:p>
        </w:tc>
        <w:tc>
          <w:tcPr>
            <w:tcW w:w="4111" w:type="dxa"/>
            <w:noWrap/>
            <w:hideMark/>
          </w:tcPr>
          <w:p w14:paraId="3C593F01" w14:textId="0F1713F8"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50н/25н</w:t>
            </w:r>
          </w:p>
        </w:tc>
        <w:tc>
          <w:tcPr>
            <w:tcW w:w="1559" w:type="dxa"/>
            <w:noWrap/>
            <w:hideMark/>
          </w:tcPr>
          <w:p w14:paraId="46D2DF4E"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2CD9A4A"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7D05D712" w14:textId="77777777" w:rsidTr="003720D9">
        <w:trPr>
          <w:trHeight w:val="300"/>
        </w:trPr>
        <w:tc>
          <w:tcPr>
            <w:tcW w:w="959" w:type="dxa"/>
            <w:noWrap/>
            <w:hideMark/>
          </w:tcPr>
          <w:p w14:paraId="0228011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41</w:t>
            </w:r>
          </w:p>
        </w:tc>
        <w:tc>
          <w:tcPr>
            <w:tcW w:w="4111" w:type="dxa"/>
            <w:noWrap/>
            <w:hideMark/>
          </w:tcPr>
          <w:p w14:paraId="3A04E503" w14:textId="4C658A3C"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50н/32н</w:t>
            </w:r>
          </w:p>
        </w:tc>
        <w:tc>
          <w:tcPr>
            <w:tcW w:w="1559" w:type="dxa"/>
            <w:noWrap/>
            <w:hideMark/>
          </w:tcPr>
          <w:p w14:paraId="68D2874B"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F9D34F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0B345905" w14:textId="77777777" w:rsidTr="003720D9">
        <w:trPr>
          <w:trHeight w:val="300"/>
        </w:trPr>
        <w:tc>
          <w:tcPr>
            <w:tcW w:w="959" w:type="dxa"/>
            <w:noWrap/>
            <w:hideMark/>
          </w:tcPr>
          <w:p w14:paraId="6418CAB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42</w:t>
            </w:r>
          </w:p>
        </w:tc>
        <w:tc>
          <w:tcPr>
            <w:tcW w:w="4111" w:type="dxa"/>
            <w:noWrap/>
            <w:hideMark/>
          </w:tcPr>
          <w:p w14:paraId="38F7B14C" w14:textId="305424CA"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Перехід ніпель (латунь)</w:t>
            </w:r>
            <w:r w:rsidR="003720D9">
              <w:rPr>
                <w:rFonts w:ascii="Times New Roman" w:hAnsi="Times New Roman"/>
                <w:b/>
                <w:lang w:val="uk-UA"/>
              </w:rPr>
              <w:t xml:space="preserve"> </w:t>
            </w:r>
            <w:r w:rsidRPr="00817312">
              <w:rPr>
                <w:rFonts w:ascii="Times New Roman" w:hAnsi="Times New Roman"/>
                <w:b/>
              </w:rPr>
              <w:t>50н/40н</w:t>
            </w:r>
          </w:p>
        </w:tc>
        <w:tc>
          <w:tcPr>
            <w:tcW w:w="1559" w:type="dxa"/>
            <w:noWrap/>
            <w:hideMark/>
          </w:tcPr>
          <w:p w14:paraId="1159921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3446624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25</w:t>
            </w:r>
          </w:p>
        </w:tc>
      </w:tr>
      <w:tr w:rsidR="00D432A3" w:rsidRPr="00817312" w14:paraId="2B76BE55" w14:textId="77777777" w:rsidTr="003720D9">
        <w:trPr>
          <w:trHeight w:val="300"/>
        </w:trPr>
        <w:tc>
          <w:tcPr>
            <w:tcW w:w="959" w:type="dxa"/>
            <w:noWrap/>
            <w:hideMark/>
          </w:tcPr>
          <w:p w14:paraId="7247BC8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43</w:t>
            </w:r>
          </w:p>
        </w:tc>
        <w:tc>
          <w:tcPr>
            <w:tcW w:w="4111" w:type="dxa"/>
            <w:noWrap/>
            <w:hideMark/>
          </w:tcPr>
          <w:p w14:paraId="54D63E00" w14:textId="71C8E2B5"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15</w:t>
            </w:r>
          </w:p>
        </w:tc>
        <w:tc>
          <w:tcPr>
            <w:tcW w:w="1559" w:type="dxa"/>
            <w:noWrap/>
            <w:hideMark/>
          </w:tcPr>
          <w:p w14:paraId="3A156D1A"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630755E3"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100</w:t>
            </w:r>
          </w:p>
        </w:tc>
      </w:tr>
      <w:tr w:rsidR="00D432A3" w:rsidRPr="00817312" w14:paraId="315354EE" w14:textId="77777777" w:rsidTr="003720D9">
        <w:trPr>
          <w:trHeight w:val="300"/>
        </w:trPr>
        <w:tc>
          <w:tcPr>
            <w:tcW w:w="959" w:type="dxa"/>
            <w:noWrap/>
            <w:hideMark/>
          </w:tcPr>
          <w:p w14:paraId="057086B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44</w:t>
            </w:r>
          </w:p>
        </w:tc>
        <w:tc>
          <w:tcPr>
            <w:tcW w:w="4111" w:type="dxa"/>
            <w:noWrap/>
            <w:hideMark/>
          </w:tcPr>
          <w:p w14:paraId="1F5DD57D" w14:textId="6B132B66"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20</w:t>
            </w:r>
          </w:p>
        </w:tc>
        <w:tc>
          <w:tcPr>
            <w:tcW w:w="1559" w:type="dxa"/>
            <w:noWrap/>
            <w:hideMark/>
          </w:tcPr>
          <w:p w14:paraId="6DD3EF94"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69AF26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100</w:t>
            </w:r>
          </w:p>
        </w:tc>
      </w:tr>
      <w:tr w:rsidR="00D432A3" w:rsidRPr="00817312" w14:paraId="7F8DC1BA" w14:textId="77777777" w:rsidTr="003720D9">
        <w:trPr>
          <w:trHeight w:val="300"/>
        </w:trPr>
        <w:tc>
          <w:tcPr>
            <w:tcW w:w="959" w:type="dxa"/>
            <w:noWrap/>
            <w:hideMark/>
          </w:tcPr>
          <w:p w14:paraId="64EE08B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45</w:t>
            </w:r>
          </w:p>
        </w:tc>
        <w:tc>
          <w:tcPr>
            <w:tcW w:w="4111" w:type="dxa"/>
            <w:noWrap/>
            <w:hideMark/>
          </w:tcPr>
          <w:p w14:paraId="18F365AD" w14:textId="3C1E70D8"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25</w:t>
            </w:r>
          </w:p>
        </w:tc>
        <w:tc>
          <w:tcPr>
            <w:tcW w:w="1559" w:type="dxa"/>
            <w:noWrap/>
            <w:hideMark/>
          </w:tcPr>
          <w:p w14:paraId="4C906E52"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5BE51CC6"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0AA37CF5" w14:textId="77777777" w:rsidTr="003720D9">
        <w:trPr>
          <w:trHeight w:val="300"/>
        </w:trPr>
        <w:tc>
          <w:tcPr>
            <w:tcW w:w="959" w:type="dxa"/>
            <w:noWrap/>
            <w:hideMark/>
          </w:tcPr>
          <w:p w14:paraId="7C4DE8B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46</w:t>
            </w:r>
          </w:p>
        </w:tc>
        <w:tc>
          <w:tcPr>
            <w:tcW w:w="4111" w:type="dxa"/>
            <w:noWrap/>
            <w:hideMark/>
          </w:tcPr>
          <w:p w14:paraId="06B43796" w14:textId="7AF1A768"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32</w:t>
            </w:r>
          </w:p>
        </w:tc>
        <w:tc>
          <w:tcPr>
            <w:tcW w:w="1559" w:type="dxa"/>
            <w:noWrap/>
            <w:hideMark/>
          </w:tcPr>
          <w:p w14:paraId="4AC52EE3"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09A4998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197DB26D" w14:textId="77777777" w:rsidTr="003720D9">
        <w:trPr>
          <w:trHeight w:val="300"/>
        </w:trPr>
        <w:tc>
          <w:tcPr>
            <w:tcW w:w="959" w:type="dxa"/>
            <w:noWrap/>
            <w:hideMark/>
          </w:tcPr>
          <w:p w14:paraId="3CFD8877"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47</w:t>
            </w:r>
          </w:p>
        </w:tc>
        <w:tc>
          <w:tcPr>
            <w:tcW w:w="4111" w:type="dxa"/>
            <w:noWrap/>
            <w:hideMark/>
          </w:tcPr>
          <w:p w14:paraId="0817A836" w14:textId="2A04D482"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40</w:t>
            </w:r>
          </w:p>
        </w:tc>
        <w:tc>
          <w:tcPr>
            <w:tcW w:w="1559" w:type="dxa"/>
            <w:noWrap/>
            <w:hideMark/>
          </w:tcPr>
          <w:p w14:paraId="0E9CD4AB"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31976EAD"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3BBEA046" w14:textId="77777777" w:rsidTr="003720D9">
        <w:trPr>
          <w:trHeight w:val="300"/>
        </w:trPr>
        <w:tc>
          <w:tcPr>
            <w:tcW w:w="959" w:type="dxa"/>
            <w:noWrap/>
            <w:hideMark/>
          </w:tcPr>
          <w:p w14:paraId="0632AF55"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48</w:t>
            </w:r>
          </w:p>
        </w:tc>
        <w:tc>
          <w:tcPr>
            <w:tcW w:w="4111" w:type="dxa"/>
            <w:noWrap/>
            <w:hideMark/>
          </w:tcPr>
          <w:p w14:paraId="12447F43" w14:textId="7C970CC9"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Американка посилена (латунь)</w:t>
            </w:r>
            <w:r w:rsidR="003720D9">
              <w:rPr>
                <w:rFonts w:ascii="Times New Roman" w:hAnsi="Times New Roman"/>
                <w:b/>
                <w:lang w:val="uk-UA"/>
              </w:rPr>
              <w:t xml:space="preserve"> </w:t>
            </w:r>
            <w:r w:rsidRPr="00817312">
              <w:rPr>
                <w:rFonts w:ascii="Times New Roman" w:hAnsi="Times New Roman"/>
                <w:b/>
              </w:rPr>
              <w:t>50</w:t>
            </w:r>
          </w:p>
        </w:tc>
        <w:tc>
          <w:tcPr>
            <w:tcW w:w="1559" w:type="dxa"/>
            <w:noWrap/>
            <w:hideMark/>
          </w:tcPr>
          <w:p w14:paraId="68D2E8D5"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E3B15C2"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5D1DF61F" w14:textId="77777777" w:rsidTr="003720D9">
        <w:trPr>
          <w:trHeight w:val="300"/>
        </w:trPr>
        <w:tc>
          <w:tcPr>
            <w:tcW w:w="959" w:type="dxa"/>
            <w:noWrap/>
            <w:hideMark/>
          </w:tcPr>
          <w:p w14:paraId="1B176D6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49</w:t>
            </w:r>
          </w:p>
        </w:tc>
        <w:tc>
          <w:tcPr>
            <w:tcW w:w="4111" w:type="dxa"/>
            <w:noWrap/>
            <w:hideMark/>
          </w:tcPr>
          <w:p w14:paraId="677B897B" w14:textId="16C528F8"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Муфта сталева (латунь)</w:t>
            </w:r>
            <w:r w:rsidR="003720D9">
              <w:rPr>
                <w:rFonts w:ascii="Times New Roman" w:hAnsi="Times New Roman"/>
                <w:b/>
                <w:lang w:val="uk-UA"/>
              </w:rPr>
              <w:t xml:space="preserve"> </w:t>
            </w:r>
            <w:r w:rsidRPr="00817312">
              <w:rPr>
                <w:rFonts w:ascii="Times New Roman" w:hAnsi="Times New Roman"/>
                <w:b/>
              </w:rPr>
              <w:t>15</w:t>
            </w:r>
          </w:p>
        </w:tc>
        <w:tc>
          <w:tcPr>
            <w:tcW w:w="1559" w:type="dxa"/>
            <w:noWrap/>
            <w:hideMark/>
          </w:tcPr>
          <w:p w14:paraId="09561D43"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47AD443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100</w:t>
            </w:r>
          </w:p>
        </w:tc>
      </w:tr>
      <w:tr w:rsidR="00D432A3" w:rsidRPr="00817312" w14:paraId="525CD73E" w14:textId="77777777" w:rsidTr="003720D9">
        <w:trPr>
          <w:trHeight w:val="300"/>
        </w:trPr>
        <w:tc>
          <w:tcPr>
            <w:tcW w:w="959" w:type="dxa"/>
            <w:noWrap/>
            <w:hideMark/>
          </w:tcPr>
          <w:p w14:paraId="6177F9CC"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c>
          <w:tcPr>
            <w:tcW w:w="4111" w:type="dxa"/>
            <w:noWrap/>
            <w:hideMark/>
          </w:tcPr>
          <w:p w14:paraId="4EEBC469" w14:textId="2D42429B"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М</w:t>
            </w:r>
            <w:r w:rsidRPr="00817312">
              <w:rPr>
                <w:rFonts w:ascii="Times New Roman" w:hAnsi="Times New Roman"/>
                <w:b/>
              </w:rPr>
              <w:t>уфта сталева (латунь)</w:t>
            </w:r>
            <w:r w:rsidR="003720D9">
              <w:rPr>
                <w:rFonts w:ascii="Times New Roman" w:hAnsi="Times New Roman"/>
                <w:b/>
                <w:lang w:val="uk-UA"/>
              </w:rPr>
              <w:t xml:space="preserve"> </w:t>
            </w:r>
            <w:r w:rsidRPr="00817312">
              <w:rPr>
                <w:rFonts w:ascii="Times New Roman" w:hAnsi="Times New Roman"/>
                <w:b/>
              </w:rPr>
              <w:t>20</w:t>
            </w:r>
          </w:p>
        </w:tc>
        <w:tc>
          <w:tcPr>
            <w:tcW w:w="1559" w:type="dxa"/>
            <w:noWrap/>
            <w:hideMark/>
          </w:tcPr>
          <w:p w14:paraId="45DADAC4"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8077D3F"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100</w:t>
            </w:r>
          </w:p>
        </w:tc>
      </w:tr>
      <w:tr w:rsidR="00D432A3" w:rsidRPr="00817312" w14:paraId="4D5BC187" w14:textId="77777777" w:rsidTr="003720D9">
        <w:trPr>
          <w:trHeight w:val="300"/>
        </w:trPr>
        <w:tc>
          <w:tcPr>
            <w:tcW w:w="959" w:type="dxa"/>
            <w:noWrap/>
            <w:hideMark/>
          </w:tcPr>
          <w:p w14:paraId="4EBA3B04"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51</w:t>
            </w:r>
          </w:p>
        </w:tc>
        <w:tc>
          <w:tcPr>
            <w:tcW w:w="4111" w:type="dxa"/>
            <w:noWrap/>
            <w:hideMark/>
          </w:tcPr>
          <w:p w14:paraId="4246F83C" w14:textId="00F47B5D"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М</w:t>
            </w:r>
            <w:r w:rsidRPr="00817312">
              <w:rPr>
                <w:rFonts w:ascii="Times New Roman" w:hAnsi="Times New Roman"/>
                <w:b/>
              </w:rPr>
              <w:t>уфта сталева (латунь)</w:t>
            </w:r>
            <w:r w:rsidR="003720D9">
              <w:rPr>
                <w:rFonts w:ascii="Times New Roman" w:hAnsi="Times New Roman"/>
                <w:b/>
                <w:lang w:val="uk-UA"/>
              </w:rPr>
              <w:t xml:space="preserve"> </w:t>
            </w:r>
            <w:r w:rsidRPr="00817312">
              <w:rPr>
                <w:rFonts w:ascii="Times New Roman" w:hAnsi="Times New Roman"/>
                <w:b/>
              </w:rPr>
              <w:t>25</w:t>
            </w:r>
          </w:p>
        </w:tc>
        <w:tc>
          <w:tcPr>
            <w:tcW w:w="1559" w:type="dxa"/>
            <w:noWrap/>
            <w:hideMark/>
          </w:tcPr>
          <w:p w14:paraId="37ADF4A8"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78FA93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219B2665" w14:textId="77777777" w:rsidTr="003720D9">
        <w:trPr>
          <w:trHeight w:val="300"/>
        </w:trPr>
        <w:tc>
          <w:tcPr>
            <w:tcW w:w="959" w:type="dxa"/>
            <w:noWrap/>
            <w:hideMark/>
          </w:tcPr>
          <w:p w14:paraId="541C3F5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52</w:t>
            </w:r>
          </w:p>
        </w:tc>
        <w:tc>
          <w:tcPr>
            <w:tcW w:w="4111" w:type="dxa"/>
            <w:noWrap/>
            <w:hideMark/>
          </w:tcPr>
          <w:p w14:paraId="5BEC05A3" w14:textId="6C7D1D37"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М</w:t>
            </w:r>
            <w:r w:rsidRPr="00817312">
              <w:rPr>
                <w:rFonts w:ascii="Times New Roman" w:hAnsi="Times New Roman"/>
                <w:b/>
              </w:rPr>
              <w:t>уфта сталева (латунь)</w:t>
            </w:r>
            <w:r w:rsidR="003720D9">
              <w:rPr>
                <w:rFonts w:ascii="Times New Roman" w:hAnsi="Times New Roman"/>
                <w:b/>
                <w:lang w:val="uk-UA"/>
              </w:rPr>
              <w:t xml:space="preserve"> </w:t>
            </w:r>
            <w:r w:rsidRPr="00817312">
              <w:rPr>
                <w:rFonts w:ascii="Times New Roman" w:hAnsi="Times New Roman"/>
                <w:b/>
              </w:rPr>
              <w:t>32</w:t>
            </w:r>
          </w:p>
        </w:tc>
        <w:tc>
          <w:tcPr>
            <w:tcW w:w="1559" w:type="dxa"/>
            <w:noWrap/>
            <w:hideMark/>
          </w:tcPr>
          <w:p w14:paraId="08A12984"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29C264A0"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03179BDE" w14:textId="77777777" w:rsidTr="003720D9">
        <w:trPr>
          <w:trHeight w:val="300"/>
        </w:trPr>
        <w:tc>
          <w:tcPr>
            <w:tcW w:w="959" w:type="dxa"/>
            <w:noWrap/>
            <w:hideMark/>
          </w:tcPr>
          <w:p w14:paraId="581CA31E"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53</w:t>
            </w:r>
          </w:p>
        </w:tc>
        <w:tc>
          <w:tcPr>
            <w:tcW w:w="4111" w:type="dxa"/>
            <w:noWrap/>
            <w:hideMark/>
          </w:tcPr>
          <w:p w14:paraId="74C0672A" w14:textId="488A490F"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М</w:t>
            </w:r>
            <w:r w:rsidRPr="00817312">
              <w:rPr>
                <w:rFonts w:ascii="Times New Roman" w:hAnsi="Times New Roman"/>
                <w:b/>
              </w:rPr>
              <w:t>уфта сталева (латунь)</w:t>
            </w:r>
            <w:r w:rsidR="003720D9">
              <w:rPr>
                <w:rFonts w:ascii="Times New Roman" w:hAnsi="Times New Roman"/>
                <w:b/>
                <w:lang w:val="uk-UA"/>
              </w:rPr>
              <w:t xml:space="preserve"> </w:t>
            </w:r>
            <w:r w:rsidRPr="00817312">
              <w:rPr>
                <w:rFonts w:ascii="Times New Roman" w:hAnsi="Times New Roman"/>
                <w:b/>
              </w:rPr>
              <w:t>40</w:t>
            </w:r>
          </w:p>
        </w:tc>
        <w:tc>
          <w:tcPr>
            <w:tcW w:w="1559" w:type="dxa"/>
            <w:noWrap/>
            <w:hideMark/>
          </w:tcPr>
          <w:p w14:paraId="1442A59B"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5BD7DBC9"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tr w:rsidR="00D432A3" w:rsidRPr="00817312" w14:paraId="4FF6BB39" w14:textId="77777777" w:rsidTr="003720D9">
        <w:trPr>
          <w:trHeight w:val="300"/>
        </w:trPr>
        <w:tc>
          <w:tcPr>
            <w:tcW w:w="959" w:type="dxa"/>
            <w:noWrap/>
            <w:hideMark/>
          </w:tcPr>
          <w:p w14:paraId="3BC35210" w14:textId="77777777" w:rsidR="00D432A3" w:rsidRPr="00817312" w:rsidRDefault="00D432A3" w:rsidP="003720D9">
            <w:pPr>
              <w:spacing w:after="0" w:line="240" w:lineRule="auto"/>
              <w:jc w:val="both"/>
              <w:rPr>
                <w:rFonts w:ascii="Times New Roman" w:hAnsi="Times New Roman"/>
                <w:b/>
              </w:rPr>
            </w:pPr>
            <w:bookmarkStart w:id="0" w:name="_GoBack" w:colFirst="1" w:colLast="1"/>
            <w:r w:rsidRPr="00817312">
              <w:rPr>
                <w:rFonts w:ascii="Times New Roman" w:hAnsi="Times New Roman"/>
                <w:b/>
              </w:rPr>
              <w:t>54</w:t>
            </w:r>
          </w:p>
        </w:tc>
        <w:tc>
          <w:tcPr>
            <w:tcW w:w="4111" w:type="dxa"/>
            <w:noWrap/>
            <w:hideMark/>
          </w:tcPr>
          <w:p w14:paraId="02B2800B" w14:textId="3296D97A" w:rsidR="00D432A3" w:rsidRPr="00817312" w:rsidRDefault="00D432A3" w:rsidP="003720D9">
            <w:pPr>
              <w:spacing w:after="0" w:line="240" w:lineRule="auto"/>
              <w:jc w:val="both"/>
              <w:rPr>
                <w:rFonts w:ascii="Times New Roman" w:hAnsi="Times New Roman"/>
                <w:b/>
              </w:rPr>
            </w:pPr>
            <w:r>
              <w:rPr>
                <w:rFonts w:ascii="Times New Roman" w:hAnsi="Times New Roman"/>
                <w:b/>
                <w:lang w:val="uk-UA"/>
              </w:rPr>
              <w:t>М</w:t>
            </w:r>
            <w:r w:rsidRPr="00817312">
              <w:rPr>
                <w:rFonts w:ascii="Times New Roman" w:hAnsi="Times New Roman"/>
                <w:b/>
              </w:rPr>
              <w:t>уфта сталева (латунь)</w:t>
            </w:r>
            <w:r w:rsidR="003720D9">
              <w:rPr>
                <w:rFonts w:ascii="Times New Roman" w:hAnsi="Times New Roman"/>
                <w:b/>
                <w:lang w:val="uk-UA"/>
              </w:rPr>
              <w:t xml:space="preserve"> </w:t>
            </w:r>
            <w:r w:rsidRPr="00817312">
              <w:rPr>
                <w:rFonts w:ascii="Times New Roman" w:hAnsi="Times New Roman"/>
                <w:b/>
              </w:rPr>
              <w:t>50</w:t>
            </w:r>
          </w:p>
        </w:tc>
        <w:tc>
          <w:tcPr>
            <w:tcW w:w="1559" w:type="dxa"/>
            <w:noWrap/>
            <w:hideMark/>
          </w:tcPr>
          <w:p w14:paraId="14E6D521" w14:textId="77777777" w:rsidR="00D432A3" w:rsidRPr="00817312" w:rsidRDefault="00D432A3" w:rsidP="003720D9">
            <w:pPr>
              <w:spacing w:after="0" w:line="240" w:lineRule="auto"/>
              <w:jc w:val="both"/>
              <w:rPr>
                <w:rFonts w:ascii="Times New Roman" w:hAnsi="Times New Roman"/>
                <w:b/>
              </w:rPr>
            </w:pPr>
            <w:proofErr w:type="gramStart"/>
            <w:r w:rsidRPr="00817312">
              <w:rPr>
                <w:rFonts w:ascii="Times New Roman" w:hAnsi="Times New Roman"/>
                <w:b/>
              </w:rPr>
              <w:t>шт</w:t>
            </w:r>
            <w:proofErr w:type="gramEnd"/>
          </w:p>
        </w:tc>
        <w:tc>
          <w:tcPr>
            <w:tcW w:w="1276" w:type="dxa"/>
            <w:noWrap/>
            <w:hideMark/>
          </w:tcPr>
          <w:p w14:paraId="768B1021" w14:textId="77777777" w:rsidR="00D432A3" w:rsidRPr="00817312" w:rsidRDefault="00D432A3" w:rsidP="003720D9">
            <w:pPr>
              <w:spacing w:after="0" w:line="240" w:lineRule="auto"/>
              <w:jc w:val="both"/>
              <w:rPr>
                <w:rFonts w:ascii="Times New Roman" w:hAnsi="Times New Roman"/>
                <w:b/>
              </w:rPr>
            </w:pPr>
            <w:r w:rsidRPr="00817312">
              <w:rPr>
                <w:rFonts w:ascii="Times New Roman" w:hAnsi="Times New Roman"/>
                <w:b/>
              </w:rPr>
              <w:t>50</w:t>
            </w:r>
          </w:p>
        </w:tc>
      </w:tr>
      <w:bookmarkEnd w:id="0"/>
    </w:tbl>
    <w:p w14:paraId="6461A5D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3037B6FA" w14:textId="77777777" w:rsidR="005354A2" w:rsidRDefault="005354A2" w:rsidP="005354A2">
      <w:pPr>
        <w:ind w:firstLine="709"/>
        <w:jc w:val="both"/>
        <w:rPr>
          <w:rFonts w:ascii="Times New Roman" w:hAnsi="Times New Roman"/>
          <w:b/>
          <w:lang w:val="uk-UA"/>
        </w:rPr>
      </w:pPr>
      <w:r>
        <w:rPr>
          <w:rFonts w:ascii="Times New Roman" w:hAnsi="Times New Roman"/>
          <w:b/>
          <w:lang w:val="uk-UA"/>
        </w:rPr>
        <w:t>Технічна документація, що надається учасником на товар, повинна включати такі документи в електронному вигляді:</w:t>
      </w:r>
    </w:p>
    <w:p w14:paraId="6473534F" w14:textId="77777777" w:rsidR="005354A2" w:rsidRDefault="005354A2" w:rsidP="005354A2">
      <w:pPr>
        <w:ind w:firstLine="709"/>
        <w:jc w:val="both"/>
        <w:rPr>
          <w:rFonts w:ascii="Times New Roman" w:hAnsi="Times New Roman"/>
          <w:lang w:val="uk-UA"/>
        </w:rPr>
      </w:pPr>
      <w:r>
        <w:rPr>
          <w:rFonts w:ascii="Times New Roman" w:hAnsi="Times New Roman"/>
          <w:lang w:val="uk-UA"/>
        </w:rPr>
        <w:t xml:space="preserve">- </w:t>
      </w:r>
      <w:r>
        <w:rPr>
          <w:rFonts w:ascii="Times New Roman" w:hAnsi="Times New Roman"/>
          <w:b/>
          <w:lang w:val="uk-UA"/>
        </w:rPr>
        <w:t>Сертифікат відповідності</w:t>
      </w:r>
      <w:r>
        <w:rPr>
          <w:rFonts w:ascii="Times New Roman" w:hAnsi="Times New Roman"/>
          <w:lang w:val="uk-UA"/>
        </w:rPr>
        <w:t xml:space="preserve"> терміном дії не менше року щодо підтвердження органом з сертифікації  відповідності товарів вимогам </w:t>
      </w:r>
      <w:r>
        <w:rPr>
          <w:rFonts w:ascii="Times New Roman" w:hAnsi="Times New Roman"/>
          <w:bCs/>
          <w:lang w:val="uk-UA"/>
        </w:rPr>
        <w:t>ДСТУ, ТУ тощо</w:t>
      </w:r>
      <w:r>
        <w:rPr>
          <w:rFonts w:ascii="Times New Roman" w:hAnsi="Times New Roman"/>
          <w:lang w:val="uk-UA"/>
        </w:rPr>
        <w:t>;</w:t>
      </w:r>
    </w:p>
    <w:p w14:paraId="374FEA45" w14:textId="77777777" w:rsidR="005354A2" w:rsidRDefault="005354A2" w:rsidP="005354A2">
      <w:pPr>
        <w:pStyle w:val="HTML"/>
        <w:ind w:left="720"/>
        <w:jc w:val="both"/>
        <w:rPr>
          <w:rFonts w:ascii="Times New Roman" w:hAnsi="Times New Roman"/>
          <w:bCs/>
          <w:sz w:val="22"/>
          <w:szCs w:val="22"/>
          <w:lang w:eastAsia="uk-UA"/>
        </w:rPr>
      </w:pPr>
      <w:r>
        <w:rPr>
          <w:rFonts w:ascii="Times New Roman" w:hAnsi="Times New Roman"/>
          <w:b/>
          <w:sz w:val="22"/>
          <w:szCs w:val="22"/>
          <w:lang w:eastAsia="uk-UA"/>
        </w:rPr>
        <w:lastRenderedPageBreak/>
        <w:t xml:space="preserve">Рік виготовленя продукції : </w:t>
      </w:r>
      <w:r>
        <w:rPr>
          <w:rFonts w:ascii="Times New Roman" w:hAnsi="Times New Roman"/>
          <w:bCs/>
          <w:sz w:val="22"/>
          <w:szCs w:val="22"/>
          <w:lang w:eastAsia="uk-UA"/>
        </w:rPr>
        <w:t>2023-2024 р.</w:t>
      </w:r>
    </w:p>
    <w:p w14:paraId="0FDB3A7A" w14:textId="77777777" w:rsidR="005354A2" w:rsidRDefault="005354A2" w:rsidP="005354A2">
      <w:pPr>
        <w:pStyle w:val="HTML"/>
        <w:ind w:left="720"/>
        <w:jc w:val="both"/>
        <w:rPr>
          <w:rFonts w:ascii="Times New Roman" w:hAnsi="Times New Roman"/>
          <w:b/>
          <w:sz w:val="22"/>
          <w:szCs w:val="22"/>
          <w:lang w:eastAsia="uk-UA"/>
        </w:rPr>
      </w:pPr>
      <w:r>
        <w:rPr>
          <w:rFonts w:ascii="Times New Roman" w:hAnsi="Times New Roman"/>
          <w:b/>
          <w:sz w:val="22"/>
          <w:szCs w:val="22"/>
          <w:lang w:eastAsia="uk-UA"/>
        </w:rPr>
        <w:t xml:space="preserve">Гарантійний термін: </w:t>
      </w:r>
      <w:r>
        <w:rPr>
          <w:rFonts w:ascii="Times New Roman" w:hAnsi="Times New Roman"/>
          <w:bCs/>
          <w:sz w:val="22"/>
          <w:szCs w:val="22"/>
          <w:lang w:eastAsia="uk-UA"/>
        </w:rPr>
        <w:t>12 міс. з дня поставки.</w:t>
      </w:r>
    </w:p>
    <w:p w14:paraId="685F12E4" w14:textId="77777777" w:rsidR="005354A2" w:rsidRDefault="005354A2" w:rsidP="005354A2">
      <w:pPr>
        <w:shd w:val="clear" w:color="auto" w:fill="FFFFFF"/>
        <w:jc w:val="both"/>
        <w:rPr>
          <w:rFonts w:ascii="Times New Roman" w:hAnsi="Times New Roman"/>
          <w:lang w:val="uk-UA"/>
        </w:rPr>
      </w:pPr>
      <w:r>
        <w:rPr>
          <w:rFonts w:ascii="Times New Roman" w:hAnsi="Times New Roman"/>
          <w:lang w:val="uk-UA"/>
        </w:rPr>
        <w:t>До ціни товару обов’язково включаються усі додаткові витрати, які пов’язані з доставкою товару, обов’язкові платежі, збори тощо.</w:t>
      </w:r>
    </w:p>
    <w:p w14:paraId="226493FD"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hAnsi="Times New Roman"/>
          <w:lang w:val="uk-UA"/>
        </w:rPr>
        <w:t>Для підтвердження відповідності технічних вимог до товару Постачальник при поставці Товару надає копію паспорту виробника, копію сертифікату відповідності  на товар.</w:t>
      </w:r>
    </w:p>
    <w:p w14:paraId="078E1E9D"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hAnsi="Times New Roman"/>
          <w:lang w:val="uk-UA"/>
        </w:rPr>
        <w:t>Якість Товару повинна відповідати вимогам відповідних діючих нормативних документів (ДСТУ, ТУ тощо).</w:t>
      </w:r>
    </w:p>
    <w:p w14:paraId="72392E5F"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eastAsia="Batang" w:hAnsi="Times New Roman"/>
          <w:lang w:eastAsia="ar-SA"/>
        </w:rPr>
        <w:t>У разі якщо товар не відповідає технічним вимогам Замовника або Учасник не в змозі виконати умови поставки, які визначені Замовником, Пропозиція</w:t>
      </w:r>
      <w:r>
        <w:rPr>
          <w:rFonts w:ascii="Times New Roman" w:hAnsi="Times New Roman"/>
          <w:lang w:val="uk-UA"/>
        </w:rPr>
        <w:t xml:space="preserve"> відхиляється.</w:t>
      </w:r>
    </w:p>
    <w:p w14:paraId="16B4DB57" w14:textId="77777777" w:rsidR="005354A2" w:rsidRDefault="005354A2" w:rsidP="005354A2">
      <w:pPr>
        <w:jc w:val="both"/>
        <w:rPr>
          <w:rFonts w:ascii="Times New Roman" w:hAnsi="Times New Roman"/>
        </w:rPr>
      </w:pPr>
    </w:p>
    <w:p w14:paraId="11242650" w14:textId="77777777" w:rsidR="005810B9" w:rsidRPr="005354A2"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eastAsia="zh-CN" w:bidi="hi-IN"/>
        </w:rPr>
      </w:pPr>
    </w:p>
    <w:p w14:paraId="32DE928C"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032D04BB" w14:textId="77777777" w:rsidR="00616105" w:rsidRPr="00CF0C2A" w:rsidRDefault="00616105" w:rsidP="00EE2A05">
      <w:pPr>
        <w:spacing w:after="0" w:line="240" w:lineRule="auto"/>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(назва Учасника)</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r w:rsidRPr="00CF0C2A">
        <w:rPr>
          <w:rFonts w:ascii="Times New Roman" w:hAnsi="Times New Roman"/>
          <w:b/>
        </w:rPr>
        <w:t>підтверджуємо свою можливість і готовність виконати вищезазначені вимоги Замовника.</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522B2AE2" w14:textId="0EBCB033" w:rsidR="00CF0C2A" w:rsidRPr="00EE2A05" w:rsidRDefault="00CF0C2A" w:rsidP="00EE2A05">
      <w:pPr>
        <w:pStyle w:val="af4"/>
        <w:rPr>
          <w:rFonts w:ascii="Times New Roman" w:hAnsi="Times New Roman"/>
        </w:rPr>
      </w:pPr>
      <w:r w:rsidRPr="00CF0C2A">
        <w:rPr>
          <w:rFonts w:ascii="Times New Roman" w:hAnsi="Times New Roman"/>
        </w:rPr>
        <w:t xml:space="preserve">    (посада)                             (підпис, МП.)                   (Прізвище, ініціали)</w:t>
      </w:r>
    </w:p>
    <w:p w14:paraId="4AF816BF" w14:textId="77777777" w:rsidR="00616105" w:rsidRPr="00022819" w:rsidRDefault="00616105" w:rsidP="00022819">
      <w:pPr>
        <w:spacing w:after="0" w:line="240" w:lineRule="auto"/>
        <w:jc w:val="right"/>
        <w:rPr>
          <w:rFonts w:ascii="Times New Roman" w:hAnsi="Times New Roman"/>
          <w:b/>
          <w:bCs/>
          <w:lang w:val="uk-UA"/>
        </w:rPr>
      </w:pPr>
    </w:p>
    <w:p w14:paraId="34ABD99C" w14:textId="77777777" w:rsidR="005354A2" w:rsidRDefault="005354A2" w:rsidP="00CF0C2A">
      <w:pPr>
        <w:jc w:val="right"/>
        <w:rPr>
          <w:rFonts w:ascii="Times New Roman" w:hAnsi="Times New Roman"/>
          <w:b/>
          <w:bCs/>
          <w:lang w:val="uk-UA"/>
        </w:rPr>
      </w:pPr>
    </w:p>
    <w:p w14:paraId="75FA096F" w14:textId="77777777" w:rsidR="005354A2" w:rsidRDefault="005354A2" w:rsidP="00CF0C2A">
      <w:pPr>
        <w:jc w:val="right"/>
        <w:rPr>
          <w:rFonts w:ascii="Times New Roman" w:hAnsi="Times New Roman"/>
          <w:b/>
          <w:bCs/>
          <w:lang w:val="uk-UA"/>
        </w:rPr>
      </w:pPr>
    </w:p>
    <w:p w14:paraId="4D17AA15" w14:textId="77777777" w:rsidR="005354A2" w:rsidRDefault="005354A2" w:rsidP="00CF0C2A">
      <w:pPr>
        <w:jc w:val="right"/>
        <w:rPr>
          <w:rFonts w:ascii="Times New Roman" w:hAnsi="Times New Roman"/>
          <w:b/>
          <w:bCs/>
          <w:lang w:val="uk-UA"/>
        </w:rPr>
      </w:pPr>
    </w:p>
    <w:p w14:paraId="249FD89F" w14:textId="77777777" w:rsidR="005354A2" w:rsidRDefault="005354A2" w:rsidP="00CF0C2A">
      <w:pPr>
        <w:jc w:val="right"/>
        <w:rPr>
          <w:rFonts w:ascii="Times New Roman" w:hAnsi="Times New Roman"/>
          <w:b/>
          <w:bCs/>
          <w:lang w:val="uk-UA"/>
        </w:rPr>
      </w:pPr>
    </w:p>
    <w:p w14:paraId="549BFC70" w14:textId="77777777" w:rsidR="005354A2" w:rsidRDefault="005354A2" w:rsidP="00CF0C2A">
      <w:pPr>
        <w:jc w:val="right"/>
        <w:rPr>
          <w:rFonts w:ascii="Times New Roman" w:hAnsi="Times New Roman"/>
          <w:b/>
          <w:bCs/>
          <w:lang w:val="uk-UA"/>
        </w:rPr>
      </w:pPr>
    </w:p>
    <w:p w14:paraId="75702E7B" w14:textId="77777777" w:rsidR="005354A2" w:rsidRDefault="005354A2" w:rsidP="00CF0C2A">
      <w:pPr>
        <w:jc w:val="right"/>
        <w:rPr>
          <w:rFonts w:ascii="Times New Roman" w:hAnsi="Times New Roman"/>
          <w:b/>
          <w:bCs/>
          <w:lang w:val="uk-UA"/>
        </w:rPr>
      </w:pPr>
    </w:p>
    <w:p w14:paraId="779EF9BA" w14:textId="77777777" w:rsidR="005354A2" w:rsidRDefault="005354A2" w:rsidP="00CF0C2A">
      <w:pPr>
        <w:jc w:val="right"/>
        <w:rPr>
          <w:rFonts w:ascii="Times New Roman" w:hAnsi="Times New Roman"/>
          <w:b/>
          <w:bCs/>
          <w:lang w:val="uk-UA"/>
        </w:rPr>
      </w:pPr>
    </w:p>
    <w:p w14:paraId="6103ED8C" w14:textId="6BB41BE4"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w:t>
      </w:r>
      <w:r>
        <w:rPr>
          <w:rFonts w:ascii="Times New Roman" w:hAnsi="Times New Roman"/>
        </w:rPr>
        <w:t xml:space="preserve"> </w:t>
      </w:r>
      <w:r w:rsidRPr="00567DA6">
        <w:rPr>
          <w:rFonts w:ascii="Times New Roman" w:hAnsi="Times New Roman"/>
        </w:rPr>
        <w:t>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14B5F989" w14:textId="77777777" w:rsidR="00CF0C2A" w:rsidRPr="00567DA6" w:rsidRDefault="00CF0C2A" w:rsidP="00CF0C2A">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3720D9">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3720D9">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3720D9">
            <w:pPr>
              <w:spacing w:line="228" w:lineRule="auto"/>
              <w:jc w:val="both"/>
              <w:rPr>
                <w:rFonts w:ascii="Times New Roman" w:hAnsi="Times New Roman"/>
              </w:rPr>
            </w:pPr>
            <w:r w:rsidRPr="00567DA6">
              <w:rPr>
                <w:rFonts w:ascii="Times New Roman" w:hAnsi="Times New Roman"/>
              </w:rPr>
              <w:t xml:space="preserve">1. Інформація про уповноважених осіб </w:t>
            </w:r>
            <w:r w:rsidRPr="00567DA6">
              <w:rPr>
                <w:rFonts w:ascii="Times New Roman" w:hAnsi="Times New Roman"/>
              </w:rPr>
              <w:lastRenderedPageBreak/>
              <w:t>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lastRenderedPageBreak/>
              <w:t xml:space="preserve">1.1. Інформація (або довідка) у довільній формі про службову(их) (посадову(их)) особу(іб) учасника, яку(их) уповноважено учасником </w:t>
            </w:r>
            <w:r w:rsidRPr="00567DA6">
              <w:rPr>
                <w:rFonts w:ascii="Times New Roman" w:hAnsi="Times New Roman"/>
                <w:sz w:val="21"/>
                <w:szCs w:val="21"/>
              </w:rPr>
              <w:lastRenderedPageBreak/>
              <w:t>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CF0C2A" w:rsidRPr="00567DA6" w14:paraId="585808D5"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3720D9">
            <w:pPr>
              <w:spacing w:line="228" w:lineRule="auto"/>
              <w:jc w:val="both"/>
              <w:rPr>
                <w:rFonts w:ascii="Times New Roman" w:hAnsi="Times New Roman"/>
              </w:rPr>
            </w:pPr>
            <w:r w:rsidRPr="00567DA6">
              <w:rPr>
                <w:rFonts w:ascii="Times New Roman" w:hAnsi="Times New Roman"/>
              </w:rPr>
              <w:lastRenderedPageBreak/>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CF0C2A" w:rsidRPr="00567DA6" w14:paraId="10C9B3CC"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3720D9">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242CB15"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7758F1D"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640024FF"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74984631" w14:textId="77777777" w:rsidR="00CF0C2A" w:rsidRPr="00567DA6" w:rsidRDefault="00CF0C2A" w:rsidP="003720D9">
            <w:pPr>
              <w:spacing w:line="228" w:lineRule="auto"/>
              <w:jc w:val="both"/>
              <w:rPr>
                <w:rFonts w:ascii="Times New Roman" w:hAnsi="Times New Roman"/>
                <w:sz w:val="21"/>
                <w:szCs w:val="21"/>
              </w:rPr>
            </w:pPr>
            <w:r w:rsidRPr="00567DA6">
              <w:rPr>
                <w:rFonts w:ascii="Times New Roman" w:hAnsi="Times New Roman"/>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CF0C2A" w:rsidRPr="00567DA6" w14:paraId="163AC8D0"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3720D9">
            <w:pPr>
              <w:spacing w:line="228" w:lineRule="auto"/>
              <w:rPr>
                <w:rFonts w:ascii="Times New Roman" w:hAnsi="Times New Roman"/>
              </w:rPr>
            </w:pPr>
            <w:r w:rsidRPr="00567DA6">
              <w:rPr>
                <w:rFonts w:ascii="Times New Roman" w:hAnsi="Times New Roman"/>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372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6A31C058"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11ACEDDA"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 xml:space="preserve">публічних закупівель для перегляду сторонніми особами) та надаватись без </w:t>
            </w:r>
            <w:r w:rsidRPr="00567DA6">
              <w:rPr>
                <w:rFonts w:ascii="Times New Roman" w:hAnsi="Times New Roman"/>
                <w:sz w:val="21"/>
                <w:szCs w:val="21"/>
              </w:rPr>
              <w:lastRenderedPageBreak/>
              <w:t>додаткових пояснень у складі пропозиції.</w:t>
            </w:r>
            <w:proofErr w:type="gramEnd"/>
          </w:p>
          <w:p w14:paraId="322D7DAB" w14:textId="77777777" w:rsidR="00CF0C2A" w:rsidRPr="00722143"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CF0C2A" w:rsidRPr="00567DA6" w14:paraId="36578466"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605C83A3"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832F7C1"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CF0C2A" w:rsidRPr="00567DA6" w14:paraId="0B498C98"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1373C9B2"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5C0D74E0"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CF0C2A" w:rsidRPr="00567DA6" w14:paraId="2186419C"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3720D9">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31660894" w14:textId="77777777" w:rsidR="00CF0C2A" w:rsidRPr="00567DA6" w:rsidRDefault="00CF0C2A" w:rsidP="003720D9">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3263E9B0" w14:textId="77777777" w:rsidR="00CF0C2A" w:rsidRPr="00567DA6" w:rsidRDefault="00CF0C2A" w:rsidP="003720D9">
            <w:pPr>
              <w:jc w:val="both"/>
              <w:rPr>
                <w:rFonts w:ascii="Times New Roman" w:hAnsi="Times New Roman"/>
                <w:sz w:val="21"/>
                <w:szCs w:val="21"/>
              </w:rPr>
            </w:pPr>
            <w:r w:rsidRPr="00567DA6">
              <w:rPr>
                <w:rFonts w:ascii="Times New Roman" w:hAnsi="Times New Roman"/>
                <w:sz w:val="21"/>
                <w:szCs w:val="21"/>
              </w:rPr>
              <w:t>6.1.1.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3E08C933" w14:textId="77777777" w:rsidR="00CF0C2A" w:rsidRPr="00567DA6" w:rsidRDefault="00CF0C2A" w:rsidP="003720D9">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721B6F35" w14:textId="77777777" w:rsidR="00CF0C2A" w:rsidRPr="00567DA6" w:rsidRDefault="00CF0C2A" w:rsidP="003720D9">
            <w:pPr>
              <w:jc w:val="both"/>
              <w:rPr>
                <w:rFonts w:ascii="Times New Roman" w:hAnsi="Times New Roman"/>
              </w:rPr>
            </w:pPr>
            <w:r w:rsidRPr="00567DA6">
              <w:rPr>
                <w:rFonts w:ascii="Times New Roman" w:hAnsi="Times New Roman"/>
                <w:sz w:val="21"/>
                <w:szCs w:val="21"/>
              </w:rPr>
              <w:t xml:space="preserve">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w:t>
            </w:r>
            <w:r w:rsidRPr="00567DA6">
              <w:rPr>
                <w:rFonts w:ascii="Times New Roman" w:hAnsi="Times New Roman"/>
                <w:sz w:val="21"/>
                <w:szCs w:val="21"/>
              </w:rPr>
              <w:lastRenderedPageBreak/>
              <w:t>процедури.</w:t>
            </w:r>
          </w:p>
        </w:tc>
      </w:tr>
      <w:tr w:rsidR="00CF0C2A" w:rsidRPr="00567DA6" w14:paraId="00F4FFC7" w14:textId="77777777" w:rsidTr="003720D9">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37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3720D9">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099D66" w14:textId="77777777" w:rsidR="00CF0C2A" w:rsidRPr="00567DA6" w:rsidRDefault="00CF0C2A" w:rsidP="003720D9">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59A984B5" w14:textId="77777777" w:rsidR="00CF0C2A" w:rsidRPr="00567DA6" w:rsidRDefault="00CF0C2A" w:rsidP="003720D9">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72311A9C" w14:textId="77777777" w:rsidR="00CF0C2A" w:rsidRPr="00567DA6" w:rsidRDefault="00CF0C2A" w:rsidP="003720D9">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2A650425" w14:textId="77777777" w:rsidR="00CF0C2A" w:rsidRPr="00567DA6" w:rsidRDefault="00CF0C2A" w:rsidP="003720D9">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05CBE16" w14:textId="77777777" w:rsidR="00CF0C2A" w:rsidRPr="00567DA6" w:rsidRDefault="00CF0C2A" w:rsidP="003720D9">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6F50D75"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5354A2" w:rsidRPr="005354A2">
        <w:rPr>
          <w:rFonts w:ascii="Times New Roman" w:hAnsi="Times New Roman"/>
          <w:color w:val="000000"/>
          <w:sz w:val="20"/>
          <w:szCs w:val="20"/>
        </w:rPr>
        <w:t>44160000-9 – «Магістралі, трубопроводи, труби, обсадні труби, тюбінги та супутні вироби»</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w:t>
      </w:r>
      <w:r w:rsidRPr="0048251C">
        <w:rPr>
          <w:rFonts w:ascii="Times New Roman" w:hAnsi="Times New Roman"/>
          <w:color w:val="000000"/>
          <w:sz w:val="20"/>
          <w:szCs w:val="20"/>
        </w:rPr>
        <w:lastRenderedPageBreak/>
        <w:t>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Pr="005354A2">
        <w:rPr>
          <w:rFonts w:ascii="Times New Roman" w:hAnsi="Times New Roman"/>
          <w:color w:val="000000"/>
          <w:sz w:val="20"/>
          <w:szCs w:val="20"/>
          <w:lang w:val="uk-UA"/>
        </w:rPr>
        <w:t>180-ти</w:t>
      </w:r>
      <w:r w:rsidRPr="005354A2">
        <w:rPr>
          <w:rFonts w:ascii="Times New Roman" w:hAnsi="Times New Roman"/>
          <w:color w:val="000000"/>
          <w:sz w:val="20"/>
          <w:szCs w:val="20"/>
        </w:rPr>
        <w:t xml:space="preserve"> календарн</w:t>
      </w:r>
      <w:r w:rsidRPr="005354A2">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6.2.4.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Pr>
          <w:rFonts w:ascii="Times New Roman" w:hAnsi="Times New Roman"/>
          <w:color w:val="000000"/>
          <w:sz w:val="20"/>
          <w:szCs w:val="20"/>
        </w:rPr>
        <w:t xml:space="preserve"> </w:t>
      </w:r>
      <w:r w:rsidRPr="0048251C">
        <w:rPr>
          <w:rFonts w:ascii="Times New Roman" w:hAnsi="Times New Roman"/>
          <w:color w:val="000000"/>
          <w:sz w:val="20"/>
          <w:szCs w:val="20"/>
        </w:rPr>
        <w:t>строк, вказаний у Специфікації.</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свій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розмірі 20 % від вартості Товару неналежної якості або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розмірі 10% від суми Товару, відвантаженого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EE2A05"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EE2A05">
        <w:rPr>
          <w:rFonts w:ascii="Times New Roman" w:hAnsi="Times New Roman"/>
          <w:b/>
          <w:color w:val="000000"/>
          <w:sz w:val="20"/>
          <w:szCs w:val="20"/>
          <w:lang w:val="uk-UA"/>
        </w:rPr>
        <w:t>. Вирішення спорів</w:t>
      </w:r>
    </w:p>
    <w:p w14:paraId="1BE0A30C" w14:textId="77777777" w:rsidR="00CF0C2A" w:rsidRPr="00EE2A05" w:rsidRDefault="00CF0C2A" w:rsidP="00CF0C2A">
      <w:pPr>
        <w:spacing w:after="0" w:line="240" w:lineRule="auto"/>
        <w:ind w:firstLine="567"/>
        <w:jc w:val="both"/>
        <w:rPr>
          <w:rFonts w:ascii="Times New Roman" w:hAnsi="Times New Roman"/>
          <w:color w:val="000000"/>
          <w:sz w:val="20"/>
          <w:szCs w:val="20"/>
          <w:lang w:val="uk-UA"/>
        </w:rPr>
      </w:pPr>
      <w:r w:rsidRPr="00EE2A05">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Договір може бути змінений чи розірваний лише за згодою Сторін, крім випадків, встановлених цим Договором та чинним законодавством України.</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Замовником,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w:t>
      </w:r>
      <w:r>
        <w:rPr>
          <w:rFonts w:ascii="Times New Roman" w:hAnsi="Times New Roman"/>
          <w:color w:val="000000"/>
          <w:sz w:val="20"/>
          <w:szCs w:val="20"/>
        </w:rPr>
        <w:t xml:space="preserve"> </w:t>
      </w:r>
      <w:r w:rsidRPr="0048251C">
        <w:rPr>
          <w:rFonts w:ascii="Times New Roman" w:hAnsi="Times New Roman"/>
          <w:color w:val="000000"/>
          <w:sz w:val="20"/>
          <w:szCs w:val="20"/>
        </w:rPr>
        <w:t xml:space="preserve">дію з дати відправлення повідомлення про відмову від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3720D9">
        <w:trPr>
          <w:trHeight w:val="217"/>
        </w:trPr>
        <w:tc>
          <w:tcPr>
            <w:tcW w:w="4536" w:type="dxa"/>
            <w:vAlign w:val="center"/>
          </w:tcPr>
          <w:p w14:paraId="6B500ABA" w14:textId="77777777" w:rsidR="00CF0C2A" w:rsidRPr="00DC47BE" w:rsidRDefault="00CF0C2A" w:rsidP="003720D9">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3720D9">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96545B" w14:paraId="4C28AB18" w14:textId="77777777" w:rsidTr="003720D9">
        <w:tc>
          <w:tcPr>
            <w:tcW w:w="4536" w:type="dxa"/>
          </w:tcPr>
          <w:p w14:paraId="077CB97F" w14:textId="77777777" w:rsidR="00CF0C2A" w:rsidRPr="00DC47BE" w:rsidRDefault="00CF0C2A" w:rsidP="003720D9">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3720D9">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2AD24779" w14:textId="77777777" w:rsidR="00CF0C2A" w:rsidRPr="00C978A6" w:rsidRDefault="00CF0C2A" w:rsidP="003720D9">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600CAF0B" w14:textId="77777777" w:rsidR="00CF0C2A" w:rsidRPr="00C978A6" w:rsidRDefault="00CF0C2A" w:rsidP="003720D9">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3720D9">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3720D9">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3720D9">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3720D9">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3720D9">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3720D9">
        <w:tc>
          <w:tcPr>
            <w:tcW w:w="4536" w:type="dxa"/>
            <w:vAlign w:val="center"/>
          </w:tcPr>
          <w:p w14:paraId="4F389FCB" w14:textId="77777777" w:rsidR="00CF0C2A" w:rsidRPr="00DC47BE" w:rsidRDefault="00CF0C2A" w:rsidP="003720D9">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3720D9">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3720D9">
        <w:trPr>
          <w:trHeight w:val="676"/>
        </w:trPr>
        <w:tc>
          <w:tcPr>
            <w:tcW w:w="4536" w:type="dxa"/>
          </w:tcPr>
          <w:p w14:paraId="338051EB" w14:textId="77777777" w:rsidR="00CF0C2A" w:rsidRPr="00DC47BE" w:rsidRDefault="00CF0C2A" w:rsidP="003720D9">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3720D9">
            <w:pPr>
              <w:spacing w:after="0" w:line="240" w:lineRule="auto"/>
              <w:rPr>
                <w:rFonts w:ascii="Times New Roman" w:hAnsi="Times New Roman"/>
                <w:noProof/>
                <w:color w:val="000000"/>
                <w:sz w:val="20"/>
                <w:szCs w:val="20"/>
                <w:lang w:val="uk-UA"/>
              </w:rPr>
            </w:pPr>
          </w:p>
          <w:p w14:paraId="39B7629E" w14:textId="77777777" w:rsidR="00CF0C2A" w:rsidRDefault="00CF0C2A" w:rsidP="003720D9">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3720D9">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3720D9">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3720D9">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lastRenderedPageBreak/>
              <w:t>М.П.</w:t>
            </w:r>
          </w:p>
        </w:tc>
        <w:tc>
          <w:tcPr>
            <w:tcW w:w="4962" w:type="dxa"/>
          </w:tcPr>
          <w:p w14:paraId="53B111D4" w14:textId="77777777" w:rsidR="00CF0C2A" w:rsidRDefault="00CF0C2A" w:rsidP="003720D9">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lastRenderedPageBreak/>
              <w:t>Виконуючий обов’яки Директора</w:t>
            </w:r>
          </w:p>
          <w:p w14:paraId="4B05CAA8" w14:textId="77777777" w:rsidR="00CF0C2A" w:rsidRDefault="00CF0C2A" w:rsidP="003720D9">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3720D9">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3720D9">
            <w:pPr>
              <w:spacing w:after="0" w:line="240" w:lineRule="auto"/>
              <w:rPr>
                <w:rFonts w:ascii="Times New Roman" w:hAnsi="Times New Roman"/>
                <w:noProof/>
                <w:color w:val="000000"/>
                <w:sz w:val="20"/>
                <w:szCs w:val="20"/>
                <w:lang w:val="uk-UA"/>
              </w:rPr>
            </w:pPr>
          </w:p>
          <w:p w14:paraId="69494BA2" w14:textId="77777777" w:rsidR="00CF0C2A" w:rsidRDefault="00CF0C2A" w:rsidP="003720D9">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3720D9">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lastRenderedPageBreak/>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3720D9">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3720D9">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3720D9">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3720D9">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3720D9">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3720D9">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3720D9">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3720D9">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3720D9">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3720D9">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3720D9">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3720D9">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3720D9">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3720D9">
            <w:pPr>
              <w:jc w:val="center"/>
              <w:rPr>
                <w:rFonts w:ascii="Times New Roman" w:hAnsi="Times New Roman"/>
                <w:bCs/>
                <w:color w:val="000000"/>
                <w:sz w:val="20"/>
                <w:szCs w:val="20"/>
              </w:rPr>
            </w:pPr>
          </w:p>
        </w:tc>
      </w:tr>
      <w:tr w:rsidR="00CF0C2A" w:rsidRPr="00DC47BE" w14:paraId="1DE4D58D" w14:textId="77777777" w:rsidTr="003720D9">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3720D9">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3720D9">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3720D9">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3720D9">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3720D9">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3720D9">
            <w:pPr>
              <w:jc w:val="right"/>
              <w:rPr>
                <w:rFonts w:ascii="Times New Roman" w:hAnsi="Times New Roman"/>
                <w:bCs/>
                <w:color w:val="000000"/>
                <w:sz w:val="20"/>
                <w:szCs w:val="20"/>
              </w:rPr>
            </w:pPr>
          </w:p>
        </w:tc>
      </w:tr>
      <w:tr w:rsidR="00CF0C2A" w:rsidRPr="00DC47BE" w14:paraId="3A446C43" w14:textId="77777777" w:rsidTr="003720D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3720D9">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3720D9">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3720D9">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3720D9">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3720D9">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3720D9">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lastRenderedPageBreak/>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w:t>
      </w:r>
      <w:r w:rsidRPr="007C1F1D">
        <w:rPr>
          <w:rFonts w:ascii="Times New Roman" w:hAnsi="Times New Roman"/>
          <w:color w:val="000000"/>
          <w:sz w:val="20"/>
          <w:szCs w:val="20"/>
        </w:rPr>
        <w:t xml:space="preserve">протягом </w:t>
      </w:r>
      <w:r w:rsidRPr="005354A2">
        <w:rPr>
          <w:rFonts w:ascii="Times New Roman" w:hAnsi="Times New Roman"/>
          <w:color w:val="000000"/>
          <w:sz w:val="20"/>
          <w:szCs w:val="20"/>
          <w:lang w:val="uk-UA"/>
        </w:rPr>
        <w:t>180</w:t>
      </w:r>
      <w:r w:rsidRPr="005354A2">
        <w:rPr>
          <w:rFonts w:ascii="Times New Roman" w:hAnsi="Times New Roman"/>
          <w:color w:val="000000"/>
          <w:sz w:val="20"/>
          <w:szCs w:val="20"/>
        </w:rPr>
        <w:t>-</w:t>
      </w:r>
      <w:r w:rsidRPr="005354A2">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14FB9D00"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w:t>
      </w:r>
      <w:r w:rsidRPr="005354A2">
        <w:rPr>
          <w:rFonts w:ascii="Times New Roman" w:hAnsi="Times New Roman"/>
          <w:color w:val="000000"/>
          <w:sz w:val="20"/>
          <w:szCs w:val="20"/>
          <w:lang w:val="uk-UA" w:eastAsia="uk-UA" w:bidi="uk-UA"/>
        </w:rPr>
        <w:t xml:space="preserve">протягом </w:t>
      </w:r>
      <w:r w:rsidR="005354A2">
        <w:rPr>
          <w:rFonts w:ascii="Times New Roman" w:hAnsi="Times New Roman"/>
          <w:color w:val="000000"/>
          <w:sz w:val="20"/>
          <w:szCs w:val="20"/>
          <w:lang w:val="uk-UA" w:eastAsia="uk-UA" w:bidi="uk-UA"/>
        </w:rPr>
        <w:t xml:space="preserve">1 (одного) календарного дня </w:t>
      </w:r>
      <w:r w:rsidRPr="0048251C">
        <w:rPr>
          <w:rFonts w:ascii="Times New Roman" w:hAnsi="Times New Roman"/>
          <w:color w:val="000000"/>
          <w:sz w:val="20"/>
          <w:szCs w:val="20"/>
          <w:lang w:val="uk-UA" w:eastAsia="uk-UA" w:bidi="uk-UA"/>
        </w:rPr>
        <w:t>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3720D9">
        <w:tc>
          <w:tcPr>
            <w:tcW w:w="4819" w:type="dxa"/>
          </w:tcPr>
          <w:p w14:paraId="4A590BE4" w14:textId="77777777" w:rsidR="00CF0C2A" w:rsidRPr="00DC47BE" w:rsidRDefault="00CF0C2A" w:rsidP="003720D9">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3720D9">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3720D9">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3720D9">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3720D9">
        <w:trPr>
          <w:gridAfter w:val="1"/>
          <w:wAfter w:w="99" w:type="dxa"/>
          <w:trHeight w:val="642"/>
        </w:trPr>
        <w:tc>
          <w:tcPr>
            <w:tcW w:w="4860" w:type="dxa"/>
            <w:gridSpan w:val="2"/>
          </w:tcPr>
          <w:p w14:paraId="42B67636" w14:textId="77777777" w:rsidR="00CF0C2A" w:rsidRPr="00DC47BE" w:rsidRDefault="00CF0C2A" w:rsidP="003720D9">
            <w:pPr>
              <w:jc w:val="center"/>
              <w:rPr>
                <w:rFonts w:ascii="Times New Roman" w:hAnsi="Times New Roman"/>
                <w:noProof/>
                <w:color w:val="000000"/>
                <w:sz w:val="20"/>
                <w:szCs w:val="20"/>
              </w:rPr>
            </w:pPr>
          </w:p>
          <w:p w14:paraId="6CE1C68A" w14:textId="77777777" w:rsidR="00CF0C2A" w:rsidRPr="00DC47BE" w:rsidRDefault="00CF0C2A" w:rsidP="003720D9">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3720D9">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3720D9">
            <w:pPr>
              <w:ind w:right="33"/>
              <w:jc w:val="center"/>
              <w:rPr>
                <w:rFonts w:ascii="Times New Roman" w:hAnsi="Times New Roman"/>
                <w:noProof/>
                <w:color w:val="000000"/>
                <w:sz w:val="20"/>
                <w:szCs w:val="20"/>
              </w:rPr>
            </w:pPr>
          </w:p>
          <w:p w14:paraId="51A248A0" w14:textId="77777777" w:rsidR="00CF0C2A" w:rsidRPr="00DC47BE" w:rsidRDefault="00CF0C2A" w:rsidP="003720D9">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3720D9">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B73938"/>
    <w:multiLevelType w:val="hybridMultilevel"/>
    <w:tmpl w:val="ABF68116"/>
    <w:lvl w:ilvl="0" w:tplc="1DEC2FE4">
      <w:start w:val="1"/>
      <w:numFmt w:val="decimal"/>
      <w:lvlText w:val="%1."/>
      <w:lvlJc w:val="left"/>
      <w:pPr>
        <w:tabs>
          <w:tab w:val="num" w:pos="2345"/>
        </w:tabs>
        <w:ind w:left="2345" w:hanging="360"/>
      </w:pPr>
      <w:rPr>
        <w:rFonts w:cs="Times New Roman"/>
        <w:b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8"/>
  </w:num>
  <w:num w:numId="5">
    <w:abstractNumId w:val="32"/>
  </w:num>
  <w:num w:numId="6">
    <w:abstractNumId w:val="10"/>
  </w:num>
  <w:num w:numId="7">
    <w:abstractNumId w:val="37"/>
  </w:num>
  <w:num w:numId="8">
    <w:abstractNumId w:val="23"/>
  </w:num>
  <w:num w:numId="9">
    <w:abstractNumId w:val="38"/>
  </w:num>
  <w:num w:numId="10">
    <w:abstractNumId w:val="6"/>
  </w:num>
  <w:num w:numId="11">
    <w:abstractNumId w:val="17"/>
  </w:num>
  <w:num w:numId="12">
    <w:abstractNumId w:val="28"/>
  </w:num>
  <w:num w:numId="13">
    <w:abstractNumId w:val="7"/>
  </w:num>
  <w:num w:numId="14">
    <w:abstractNumId w:val="34"/>
  </w:num>
  <w:num w:numId="15">
    <w:abstractNumId w:val="22"/>
  </w:num>
  <w:num w:numId="16">
    <w:abstractNumId w:val="19"/>
  </w:num>
  <w:num w:numId="17">
    <w:abstractNumId w:val="13"/>
  </w:num>
  <w:num w:numId="18">
    <w:abstractNumId w:val="39"/>
  </w:num>
  <w:num w:numId="19">
    <w:abstractNumId w:val="4"/>
  </w:num>
  <w:num w:numId="20">
    <w:abstractNumId w:val="33"/>
  </w:num>
  <w:num w:numId="21">
    <w:abstractNumId w:val="8"/>
  </w:num>
  <w:num w:numId="22">
    <w:abstractNumId w:val="9"/>
  </w:num>
  <w:num w:numId="23">
    <w:abstractNumId w:val="42"/>
  </w:num>
  <w:num w:numId="24">
    <w:abstractNumId w:val="16"/>
  </w:num>
  <w:num w:numId="25">
    <w:abstractNumId w:val="11"/>
  </w:num>
  <w:num w:numId="26">
    <w:abstractNumId w:val="21"/>
  </w:num>
  <w:num w:numId="27">
    <w:abstractNumId w:val="40"/>
  </w:num>
  <w:num w:numId="28">
    <w:abstractNumId w:val="3"/>
  </w:num>
  <w:num w:numId="29">
    <w:abstractNumId w:val="25"/>
  </w:num>
  <w:num w:numId="30">
    <w:abstractNumId w:val="27"/>
  </w:num>
  <w:num w:numId="31">
    <w:abstractNumId w:val="24"/>
  </w:num>
  <w:num w:numId="32">
    <w:abstractNumId w:val="30"/>
  </w:num>
  <w:num w:numId="33">
    <w:abstractNumId w:val="43"/>
  </w:num>
  <w:num w:numId="34">
    <w:abstractNumId w:val="26"/>
  </w:num>
  <w:num w:numId="35">
    <w:abstractNumId w:val="15"/>
  </w:num>
  <w:num w:numId="36">
    <w:abstractNumId w:val="35"/>
  </w:num>
  <w:num w:numId="37">
    <w:abstractNumId w:val="31"/>
  </w:num>
  <w:num w:numId="38">
    <w:abstractNumId w:val="41"/>
  </w:num>
  <w:num w:numId="39">
    <w:abstractNumId w:val="2"/>
  </w:num>
  <w:num w:numId="40">
    <w:abstractNumId w:val="1"/>
  </w:num>
  <w:num w:numId="41">
    <w:abstractNumId w:val="29"/>
  </w:num>
  <w:num w:numId="42">
    <w:abstractNumId w:val="20"/>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2E0"/>
    <w:rsid w:val="00016C3E"/>
    <w:rsid w:val="00022819"/>
    <w:rsid w:val="00027A14"/>
    <w:rsid w:val="00053CC1"/>
    <w:rsid w:val="00062A2D"/>
    <w:rsid w:val="00065900"/>
    <w:rsid w:val="00093C3A"/>
    <w:rsid w:val="000A1087"/>
    <w:rsid w:val="000A2297"/>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C2172"/>
    <w:rsid w:val="002D1828"/>
    <w:rsid w:val="002D63A5"/>
    <w:rsid w:val="002E6864"/>
    <w:rsid w:val="002F33C6"/>
    <w:rsid w:val="00306C48"/>
    <w:rsid w:val="00312EED"/>
    <w:rsid w:val="0033797E"/>
    <w:rsid w:val="00350F5D"/>
    <w:rsid w:val="0035513C"/>
    <w:rsid w:val="0035634B"/>
    <w:rsid w:val="00363150"/>
    <w:rsid w:val="00367CBF"/>
    <w:rsid w:val="00367F71"/>
    <w:rsid w:val="003720D9"/>
    <w:rsid w:val="003A00C6"/>
    <w:rsid w:val="003D7AA7"/>
    <w:rsid w:val="003F7E25"/>
    <w:rsid w:val="0040472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54A2"/>
    <w:rsid w:val="0053614C"/>
    <w:rsid w:val="00537068"/>
    <w:rsid w:val="00551302"/>
    <w:rsid w:val="005654A2"/>
    <w:rsid w:val="00577947"/>
    <w:rsid w:val="005810B9"/>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324B"/>
    <w:rsid w:val="006A6B83"/>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35B2"/>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20E0"/>
    <w:rsid w:val="00956D08"/>
    <w:rsid w:val="00960019"/>
    <w:rsid w:val="0096545B"/>
    <w:rsid w:val="00975EFF"/>
    <w:rsid w:val="009A1E06"/>
    <w:rsid w:val="009A7F70"/>
    <w:rsid w:val="009C2108"/>
    <w:rsid w:val="009C75F6"/>
    <w:rsid w:val="009F6480"/>
    <w:rsid w:val="00A07139"/>
    <w:rsid w:val="00A24EF9"/>
    <w:rsid w:val="00A56AE3"/>
    <w:rsid w:val="00A57464"/>
    <w:rsid w:val="00A81A48"/>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CF0C2A"/>
    <w:rsid w:val="00D03E3F"/>
    <w:rsid w:val="00D0542B"/>
    <w:rsid w:val="00D15F4A"/>
    <w:rsid w:val="00D24F3A"/>
    <w:rsid w:val="00D432A3"/>
    <w:rsid w:val="00D63F7D"/>
    <w:rsid w:val="00D6537C"/>
    <w:rsid w:val="00D81585"/>
    <w:rsid w:val="00D86E4C"/>
    <w:rsid w:val="00D9453B"/>
    <w:rsid w:val="00DB7BA1"/>
    <w:rsid w:val="00DC0363"/>
    <w:rsid w:val="00DC30C8"/>
    <w:rsid w:val="00DE1048"/>
    <w:rsid w:val="00E01EE1"/>
    <w:rsid w:val="00E04EC5"/>
    <w:rsid w:val="00E1119C"/>
    <w:rsid w:val="00E43519"/>
    <w:rsid w:val="00E5518E"/>
    <w:rsid w:val="00E55C9E"/>
    <w:rsid w:val="00E65A65"/>
    <w:rsid w:val="00E743A1"/>
    <w:rsid w:val="00E94849"/>
    <w:rsid w:val="00EA2F86"/>
    <w:rsid w:val="00EE2A05"/>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 w:type="paragraph" w:styleId="HTML">
    <w:name w:val="HTML Preformatted"/>
    <w:basedOn w:val="a"/>
    <w:link w:val="HTML0"/>
    <w:semiHidden/>
    <w:unhideWhenUsed/>
    <w:rsid w:val="0053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semiHidden/>
    <w:rsid w:val="005354A2"/>
    <w:rPr>
      <w:rFonts w:ascii="Courier New" w:eastAsia="Times New Roman" w:hAnsi="Courier New"/>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 w:type="paragraph" w:styleId="HTML">
    <w:name w:val="HTML Preformatted"/>
    <w:basedOn w:val="a"/>
    <w:link w:val="HTML0"/>
    <w:semiHidden/>
    <w:unhideWhenUsed/>
    <w:rsid w:val="0053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semiHidden/>
    <w:rsid w:val="005354A2"/>
    <w:rPr>
      <w:rFonts w:ascii="Courier New" w:eastAsia="Times New Roman" w:hAnsi="Courier New"/>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10399">
      <w:bodyDiv w:val="1"/>
      <w:marLeft w:val="0"/>
      <w:marRight w:val="0"/>
      <w:marTop w:val="0"/>
      <w:marBottom w:val="0"/>
      <w:divBdr>
        <w:top w:val="none" w:sz="0" w:space="0" w:color="auto"/>
        <w:left w:val="none" w:sz="0" w:space="0" w:color="auto"/>
        <w:bottom w:val="none" w:sz="0" w:space="0" w:color="auto"/>
        <w:right w:val="none" w:sz="0" w:space="0" w:color="auto"/>
      </w:divBdr>
    </w:div>
    <w:div w:id="358629828">
      <w:bodyDiv w:val="1"/>
      <w:marLeft w:val="0"/>
      <w:marRight w:val="0"/>
      <w:marTop w:val="0"/>
      <w:marBottom w:val="0"/>
      <w:divBdr>
        <w:top w:val="none" w:sz="0" w:space="0" w:color="auto"/>
        <w:left w:val="none" w:sz="0" w:space="0" w:color="auto"/>
        <w:bottom w:val="none" w:sz="0" w:space="0" w:color="auto"/>
        <w:right w:val="none" w:sz="0" w:space="0" w:color="auto"/>
      </w:divBdr>
    </w:div>
    <w:div w:id="459109040">
      <w:bodyDiv w:val="1"/>
      <w:marLeft w:val="0"/>
      <w:marRight w:val="0"/>
      <w:marTop w:val="0"/>
      <w:marBottom w:val="0"/>
      <w:divBdr>
        <w:top w:val="none" w:sz="0" w:space="0" w:color="auto"/>
        <w:left w:val="none" w:sz="0" w:space="0" w:color="auto"/>
        <w:bottom w:val="none" w:sz="0" w:space="0" w:color="auto"/>
        <w:right w:val="none" w:sz="0" w:space="0" w:color="auto"/>
      </w:divBdr>
    </w:div>
    <w:div w:id="50116819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3712307">
      <w:bodyDiv w:val="1"/>
      <w:marLeft w:val="0"/>
      <w:marRight w:val="0"/>
      <w:marTop w:val="0"/>
      <w:marBottom w:val="0"/>
      <w:divBdr>
        <w:top w:val="none" w:sz="0" w:space="0" w:color="auto"/>
        <w:left w:val="none" w:sz="0" w:space="0" w:color="auto"/>
        <w:bottom w:val="none" w:sz="0" w:space="0" w:color="auto"/>
        <w:right w:val="none" w:sz="0" w:space="0" w:color="auto"/>
      </w:divBdr>
    </w:div>
    <w:div w:id="89424583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359693749">
      <w:bodyDiv w:val="1"/>
      <w:marLeft w:val="0"/>
      <w:marRight w:val="0"/>
      <w:marTop w:val="0"/>
      <w:marBottom w:val="0"/>
      <w:divBdr>
        <w:top w:val="none" w:sz="0" w:space="0" w:color="auto"/>
        <w:left w:val="none" w:sz="0" w:space="0" w:color="auto"/>
        <w:bottom w:val="none" w:sz="0" w:space="0" w:color="auto"/>
        <w:right w:val="none" w:sz="0" w:space="0" w:color="auto"/>
      </w:divBdr>
    </w:div>
    <w:div w:id="1393040036">
      <w:bodyDiv w:val="1"/>
      <w:marLeft w:val="0"/>
      <w:marRight w:val="0"/>
      <w:marTop w:val="0"/>
      <w:marBottom w:val="0"/>
      <w:divBdr>
        <w:top w:val="none" w:sz="0" w:space="0" w:color="auto"/>
        <w:left w:val="none" w:sz="0" w:space="0" w:color="auto"/>
        <w:bottom w:val="none" w:sz="0" w:space="0" w:color="auto"/>
        <w:right w:val="none" w:sz="0" w:space="0" w:color="auto"/>
      </w:divBdr>
    </w:div>
    <w:div w:id="1672491484">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 w:id="21408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14823</Words>
  <Characters>84493</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99118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2024-04-17T12:46:00Z</dcterms:created>
  <dcterms:modified xsi:type="dcterms:W3CDTF">2024-04-17T12:46:00Z</dcterms:modified>
</cp:coreProperties>
</file>