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839" w14:textId="77777777" w:rsidR="00234DBC" w:rsidRPr="005E45CA" w:rsidRDefault="00234DBC" w:rsidP="00234DBC">
      <w:pPr>
        <w:spacing w:after="0" w:line="240" w:lineRule="auto"/>
        <w:rPr>
          <w:rFonts w:ascii="Times New Roman" w:eastAsia="Times New Roman" w:hAnsi="Times New Roman" w:cs="Times New Roman"/>
          <w:color w:val="000000"/>
          <w:lang w:val="en-US"/>
        </w:rPr>
      </w:pPr>
    </w:p>
    <w:p w14:paraId="1E0E8C78" w14:textId="77777777" w:rsidR="00234DBC" w:rsidRPr="00234DBC" w:rsidRDefault="00234DBC" w:rsidP="00234DBC">
      <w:pPr>
        <w:spacing w:after="0" w:line="240" w:lineRule="auto"/>
        <w:rPr>
          <w:rFonts w:ascii="Times New Roman" w:eastAsia="Times New Roman" w:hAnsi="Times New Roman" w:cs="Times New Roman"/>
          <w:color w:val="000000"/>
          <w:lang w:val="en-US"/>
        </w:rPr>
      </w:pPr>
    </w:p>
    <w:tbl>
      <w:tblPr>
        <w:tblW w:w="0" w:type="auto"/>
        <w:tblLook w:val="01E0" w:firstRow="1" w:lastRow="1" w:firstColumn="1" w:lastColumn="1" w:noHBand="0" w:noVBand="0"/>
      </w:tblPr>
      <w:tblGrid>
        <w:gridCol w:w="4785"/>
        <w:gridCol w:w="4785"/>
      </w:tblGrid>
      <w:tr w:rsidR="00234DBC" w:rsidRPr="00234DBC" w14:paraId="35A430B7" w14:textId="77777777" w:rsidTr="004E5489">
        <w:tc>
          <w:tcPr>
            <w:tcW w:w="4785" w:type="dxa"/>
          </w:tcPr>
          <w:p w14:paraId="2F2F917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4EEB5838"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r w:rsidR="00234DBC" w:rsidRPr="00234DBC" w14:paraId="18B123B8" w14:textId="77777777" w:rsidTr="004E5489">
        <w:tc>
          <w:tcPr>
            <w:tcW w:w="4785" w:type="dxa"/>
          </w:tcPr>
          <w:p w14:paraId="76EDA42F"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5C098C3"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r w:rsidR="00234DBC" w:rsidRPr="00234DBC" w14:paraId="5662B78F" w14:textId="77777777" w:rsidTr="004E5489">
        <w:tc>
          <w:tcPr>
            <w:tcW w:w="4785" w:type="dxa"/>
          </w:tcPr>
          <w:p w14:paraId="5EB40A2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3BF58E59"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r w:rsidRPr="00234DBC">
              <w:rPr>
                <w:rFonts w:ascii="Times New Roman" w:eastAsia="Times New Roman" w:hAnsi="Times New Roman" w:cs="Times New Roman"/>
                <w:bCs/>
                <w:color w:val="000000"/>
              </w:rPr>
              <w:t>ЗАТВЕРДЖЕНО</w:t>
            </w:r>
          </w:p>
        </w:tc>
      </w:tr>
      <w:tr w:rsidR="00234DBC" w:rsidRPr="00234DBC" w14:paraId="141062EC" w14:textId="77777777" w:rsidTr="00C65FAA">
        <w:trPr>
          <w:trHeight w:val="263"/>
        </w:trPr>
        <w:tc>
          <w:tcPr>
            <w:tcW w:w="4785" w:type="dxa"/>
          </w:tcPr>
          <w:p w14:paraId="2428D0E0"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4CE1F8BE" w14:textId="77777777" w:rsidR="00234DBC" w:rsidRPr="00234DBC" w:rsidRDefault="009B490D" w:rsidP="00234D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рішенням уповноваженої особи</w:t>
            </w:r>
          </w:p>
        </w:tc>
      </w:tr>
      <w:tr w:rsidR="00234DBC" w:rsidRPr="00234DBC" w14:paraId="2089C46D" w14:textId="77777777" w:rsidTr="004E5489">
        <w:tc>
          <w:tcPr>
            <w:tcW w:w="4785" w:type="dxa"/>
          </w:tcPr>
          <w:p w14:paraId="53AFBFAA"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858C4FC" w14:textId="5DF14C77" w:rsidR="00234DBC" w:rsidRPr="009F534C" w:rsidRDefault="00234DBC" w:rsidP="00DE22F7">
            <w:pPr>
              <w:shd w:val="clear" w:color="auto" w:fill="FFFFFF"/>
              <w:spacing w:after="0" w:line="264" w:lineRule="auto"/>
              <w:ind w:right="1"/>
              <w:jc w:val="center"/>
              <w:rPr>
                <w:rFonts w:ascii="Times New Roman" w:eastAsia="Times New Roman" w:hAnsi="Times New Roman" w:cs="Times New Roman"/>
                <w:color w:val="000000"/>
                <w:lang w:val="en-US"/>
              </w:rPr>
            </w:pPr>
            <w:r w:rsidRPr="009F534C">
              <w:rPr>
                <w:rFonts w:ascii="Times New Roman" w:eastAsia="Times New Roman" w:hAnsi="Times New Roman" w:cs="Times New Roman"/>
                <w:color w:val="000000"/>
              </w:rPr>
              <w:t>(протокол № 2</w:t>
            </w:r>
            <w:r w:rsidR="00D062D9" w:rsidRPr="009F534C">
              <w:rPr>
                <w:rFonts w:ascii="Times New Roman" w:eastAsia="Times New Roman" w:hAnsi="Times New Roman" w:cs="Times New Roman"/>
                <w:color w:val="000000"/>
              </w:rPr>
              <w:t>3</w:t>
            </w:r>
            <w:r w:rsidR="00851EE2" w:rsidRPr="009F534C">
              <w:rPr>
                <w:rFonts w:ascii="Times New Roman" w:eastAsia="Times New Roman" w:hAnsi="Times New Roman" w:cs="Times New Roman"/>
                <w:color w:val="000000"/>
              </w:rPr>
              <w:t>_0</w:t>
            </w:r>
            <w:r w:rsidR="00005C34">
              <w:rPr>
                <w:rFonts w:ascii="Times New Roman" w:eastAsia="Times New Roman" w:hAnsi="Times New Roman" w:cs="Times New Roman"/>
                <w:color w:val="000000"/>
              </w:rPr>
              <w:t>72</w:t>
            </w:r>
            <w:r w:rsidR="00851EE2" w:rsidRPr="009F534C">
              <w:rPr>
                <w:rFonts w:ascii="Times New Roman" w:eastAsia="Times New Roman" w:hAnsi="Times New Roman" w:cs="Times New Roman"/>
                <w:color w:val="000000"/>
              </w:rPr>
              <w:t>_ВтО</w:t>
            </w:r>
          </w:p>
        </w:tc>
      </w:tr>
      <w:tr w:rsidR="00234DBC" w:rsidRPr="00234DBC" w14:paraId="227A7775" w14:textId="77777777" w:rsidTr="004E5489">
        <w:tc>
          <w:tcPr>
            <w:tcW w:w="4785" w:type="dxa"/>
          </w:tcPr>
          <w:p w14:paraId="60414B02"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shd w:val="clear" w:color="auto" w:fill="auto"/>
          </w:tcPr>
          <w:p w14:paraId="43E77B85" w14:textId="4D336FEA" w:rsidR="00234DBC" w:rsidRPr="009F534C" w:rsidRDefault="00234DBC" w:rsidP="00D231EF">
            <w:pPr>
              <w:spacing w:after="0" w:line="240" w:lineRule="auto"/>
              <w:jc w:val="center"/>
              <w:rPr>
                <w:rFonts w:ascii="Times New Roman" w:eastAsia="Times New Roman" w:hAnsi="Times New Roman" w:cs="Times New Roman"/>
                <w:color w:val="000000"/>
              </w:rPr>
            </w:pPr>
            <w:r w:rsidRPr="009F534C">
              <w:rPr>
                <w:rFonts w:ascii="Times New Roman" w:eastAsia="Times New Roman" w:hAnsi="Times New Roman" w:cs="Times New Roman"/>
                <w:color w:val="000000"/>
              </w:rPr>
              <w:t>від «</w:t>
            </w:r>
            <w:r w:rsidR="00214C3B" w:rsidRPr="00925D2B">
              <w:rPr>
                <w:rFonts w:ascii="Times New Roman" w:eastAsia="Times New Roman" w:hAnsi="Times New Roman" w:cs="Times New Roman"/>
                <w:color w:val="000000"/>
              </w:rPr>
              <w:t>2</w:t>
            </w:r>
            <w:r w:rsidR="00F65F68">
              <w:rPr>
                <w:rFonts w:ascii="Times New Roman" w:eastAsia="Times New Roman" w:hAnsi="Times New Roman" w:cs="Times New Roman"/>
                <w:color w:val="000000"/>
              </w:rPr>
              <w:t>1</w:t>
            </w:r>
            <w:r w:rsidR="009B490D" w:rsidRPr="00925D2B">
              <w:rPr>
                <w:rFonts w:ascii="Times New Roman" w:eastAsia="Times New Roman" w:hAnsi="Times New Roman" w:cs="Times New Roman"/>
                <w:color w:val="000000"/>
              </w:rPr>
              <w:t xml:space="preserve">» </w:t>
            </w:r>
            <w:r w:rsidR="00005C34">
              <w:rPr>
                <w:rFonts w:ascii="Times New Roman" w:eastAsia="Times New Roman" w:hAnsi="Times New Roman" w:cs="Times New Roman"/>
                <w:color w:val="000000"/>
              </w:rPr>
              <w:t>березня</w:t>
            </w:r>
            <w:r w:rsidRPr="00925D2B">
              <w:rPr>
                <w:rFonts w:ascii="Times New Roman" w:eastAsia="Times New Roman" w:hAnsi="Times New Roman" w:cs="Times New Roman"/>
                <w:color w:val="000000"/>
              </w:rPr>
              <w:t xml:space="preserve"> 202</w:t>
            </w:r>
            <w:r w:rsidR="00537E4A" w:rsidRPr="00925D2B">
              <w:rPr>
                <w:rFonts w:ascii="Times New Roman" w:eastAsia="Times New Roman" w:hAnsi="Times New Roman" w:cs="Times New Roman"/>
                <w:color w:val="000000"/>
              </w:rPr>
              <w:t>3</w:t>
            </w:r>
            <w:r w:rsidR="00C912F9" w:rsidRPr="00925D2B">
              <w:rPr>
                <w:rFonts w:ascii="Times New Roman" w:eastAsia="Times New Roman" w:hAnsi="Times New Roman" w:cs="Times New Roman"/>
                <w:color w:val="000000"/>
              </w:rPr>
              <w:t xml:space="preserve"> </w:t>
            </w:r>
            <w:r w:rsidRPr="00925D2B">
              <w:rPr>
                <w:rFonts w:ascii="Times New Roman" w:eastAsia="Times New Roman" w:hAnsi="Times New Roman" w:cs="Times New Roman"/>
                <w:color w:val="000000"/>
              </w:rPr>
              <w:t>року</w:t>
            </w:r>
            <w:r w:rsidRPr="009F534C">
              <w:rPr>
                <w:rFonts w:ascii="Times New Roman" w:eastAsia="Times New Roman" w:hAnsi="Times New Roman" w:cs="Times New Roman"/>
                <w:color w:val="000000"/>
              </w:rPr>
              <w:t>)</w:t>
            </w:r>
          </w:p>
        </w:tc>
      </w:tr>
      <w:tr w:rsidR="00234DBC" w:rsidRPr="00234DBC" w14:paraId="52D21031" w14:textId="77777777" w:rsidTr="004E5489">
        <w:tc>
          <w:tcPr>
            <w:tcW w:w="4785" w:type="dxa"/>
          </w:tcPr>
          <w:p w14:paraId="4F458AAF"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39E64AD8" w14:textId="77777777" w:rsidR="00234DBC" w:rsidRPr="00234DBC" w:rsidRDefault="00234DBC" w:rsidP="00234DBC">
            <w:pPr>
              <w:spacing w:after="0" w:line="240" w:lineRule="auto"/>
              <w:jc w:val="center"/>
              <w:rPr>
                <w:rFonts w:ascii="Times New Roman" w:eastAsia="Times New Roman" w:hAnsi="Times New Roman" w:cs="Times New Roman"/>
                <w:color w:val="000000"/>
              </w:rPr>
            </w:pPr>
          </w:p>
        </w:tc>
      </w:tr>
      <w:tr w:rsidR="00234DBC" w:rsidRPr="00234DBC" w14:paraId="3EB42BC5" w14:textId="77777777" w:rsidTr="004E5489">
        <w:tc>
          <w:tcPr>
            <w:tcW w:w="4785" w:type="dxa"/>
          </w:tcPr>
          <w:p w14:paraId="5FC40BD4"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7F06B0A8"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1D17DF00" w14:textId="77777777" w:rsidTr="004E5489">
        <w:trPr>
          <w:trHeight w:val="143"/>
        </w:trPr>
        <w:tc>
          <w:tcPr>
            <w:tcW w:w="4785" w:type="dxa"/>
          </w:tcPr>
          <w:p w14:paraId="20FFFF75"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7F7EBA5"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317683FA" w14:textId="77777777" w:rsidTr="004E5489">
        <w:tc>
          <w:tcPr>
            <w:tcW w:w="4785" w:type="dxa"/>
          </w:tcPr>
          <w:p w14:paraId="37D2D679"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2E7AA0C5"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0CEE1501" w14:textId="77777777" w:rsidTr="004E5489">
        <w:tc>
          <w:tcPr>
            <w:tcW w:w="4785" w:type="dxa"/>
          </w:tcPr>
          <w:p w14:paraId="2AB1E29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054D98DD"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bl>
    <w:p w14:paraId="24A87C1D"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6EAE3994"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2CE3C2D3"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38B5ED66"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3661263E"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4804D73D"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tbl>
      <w:tblPr>
        <w:tblW w:w="0" w:type="auto"/>
        <w:tblLook w:val="01E0" w:firstRow="1" w:lastRow="1" w:firstColumn="1" w:lastColumn="1" w:noHBand="0" w:noVBand="0"/>
      </w:tblPr>
      <w:tblGrid>
        <w:gridCol w:w="9354"/>
      </w:tblGrid>
      <w:tr w:rsidR="00234DBC" w:rsidRPr="00234DBC" w14:paraId="3D76C479" w14:textId="77777777" w:rsidTr="004E5489">
        <w:tc>
          <w:tcPr>
            <w:tcW w:w="9354" w:type="dxa"/>
          </w:tcPr>
          <w:p w14:paraId="7CC21A45"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r w:rsidRPr="00234DBC">
              <w:rPr>
                <w:rFonts w:ascii="Times New Roman" w:eastAsia="Times New Roman" w:hAnsi="Times New Roman" w:cs="Times New Roman"/>
                <w:b/>
                <w:bCs/>
                <w:color w:val="000000"/>
                <w:lang w:eastAsia="ru-RU"/>
              </w:rPr>
              <w:t>ТЕНДЕРНА  ДОКУМЕНТАЦІЯ</w:t>
            </w:r>
          </w:p>
        </w:tc>
      </w:tr>
      <w:tr w:rsidR="00234DBC" w:rsidRPr="00234DBC" w14:paraId="3C93EBEB" w14:textId="77777777" w:rsidTr="004E5489">
        <w:tc>
          <w:tcPr>
            <w:tcW w:w="9354" w:type="dxa"/>
          </w:tcPr>
          <w:p w14:paraId="105C3618"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p>
        </w:tc>
      </w:tr>
      <w:tr w:rsidR="00234DBC" w:rsidRPr="00234DBC" w14:paraId="377FDB9E" w14:textId="77777777" w:rsidTr="004E5489">
        <w:tc>
          <w:tcPr>
            <w:tcW w:w="9354" w:type="dxa"/>
          </w:tcPr>
          <w:p w14:paraId="11CE6EDD"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r w:rsidRPr="00234DBC">
              <w:rPr>
                <w:rFonts w:ascii="Times New Roman" w:eastAsia="Times New Roman" w:hAnsi="Times New Roman" w:cs="Times New Roman"/>
                <w:b/>
                <w:bCs/>
                <w:color w:val="000000"/>
                <w:lang w:eastAsia="ru-RU"/>
              </w:rPr>
              <w:t>по предмету закупівлі</w:t>
            </w:r>
          </w:p>
        </w:tc>
      </w:tr>
      <w:tr w:rsidR="00234DBC" w:rsidRPr="00234DBC" w14:paraId="4003F901" w14:textId="77777777" w:rsidTr="004E5489">
        <w:trPr>
          <w:trHeight w:val="183"/>
        </w:trPr>
        <w:tc>
          <w:tcPr>
            <w:tcW w:w="9354" w:type="dxa"/>
          </w:tcPr>
          <w:p w14:paraId="3F19133E"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p>
        </w:tc>
      </w:tr>
    </w:tbl>
    <w:p w14:paraId="76379874" w14:textId="402C6CA0" w:rsidR="00234DBC" w:rsidRPr="00234DBC" w:rsidRDefault="009F6368" w:rsidP="00F548EF">
      <w:pPr>
        <w:spacing w:after="200" w:line="276" w:lineRule="auto"/>
        <w:jc w:val="center"/>
        <w:rPr>
          <w:rFonts w:ascii="Times New Roman" w:eastAsia="Times New Roman" w:hAnsi="Times New Roman" w:cs="Times New Roman"/>
          <w:b/>
          <w:color w:val="000000"/>
          <w:shd w:val="clear" w:color="auto" w:fill="FFFFFF"/>
        </w:rPr>
      </w:pPr>
      <w:r w:rsidRPr="009F6368">
        <w:rPr>
          <w:rFonts w:ascii="Times New Roman" w:hAnsi="Times New Roman" w:cs="Times New Roman"/>
          <w:b/>
          <w:bCs/>
          <w:color w:val="000000"/>
          <w:sz w:val="24"/>
          <w:szCs w:val="24"/>
        </w:rPr>
        <w:t>Охоронні послуги (</w:t>
      </w:r>
      <w:r w:rsidR="00DA62E4" w:rsidRPr="00DA62E4">
        <w:rPr>
          <w:rFonts w:ascii="Times New Roman" w:hAnsi="Times New Roman" w:cs="Times New Roman"/>
          <w:b/>
          <w:bCs/>
          <w:color w:val="000000"/>
          <w:sz w:val="24"/>
          <w:szCs w:val="24"/>
        </w:rPr>
        <w:t>Реагування на тривожну сигналізацію на об'єктах АТ "Укртрансгаз"</w:t>
      </w:r>
      <w:r w:rsidR="00425DCA" w:rsidRPr="00425DCA">
        <w:rPr>
          <w:rFonts w:ascii="Times New Roman" w:hAnsi="Times New Roman" w:cs="Times New Roman"/>
          <w:b/>
          <w:color w:val="000000"/>
          <w:sz w:val="24"/>
          <w:szCs w:val="24"/>
        </w:rPr>
        <w:t>)</w:t>
      </w:r>
      <w:r w:rsidR="00234DBC" w:rsidRPr="00234DBC">
        <w:rPr>
          <w:rFonts w:ascii="Times New Roman" w:eastAsia="Times New Roman" w:hAnsi="Times New Roman" w:cs="Times New Roman"/>
          <w:b/>
          <w:color w:val="000000"/>
          <w:shd w:val="clear" w:color="auto" w:fill="FFFFFF"/>
        </w:rPr>
        <w:br w:type="page"/>
      </w:r>
    </w:p>
    <w:p w14:paraId="4DE08942"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39FE9134"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761544C4"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28FBFAFB"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65D838B0" w14:textId="77777777" w:rsidR="00234DBC" w:rsidRPr="00234DBC" w:rsidRDefault="00234DBC" w:rsidP="00234DBC">
      <w:pPr>
        <w:spacing w:after="0" w:line="216" w:lineRule="auto"/>
        <w:rPr>
          <w:rFonts w:ascii="Times New Roman" w:eastAsia="Times New Roman" w:hAnsi="Times New Roman" w:cs="Times New Roman"/>
          <w:color w:val="000000"/>
        </w:rPr>
      </w:pPr>
    </w:p>
    <w:tbl>
      <w:tblPr>
        <w:tblW w:w="9996" w:type="dxa"/>
        <w:jc w:val="center"/>
        <w:tblLook w:val="04A0" w:firstRow="1" w:lastRow="0" w:firstColumn="1" w:lastColumn="0" w:noHBand="0" w:noVBand="1"/>
      </w:tblPr>
      <w:tblGrid>
        <w:gridCol w:w="576"/>
        <w:gridCol w:w="9420"/>
      </w:tblGrid>
      <w:tr w:rsidR="00234DBC" w:rsidRPr="00234DBC" w14:paraId="75690C83" w14:textId="77777777" w:rsidTr="00664596">
        <w:trPr>
          <w:trHeight w:val="283"/>
          <w:jc w:val="center"/>
        </w:trPr>
        <w:tc>
          <w:tcPr>
            <w:tcW w:w="576" w:type="dxa"/>
            <w:vAlign w:val="center"/>
          </w:tcPr>
          <w:p w14:paraId="3303990C"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2C13246C" w14:textId="77777777" w:rsidR="00234DBC" w:rsidRPr="00234DBC" w:rsidRDefault="00234DBC" w:rsidP="00234DBC">
            <w:pPr>
              <w:widowControl w:val="0"/>
              <w:spacing w:after="0" w:line="216" w:lineRule="auto"/>
              <w:contextualSpacing/>
              <w:jc w:val="center"/>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ЗМІСТ</w:t>
            </w:r>
          </w:p>
        </w:tc>
      </w:tr>
      <w:tr w:rsidR="00234DBC" w:rsidRPr="00234DBC" w14:paraId="41BC4808" w14:textId="77777777" w:rsidTr="00664596">
        <w:trPr>
          <w:trHeight w:val="283"/>
          <w:jc w:val="center"/>
        </w:trPr>
        <w:tc>
          <w:tcPr>
            <w:tcW w:w="576" w:type="dxa"/>
            <w:vAlign w:val="center"/>
          </w:tcPr>
          <w:p w14:paraId="5A11F027"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7D36FE07"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0F4C447D" w14:textId="77777777" w:rsidTr="00664596">
        <w:trPr>
          <w:trHeight w:val="283"/>
          <w:jc w:val="center"/>
        </w:trPr>
        <w:tc>
          <w:tcPr>
            <w:tcW w:w="576" w:type="dxa"/>
            <w:vAlign w:val="center"/>
          </w:tcPr>
          <w:p w14:paraId="6F242D8D"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59F46179"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Зведена інформація про закупівлю</w:t>
            </w:r>
          </w:p>
        </w:tc>
      </w:tr>
      <w:tr w:rsidR="00234DBC" w:rsidRPr="00234DBC" w14:paraId="11AE974B" w14:textId="77777777" w:rsidTr="00664596">
        <w:trPr>
          <w:trHeight w:val="283"/>
          <w:jc w:val="center"/>
        </w:trPr>
        <w:tc>
          <w:tcPr>
            <w:tcW w:w="576" w:type="dxa"/>
            <w:vAlign w:val="center"/>
          </w:tcPr>
          <w:p w14:paraId="7BEC279A"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2DB847FE"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2E57BC8B" w14:textId="77777777" w:rsidTr="00664596">
        <w:trPr>
          <w:trHeight w:val="283"/>
          <w:jc w:val="center"/>
        </w:trPr>
        <w:tc>
          <w:tcPr>
            <w:tcW w:w="576" w:type="dxa"/>
            <w:vAlign w:val="center"/>
          </w:tcPr>
          <w:p w14:paraId="71EEDEAD"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73E18928"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Загальна інструкція учасникам процедури закупівлі</w:t>
            </w:r>
          </w:p>
        </w:tc>
      </w:tr>
      <w:tr w:rsidR="00234DBC" w:rsidRPr="00234DBC" w14:paraId="246B44D9" w14:textId="77777777" w:rsidTr="00664596">
        <w:trPr>
          <w:trHeight w:val="283"/>
          <w:jc w:val="center"/>
        </w:trPr>
        <w:tc>
          <w:tcPr>
            <w:tcW w:w="576" w:type="dxa"/>
            <w:vAlign w:val="center"/>
          </w:tcPr>
          <w:p w14:paraId="76E8E175"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5F1E31D9"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2950BA17" w14:textId="77777777" w:rsidTr="00664596">
        <w:trPr>
          <w:trHeight w:val="283"/>
          <w:jc w:val="center"/>
        </w:trPr>
        <w:tc>
          <w:tcPr>
            <w:tcW w:w="576" w:type="dxa"/>
            <w:vAlign w:val="center"/>
          </w:tcPr>
          <w:p w14:paraId="423D0BB4"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hideMark/>
          </w:tcPr>
          <w:p w14:paraId="3AF6CE2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r w:rsidRPr="00234DBC">
              <w:rPr>
                <w:rFonts w:ascii="Times New Roman" w:eastAsia="Times New Roman" w:hAnsi="Times New Roman" w:cs="Times New Roman"/>
                <w:color w:val="000000"/>
                <w:bdr w:val="none" w:sz="0" w:space="0" w:color="auto" w:frame="1"/>
                <w:lang w:eastAsia="uk-UA"/>
              </w:rPr>
              <w:t>Розділ І. Загальні положення</w:t>
            </w:r>
          </w:p>
        </w:tc>
      </w:tr>
      <w:tr w:rsidR="00234DBC" w:rsidRPr="00234DBC" w14:paraId="195E3FF1" w14:textId="77777777" w:rsidTr="00664596">
        <w:trPr>
          <w:trHeight w:val="283"/>
          <w:jc w:val="center"/>
        </w:trPr>
        <w:tc>
          <w:tcPr>
            <w:tcW w:w="576" w:type="dxa"/>
            <w:vAlign w:val="center"/>
          </w:tcPr>
          <w:p w14:paraId="18FFD61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29C583CE"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rPr>
            </w:pPr>
          </w:p>
        </w:tc>
      </w:tr>
      <w:tr w:rsidR="00234DBC" w:rsidRPr="00234DBC" w14:paraId="16412767" w14:textId="77777777" w:rsidTr="00664596">
        <w:trPr>
          <w:trHeight w:val="283"/>
          <w:jc w:val="center"/>
        </w:trPr>
        <w:tc>
          <w:tcPr>
            <w:tcW w:w="576" w:type="dxa"/>
            <w:vAlign w:val="center"/>
          </w:tcPr>
          <w:p w14:paraId="4FC7CCAD"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3F03F7A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rPr>
              <w:t>Розділ ІІ. Порядок унесення змін та надання роз’яснень до тендерної документації</w:t>
            </w:r>
          </w:p>
        </w:tc>
      </w:tr>
      <w:tr w:rsidR="00234DBC" w:rsidRPr="00234DBC" w14:paraId="10A0BFB5" w14:textId="77777777" w:rsidTr="00664596">
        <w:trPr>
          <w:trHeight w:val="283"/>
          <w:jc w:val="center"/>
        </w:trPr>
        <w:tc>
          <w:tcPr>
            <w:tcW w:w="576" w:type="dxa"/>
            <w:vAlign w:val="center"/>
          </w:tcPr>
          <w:p w14:paraId="5C914A7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4CE1E1D0"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550E3D" w14:paraId="595B3850" w14:textId="77777777" w:rsidTr="00664596">
        <w:trPr>
          <w:trHeight w:val="283"/>
          <w:jc w:val="center"/>
        </w:trPr>
        <w:tc>
          <w:tcPr>
            <w:tcW w:w="576" w:type="dxa"/>
            <w:vAlign w:val="center"/>
          </w:tcPr>
          <w:p w14:paraId="01E73FC0"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F8556A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ІІІ. Інструкція з підготовки тендерної пропозиції</w:t>
            </w:r>
          </w:p>
        </w:tc>
      </w:tr>
      <w:tr w:rsidR="00234DBC" w:rsidRPr="00550E3D" w14:paraId="6C82AB2D" w14:textId="77777777" w:rsidTr="00664596">
        <w:trPr>
          <w:trHeight w:val="283"/>
          <w:jc w:val="center"/>
        </w:trPr>
        <w:tc>
          <w:tcPr>
            <w:tcW w:w="576" w:type="dxa"/>
            <w:vAlign w:val="center"/>
          </w:tcPr>
          <w:p w14:paraId="1B8C438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F06A206"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1E73C414" w14:textId="77777777" w:rsidTr="00664596">
        <w:trPr>
          <w:trHeight w:val="283"/>
          <w:jc w:val="center"/>
        </w:trPr>
        <w:tc>
          <w:tcPr>
            <w:tcW w:w="576" w:type="dxa"/>
            <w:vAlign w:val="center"/>
          </w:tcPr>
          <w:p w14:paraId="6BEDC5D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BCCE4D7"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ІV. Подання та розкриття тендерної пропозиції</w:t>
            </w:r>
          </w:p>
        </w:tc>
      </w:tr>
      <w:tr w:rsidR="00234DBC" w:rsidRPr="00234DBC" w14:paraId="05CE2DAE" w14:textId="77777777" w:rsidTr="00664596">
        <w:trPr>
          <w:trHeight w:val="283"/>
          <w:jc w:val="center"/>
        </w:trPr>
        <w:tc>
          <w:tcPr>
            <w:tcW w:w="576" w:type="dxa"/>
            <w:vAlign w:val="center"/>
          </w:tcPr>
          <w:p w14:paraId="5A36010A"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4D2CB4D"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4E0FD710" w14:textId="77777777" w:rsidTr="00664596">
        <w:trPr>
          <w:trHeight w:val="283"/>
          <w:jc w:val="center"/>
        </w:trPr>
        <w:tc>
          <w:tcPr>
            <w:tcW w:w="576" w:type="dxa"/>
            <w:vAlign w:val="center"/>
          </w:tcPr>
          <w:p w14:paraId="51BB247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3736C56"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 Оцінка тендерної пропозиції</w:t>
            </w:r>
          </w:p>
        </w:tc>
      </w:tr>
      <w:tr w:rsidR="00234DBC" w:rsidRPr="00234DBC" w14:paraId="460E44F4" w14:textId="77777777" w:rsidTr="00664596">
        <w:trPr>
          <w:trHeight w:val="283"/>
          <w:jc w:val="center"/>
        </w:trPr>
        <w:tc>
          <w:tcPr>
            <w:tcW w:w="576" w:type="dxa"/>
            <w:vAlign w:val="center"/>
          </w:tcPr>
          <w:p w14:paraId="50BA6704"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A0ED501"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6ECD9A6A" w14:textId="77777777" w:rsidTr="00664596">
        <w:trPr>
          <w:trHeight w:val="283"/>
          <w:jc w:val="center"/>
        </w:trPr>
        <w:tc>
          <w:tcPr>
            <w:tcW w:w="576" w:type="dxa"/>
            <w:vAlign w:val="center"/>
          </w:tcPr>
          <w:p w14:paraId="2C782A5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8FC51E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VІ. Результати торгів та укладання договору про закупівлю</w:t>
            </w:r>
          </w:p>
          <w:p w14:paraId="22DFA52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p>
          <w:p w14:paraId="78D06C09"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VІІ. Додаткова інформація</w:t>
            </w:r>
          </w:p>
        </w:tc>
      </w:tr>
      <w:tr w:rsidR="00234DBC" w:rsidRPr="00234DBC" w14:paraId="43A8A61C" w14:textId="77777777" w:rsidTr="00664596">
        <w:trPr>
          <w:trHeight w:val="283"/>
          <w:jc w:val="center"/>
        </w:trPr>
        <w:tc>
          <w:tcPr>
            <w:tcW w:w="576" w:type="dxa"/>
            <w:vAlign w:val="center"/>
          </w:tcPr>
          <w:p w14:paraId="60A9CC2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D0A6A9B"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25969589" w14:textId="77777777" w:rsidTr="00664596">
        <w:trPr>
          <w:trHeight w:val="283"/>
          <w:jc w:val="center"/>
        </w:trPr>
        <w:tc>
          <w:tcPr>
            <w:tcW w:w="576" w:type="dxa"/>
            <w:vAlign w:val="center"/>
          </w:tcPr>
          <w:p w14:paraId="37F945EE"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70FC996B" w14:textId="77777777" w:rsidR="00234DBC" w:rsidRPr="00234DBC" w:rsidRDefault="00234DBC" w:rsidP="00234DBC">
            <w:pPr>
              <w:widowControl w:val="0"/>
              <w:spacing w:after="0" w:line="240"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Додатки</w:t>
            </w:r>
          </w:p>
        </w:tc>
      </w:tr>
    </w:tbl>
    <w:p w14:paraId="1CF35F65" w14:textId="77777777" w:rsidR="00234DBC" w:rsidRPr="00234DBC" w:rsidRDefault="00234DBC" w:rsidP="00234DBC">
      <w:pPr>
        <w:spacing w:after="0" w:line="216" w:lineRule="auto"/>
        <w:rPr>
          <w:rFonts w:ascii="Times New Roman" w:eastAsia="Times New Roman" w:hAnsi="Times New Roman" w:cs="Times New Roman"/>
          <w:color w:val="000000"/>
        </w:rPr>
      </w:pPr>
      <w:r w:rsidRPr="00234DBC">
        <w:rPr>
          <w:rFonts w:ascii="Times New Roman" w:eastAsia="Times New Roman" w:hAnsi="Times New Roman" w:cs="Times New Roman"/>
          <w:color w:val="000000"/>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24"/>
        <w:gridCol w:w="7391"/>
      </w:tblGrid>
      <w:tr w:rsidR="00234DBC" w:rsidRPr="00D33212" w14:paraId="0D71695A" w14:textId="77777777" w:rsidTr="006056B5">
        <w:trPr>
          <w:trHeight w:val="173"/>
          <w:jc w:val="center"/>
        </w:trPr>
        <w:tc>
          <w:tcPr>
            <w:tcW w:w="470" w:type="dxa"/>
            <w:tcBorders>
              <w:top w:val="single" w:sz="4" w:space="0" w:color="auto"/>
              <w:left w:val="single" w:sz="4" w:space="0" w:color="auto"/>
              <w:bottom w:val="single" w:sz="4" w:space="0" w:color="auto"/>
              <w:right w:val="single" w:sz="4" w:space="0" w:color="auto"/>
            </w:tcBorders>
            <w:hideMark/>
          </w:tcPr>
          <w:p w14:paraId="3F9F6921"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lastRenderedPageBreak/>
              <w:t>№</w:t>
            </w:r>
          </w:p>
        </w:tc>
        <w:tc>
          <w:tcPr>
            <w:tcW w:w="10015" w:type="dxa"/>
            <w:gridSpan w:val="2"/>
            <w:tcBorders>
              <w:top w:val="single" w:sz="4" w:space="0" w:color="auto"/>
              <w:left w:val="single" w:sz="4" w:space="0" w:color="auto"/>
              <w:bottom w:val="single" w:sz="4" w:space="0" w:color="auto"/>
              <w:right w:val="single" w:sz="4" w:space="0" w:color="auto"/>
            </w:tcBorders>
            <w:hideMark/>
          </w:tcPr>
          <w:p w14:paraId="6190DCBF"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bdr w:val="none" w:sz="0" w:space="0" w:color="auto" w:frame="1"/>
                <w:lang w:eastAsia="uk-UA"/>
              </w:rPr>
              <w:t>Зведена інформація про закупівлю</w:t>
            </w:r>
          </w:p>
        </w:tc>
      </w:tr>
      <w:tr w:rsidR="00234DBC" w:rsidRPr="00D33212" w14:paraId="5A708E6B" w14:textId="77777777" w:rsidTr="006056B5">
        <w:trPr>
          <w:trHeight w:val="70"/>
          <w:jc w:val="center"/>
        </w:trPr>
        <w:tc>
          <w:tcPr>
            <w:tcW w:w="470" w:type="dxa"/>
            <w:tcBorders>
              <w:top w:val="single" w:sz="4" w:space="0" w:color="auto"/>
              <w:left w:val="single" w:sz="4" w:space="0" w:color="auto"/>
              <w:bottom w:val="single" w:sz="4" w:space="0" w:color="auto"/>
              <w:right w:val="single" w:sz="4" w:space="0" w:color="auto"/>
            </w:tcBorders>
            <w:hideMark/>
          </w:tcPr>
          <w:p w14:paraId="52E34CA1"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1</w:t>
            </w:r>
          </w:p>
        </w:tc>
        <w:tc>
          <w:tcPr>
            <w:tcW w:w="2624" w:type="dxa"/>
            <w:tcBorders>
              <w:top w:val="single" w:sz="4" w:space="0" w:color="auto"/>
              <w:left w:val="single" w:sz="4" w:space="0" w:color="auto"/>
              <w:bottom w:val="single" w:sz="4" w:space="0" w:color="auto"/>
              <w:right w:val="single" w:sz="4" w:space="0" w:color="auto"/>
            </w:tcBorders>
            <w:hideMark/>
          </w:tcPr>
          <w:p w14:paraId="74FF9965"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2</w:t>
            </w:r>
          </w:p>
        </w:tc>
        <w:tc>
          <w:tcPr>
            <w:tcW w:w="7391" w:type="dxa"/>
            <w:tcBorders>
              <w:top w:val="single" w:sz="4" w:space="0" w:color="auto"/>
              <w:left w:val="single" w:sz="4" w:space="0" w:color="auto"/>
              <w:bottom w:val="single" w:sz="4" w:space="0" w:color="auto"/>
              <w:right w:val="single" w:sz="4" w:space="0" w:color="auto"/>
            </w:tcBorders>
            <w:hideMark/>
          </w:tcPr>
          <w:p w14:paraId="0CACC0E3"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3</w:t>
            </w:r>
          </w:p>
        </w:tc>
      </w:tr>
      <w:tr w:rsidR="00CB174C" w:rsidRPr="00D33212" w14:paraId="5B921A31" w14:textId="77777777" w:rsidTr="00E13222">
        <w:trPr>
          <w:trHeight w:val="2437"/>
          <w:jc w:val="center"/>
        </w:trPr>
        <w:tc>
          <w:tcPr>
            <w:tcW w:w="470" w:type="dxa"/>
            <w:tcBorders>
              <w:top w:val="single" w:sz="4" w:space="0" w:color="auto"/>
              <w:left w:val="single" w:sz="4" w:space="0" w:color="auto"/>
              <w:bottom w:val="single" w:sz="4" w:space="0" w:color="auto"/>
              <w:right w:val="single" w:sz="4" w:space="0" w:color="auto"/>
            </w:tcBorders>
            <w:hideMark/>
          </w:tcPr>
          <w:p w14:paraId="2B14836D" w14:textId="0E198883" w:rsidR="00CB174C" w:rsidRPr="00D33212" w:rsidRDefault="00CB174C" w:rsidP="00D33212">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w:t>
            </w:r>
          </w:p>
        </w:tc>
        <w:tc>
          <w:tcPr>
            <w:tcW w:w="2624" w:type="dxa"/>
            <w:tcBorders>
              <w:top w:val="single" w:sz="4" w:space="0" w:color="auto"/>
              <w:left w:val="single" w:sz="4" w:space="0" w:color="auto"/>
              <w:bottom w:val="single" w:sz="4" w:space="0" w:color="auto"/>
              <w:right w:val="single" w:sz="4" w:space="0" w:color="auto"/>
            </w:tcBorders>
            <w:hideMark/>
          </w:tcPr>
          <w:p w14:paraId="4D02BD4C" w14:textId="25532D30" w:rsidR="00CB174C" w:rsidRPr="00D33212" w:rsidRDefault="00CB174C" w:rsidP="00D33212">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Контактна особа замовника, уповноважена здійснювати зв’язок з учасниками</w:t>
            </w:r>
          </w:p>
        </w:tc>
        <w:tc>
          <w:tcPr>
            <w:tcW w:w="7391" w:type="dxa"/>
            <w:tcBorders>
              <w:top w:val="single" w:sz="4" w:space="0" w:color="auto"/>
              <w:left w:val="single" w:sz="4" w:space="0" w:color="auto"/>
              <w:bottom w:val="single" w:sz="4" w:space="0" w:color="auto"/>
              <w:right w:val="single" w:sz="4" w:space="0" w:color="auto"/>
            </w:tcBorders>
            <w:vAlign w:val="center"/>
            <w:hideMark/>
          </w:tcPr>
          <w:p w14:paraId="13DFB7F0" w14:textId="77777777" w:rsidR="005B5626" w:rsidRPr="00D33212" w:rsidRDefault="005B5626" w:rsidP="00D33212">
            <w:pPr>
              <w:widowControl w:val="0"/>
              <w:spacing w:after="0" w:line="240" w:lineRule="auto"/>
              <w:ind w:right="113"/>
              <w:contextualSpacing/>
              <w:rPr>
                <w:rFonts w:ascii="Times New Roman" w:hAnsi="Times New Roman" w:cs="Times New Roman"/>
                <w:color w:val="000000" w:themeColor="text1"/>
                <w:sz w:val="24"/>
                <w:szCs w:val="24"/>
                <w:lang w:eastAsia="uk-UA"/>
              </w:rPr>
            </w:pPr>
            <w:r w:rsidRPr="00D33212">
              <w:rPr>
                <w:rFonts w:ascii="Times New Roman" w:hAnsi="Times New Roman" w:cs="Times New Roman"/>
                <w:color w:val="000000" w:themeColor="text1"/>
                <w:sz w:val="24"/>
                <w:szCs w:val="24"/>
                <w:lang w:eastAsia="uk-UA"/>
              </w:rPr>
              <w:t xml:space="preserve">Контактні особи замовника: </w:t>
            </w:r>
          </w:p>
          <w:p w14:paraId="08A02691" w14:textId="77777777" w:rsidR="005B5626" w:rsidRPr="00D33212" w:rsidRDefault="005B5626" w:rsidP="00D33212">
            <w:pPr>
              <w:widowControl w:val="0"/>
              <w:spacing w:after="0" w:line="240" w:lineRule="auto"/>
              <w:ind w:right="-30"/>
              <w:contextualSpacing/>
              <w:rPr>
                <w:rFonts w:ascii="Times New Roman" w:hAnsi="Times New Roman" w:cs="Times New Roman"/>
                <w:color w:val="000000" w:themeColor="text1"/>
                <w:spacing w:val="-6"/>
                <w:sz w:val="24"/>
                <w:szCs w:val="24"/>
                <w:lang w:eastAsia="uk-UA"/>
              </w:rPr>
            </w:pPr>
            <w:r w:rsidRPr="00D33212">
              <w:rPr>
                <w:rFonts w:ascii="Times New Roman" w:hAnsi="Times New Roman" w:cs="Times New Roman"/>
                <w:color w:val="000000" w:themeColor="text1"/>
                <w:spacing w:val="-6"/>
                <w:sz w:val="24"/>
                <w:szCs w:val="24"/>
                <w:lang w:eastAsia="uk-UA"/>
              </w:rPr>
              <w:t xml:space="preserve">1) щодо процедурних питань: </w:t>
            </w:r>
          </w:p>
          <w:p w14:paraId="4EBD1405" w14:textId="07357078" w:rsidR="00040B6D" w:rsidRPr="00D33212" w:rsidRDefault="00040B6D" w:rsidP="00D33212">
            <w:pPr>
              <w:widowControl w:val="0"/>
              <w:spacing w:after="0" w:line="240" w:lineRule="auto"/>
              <w:ind w:right="113"/>
              <w:contextualSpacing/>
              <w:rPr>
                <w:rFonts w:ascii="Times New Roman" w:hAnsi="Times New Roman" w:cs="Times New Roman"/>
                <w:color w:val="000000" w:themeColor="text1"/>
                <w:spacing w:val="-6"/>
                <w:sz w:val="24"/>
                <w:szCs w:val="24"/>
                <w:lang w:eastAsia="uk-UA"/>
              </w:rPr>
            </w:pPr>
            <w:r w:rsidRPr="00D33212">
              <w:rPr>
                <w:rFonts w:ascii="Times New Roman" w:hAnsi="Times New Roman" w:cs="Times New Roman"/>
                <w:color w:val="000000" w:themeColor="text1"/>
                <w:spacing w:val="-6"/>
                <w:sz w:val="24"/>
                <w:szCs w:val="24"/>
                <w:lang w:eastAsia="uk-UA"/>
              </w:rPr>
              <w:t xml:space="preserve">Сорока Інна Володимирівна, начальник відділу організації спрощених закупівель; тел.: (044) 461-23-25, е-mail: </w:t>
            </w:r>
            <w:hyperlink r:id="rId11" w:history="1">
              <w:r w:rsidRPr="00D33212">
                <w:rPr>
                  <w:rStyle w:val="a7"/>
                  <w:rFonts w:ascii="Times New Roman" w:hAnsi="Times New Roman" w:cs="Times New Roman"/>
                  <w:spacing w:val="-6"/>
                  <w:sz w:val="24"/>
                  <w:szCs w:val="24"/>
                  <w:lang w:eastAsia="uk-UA"/>
                </w:rPr>
                <w:t>soroka-iv@utg.ua</w:t>
              </w:r>
            </w:hyperlink>
            <w:r w:rsidRPr="00D33212">
              <w:rPr>
                <w:rFonts w:ascii="Times New Roman" w:hAnsi="Times New Roman" w:cs="Times New Roman"/>
                <w:color w:val="000000" w:themeColor="text1"/>
                <w:spacing w:val="-6"/>
                <w:sz w:val="24"/>
                <w:szCs w:val="24"/>
                <w:u w:val="single"/>
                <w:lang w:eastAsia="uk-UA"/>
              </w:rPr>
              <w:t xml:space="preserve">; </w:t>
            </w:r>
          </w:p>
          <w:p w14:paraId="6E839809" w14:textId="77777777" w:rsidR="005B5626" w:rsidRPr="00D33212" w:rsidRDefault="005B5626" w:rsidP="00D33212">
            <w:pPr>
              <w:widowControl w:val="0"/>
              <w:spacing w:after="0" w:line="240" w:lineRule="auto"/>
              <w:ind w:right="113"/>
              <w:contextualSpacing/>
              <w:rPr>
                <w:rFonts w:ascii="Times New Roman" w:hAnsi="Times New Roman" w:cs="Times New Roman"/>
                <w:color w:val="000000" w:themeColor="text1"/>
                <w:sz w:val="24"/>
                <w:szCs w:val="24"/>
                <w:lang w:eastAsia="uk-UA"/>
              </w:rPr>
            </w:pPr>
            <w:r w:rsidRPr="00D33212">
              <w:rPr>
                <w:rFonts w:ascii="Times New Roman" w:hAnsi="Times New Roman" w:cs="Times New Roman"/>
                <w:color w:val="000000" w:themeColor="text1"/>
                <w:sz w:val="24"/>
                <w:szCs w:val="24"/>
                <w:lang w:eastAsia="uk-UA"/>
              </w:rPr>
              <w:t>2) щодо технічних питань: звертатись через електронну систему закупівель;</w:t>
            </w:r>
          </w:p>
          <w:p w14:paraId="496C8A5B" w14:textId="77777777" w:rsidR="005B5626" w:rsidRPr="00D33212" w:rsidRDefault="005B5626" w:rsidP="00D33212">
            <w:pPr>
              <w:widowControl w:val="0"/>
              <w:spacing w:after="0" w:line="240" w:lineRule="auto"/>
              <w:ind w:right="113"/>
              <w:contextualSpacing/>
              <w:rPr>
                <w:rFonts w:ascii="Times New Roman" w:hAnsi="Times New Roman" w:cs="Times New Roman"/>
                <w:color w:val="000000" w:themeColor="text1"/>
                <w:sz w:val="24"/>
                <w:szCs w:val="24"/>
                <w:lang w:eastAsia="uk-UA"/>
              </w:rPr>
            </w:pPr>
            <w:r w:rsidRPr="00D33212">
              <w:rPr>
                <w:rFonts w:ascii="Times New Roman" w:hAnsi="Times New Roman" w:cs="Times New Roman"/>
                <w:color w:val="000000" w:themeColor="text1"/>
                <w:sz w:val="24"/>
                <w:szCs w:val="24"/>
                <w:lang w:eastAsia="uk-UA"/>
              </w:rPr>
              <w:t xml:space="preserve">3) щодо отримання документів від переможця процедури закупівлі:  </w:t>
            </w:r>
          </w:p>
          <w:p w14:paraId="095E9FBC" w14:textId="061A8154" w:rsidR="00040B6D" w:rsidRPr="00D33212" w:rsidRDefault="006025B4" w:rsidP="00D33212">
            <w:pPr>
              <w:widowControl w:val="0"/>
              <w:spacing w:after="0" w:line="240" w:lineRule="auto"/>
              <w:contextualSpacing/>
              <w:rPr>
                <w:rFonts w:ascii="Times New Roman" w:eastAsia="Times New Roman" w:hAnsi="Times New Roman" w:cs="Times New Roman"/>
                <w:color w:val="000000"/>
                <w:sz w:val="24"/>
                <w:szCs w:val="24"/>
                <w:lang w:eastAsia="uk-UA"/>
              </w:rPr>
            </w:pPr>
            <w:r w:rsidRPr="006025B4">
              <w:rPr>
                <w:rFonts w:ascii="Times New Roman" w:eastAsia="Times New Roman" w:hAnsi="Times New Roman" w:cs="Times New Roman"/>
                <w:color w:val="000000"/>
                <w:sz w:val="24"/>
                <w:szCs w:val="24"/>
                <w:lang w:eastAsia="uk-UA"/>
              </w:rPr>
              <w:t>Харченко Андрій Сергійович,</w:t>
            </w:r>
            <w:r w:rsidRPr="00D33212">
              <w:rPr>
                <w:rFonts w:ascii="Times New Roman" w:eastAsia="Times New Roman" w:hAnsi="Times New Roman" w:cs="Times New Roman"/>
                <w:color w:val="000000"/>
                <w:sz w:val="24"/>
                <w:szCs w:val="24"/>
                <w:lang w:eastAsia="uk-UA"/>
              </w:rPr>
              <w:t xml:space="preserve"> начальник </w:t>
            </w:r>
            <w:r w:rsidRPr="00D33212">
              <w:rPr>
                <w:rFonts w:ascii="Times New Roman" w:eastAsia="Times New Roman" w:hAnsi="Times New Roman" w:cs="Times New Roman"/>
                <w:bCs/>
                <w:color w:val="000000"/>
                <w:sz w:val="24"/>
                <w:szCs w:val="24"/>
                <w:lang w:eastAsia="uk-UA"/>
              </w:rPr>
              <w:t>відділу охоронних заходів</w:t>
            </w:r>
            <w:r w:rsidR="00040B6D" w:rsidRPr="00D33212">
              <w:rPr>
                <w:rFonts w:ascii="Times New Roman" w:eastAsia="Times New Roman" w:hAnsi="Times New Roman" w:cs="Times New Roman"/>
                <w:color w:val="000000"/>
                <w:sz w:val="24"/>
                <w:szCs w:val="24"/>
                <w:lang w:eastAsia="uk-UA"/>
              </w:rPr>
              <w:t>;</w:t>
            </w:r>
          </w:p>
          <w:p w14:paraId="0E229BE2" w14:textId="77777777" w:rsidR="00040B6D" w:rsidRPr="00D33212" w:rsidRDefault="00040B6D" w:rsidP="00D33212">
            <w:pPr>
              <w:widowControl w:val="0"/>
              <w:spacing w:after="0" w:line="240" w:lineRule="auto"/>
              <w:contextualSpacing/>
              <w:rPr>
                <w:rFonts w:ascii="Times New Roman" w:eastAsia="Times New Roman" w:hAnsi="Times New Roman" w:cs="Times New Roman"/>
                <w:color w:val="000000"/>
                <w:sz w:val="24"/>
                <w:szCs w:val="24"/>
                <w:lang w:eastAsia="uk-UA"/>
              </w:rPr>
            </w:pPr>
            <w:r w:rsidRPr="00D33212">
              <w:rPr>
                <w:rFonts w:ascii="Times New Roman" w:eastAsia="Times New Roman" w:hAnsi="Times New Roman" w:cs="Times New Roman"/>
                <w:color w:val="000000"/>
                <w:sz w:val="24"/>
                <w:szCs w:val="24"/>
                <w:lang w:eastAsia="uk-UA"/>
              </w:rPr>
              <w:t xml:space="preserve">місцезнаходження: 01021, м. Київ, Кловський узвіз, 9/1; </w:t>
            </w:r>
          </w:p>
          <w:p w14:paraId="6F925349" w14:textId="1B063689" w:rsidR="00CB174C" w:rsidRPr="00D33212" w:rsidRDefault="00040B6D" w:rsidP="00D33212">
            <w:pPr>
              <w:spacing w:line="240" w:lineRule="auto"/>
              <w:rPr>
                <w:rFonts w:ascii="Times New Roman" w:eastAsia="Times New Roman" w:hAnsi="Times New Roman" w:cs="Times New Roman"/>
                <w:sz w:val="24"/>
                <w:szCs w:val="24"/>
                <w:lang w:eastAsia="uk-UA"/>
              </w:rPr>
            </w:pPr>
            <w:r w:rsidRPr="00D33212">
              <w:rPr>
                <w:rFonts w:ascii="Times New Roman" w:eastAsia="Times New Roman" w:hAnsi="Times New Roman" w:cs="Times New Roman"/>
                <w:color w:val="000000"/>
                <w:sz w:val="24"/>
                <w:szCs w:val="24"/>
                <w:lang w:eastAsia="uk-UA"/>
              </w:rPr>
              <w:t xml:space="preserve">тел.: </w:t>
            </w:r>
            <w:r w:rsidR="006025B4" w:rsidRPr="00D33212">
              <w:rPr>
                <w:rFonts w:ascii="Times New Roman" w:eastAsia="Times New Roman" w:hAnsi="Times New Roman" w:cs="Times New Roman"/>
                <w:color w:val="000000"/>
                <w:sz w:val="24"/>
                <w:szCs w:val="24"/>
                <w:lang w:eastAsia="uk-UA"/>
              </w:rPr>
              <w:t>(044) 461-23-5</w:t>
            </w:r>
            <w:r w:rsidR="006025B4" w:rsidRPr="00D33212">
              <w:rPr>
                <w:rFonts w:ascii="Times New Roman" w:eastAsia="Times New Roman" w:hAnsi="Times New Roman" w:cs="Times New Roman"/>
                <w:color w:val="000000"/>
                <w:sz w:val="24"/>
                <w:szCs w:val="24"/>
                <w:lang w:val="en-US" w:eastAsia="uk-UA"/>
              </w:rPr>
              <w:t>0</w:t>
            </w:r>
            <w:r w:rsidRPr="00D33212">
              <w:rPr>
                <w:rFonts w:ascii="Times New Roman" w:eastAsia="Times New Roman" w:hAnsi="Times New Roman" w:cs="Times New Roman"/>
                <w:color w:val="000000"/>
                <w:sz w:val="24"/>
                <w:szCs w:val="24"/>
                <w:lang w:eastAsia="uk-UA"/>
              </w:rPr>
              <w:t xml:space="preserve">; е-mail: </w:t>
            </w:r>
            <w:hyperlink r:id="rId12" w:history="1">
              <w:r w:rsidR="00D33212" w:rsidRPr="00D33212">
                <w:rPr>
                  <w:rStyle w:val="a7"/>
                  <w:rFonts w:ascii="Times New Roman" w:eastAsia="Times New Roman" w:hAnsi="Times New Roman" w:cs="Times New Roman"/>
                  <w:sz w:val="24"/>
                  <w:szCs w:val="24"/>
                  <w:lang w:val="en-US" w:eastAsia="uk-UA"/>
                </w:rPr>
                <w:t>kharchenko</w:t>
              </w:r>
              <w:r w:rsidR="00D33212" w:rsidRPr="00D33212">
                <w:rPr>
                  <w:rStyle w:val="a7"/>
                  <w:rFonts w:ascii="Times New Roman" w:eastAsia="Times New Roman" w:hAnsi="Times New Roman" w:cs="Times New Roman"/>
                  <w:sz w:val="24"/>
                  <w:szCs w:val="24"/>
                  <w:lang w:eastAsia="uk-UA"/>
                </w:rPr>
                <w:t>-</w:t>
              </w:r>
              <w:r w:rsidR="00D33212" w:rsidRPr="00D33212">
                <w:rPr>
                  <w:rStyle w:val="a7"/>
                  <w:rFonts w:ascii="Times New Roman" w:eastAsia="Times New Roman" w:hAnsi="Times New Roman" w:cs="Times New Roman"/>
                  <w:sz w:val="24"/>
                  <w:szCs w:val="24"/>
                  <w:lang w:val="en-US" w:eastAsia="uk-UA"/>
                </w:rPr>
                <w:t>as</w:t>
              </w:r>
              <w:r w:rsidR="00D33212" w:rsidRPr="00D33212">
                <w:rPr>
                  <w:rStyle w:val="a7"/>
                  <w:rFonts w:ascii="Times New Roman" w:eastAsia="Times New Roman" w:hAnsi="Times New Roman" w:cs="Times New Roman"/>
                  <w:sz w:val="24"/>
                  <w:szCs w:val="24"/>
                  <w:lang w:eastAsia="uk-UA"/>
                </w:rPr>
                <w:t>@utg.ua</w:t>
              </w:r>
            </w:hyperlink>
            <w:r w:rsidRPr="00D33212">
              <w:rPr>
                <w:rFonts w:ascii="Times New Roman" w:eastAsia="Times New Roman" w:hAnsi="Times New Roman" w:cs="Times New Roman"/>
                <w:color w:val="000000"/>
                <w:sz w:val="24"/>
                <w:szCs w:val="24"/>
                <w:u w:val="single"/>
                <w:lang w:eastAsia="uk-UA"/>
              </w:rPr>
              <w:t xml:space="preserve">. </w:t>
            </w:r>
          </w:p>
        </w:tc>
      </w:tr>
      <w:tr w:rsidR="00CB174C" w:rsidRPr="00D33212" w14:paraId="3080DEE9" w14:textId="77777777" w:rsidTr="006056B5">
        <w:trPr>
          <w:trHeight w:val="357"/>
          <w:jc w:val="center"/>
        </w:trPr>
        <w:tc>
          <w:tcPr>
            <w:tcW w:w="470" w:type="dxa"/>
            <w:tcBorders>
              <w:top w:val="single" w:sz="4" w:space="0" w:color="auto"/>
              <w:left w:val="single" w:sz="4" w:space="0" w:color="auto"/>
              <w:bottom w:val="single" w:sz="4" w:space="0" w:color="auto"/>
              <w:right w:val="single" w:sz="4" w:space="0" w:color="auto"/>
            </w:tcBorders>
          </w:tcPr>
          <w:p w14:paraId="0F03C19D" w14:textId="4AE70304"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2</w:t>
            </w:r>
          </w:p>
        </w:tc>
        <w:tc>
          <w:tcPr>
            <w:tcW w:w="2624" w:type="dxa"/>
            <w:tcBorders>
              <w:top w:val="single" w:sz="4" w:space="0" w:color="auto"/>
              <w:left w:val="single" w:sz="4" w:space="0" w:color="auto"/>
              <w:bottom w:val="single" w:sz="4" w:space="0" w:color="auto"/>
              <w:right w:val="single" w:sz="4" w:space="0" w:color="auto"/>
            </w:tcBorders>
          </w:tcPr>
          <w:p w14:paraId="1E276886" w14:textId="094E9DC8"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Назва предмета закупівлі</w:t>
            </w:r>
          </w:p>
        </w:tc>
        <w:tc>
          <w:tcPr>
            <w:tcW w:w="7391" w:type="dxa"/>
            <w:tcBorders>
              <w:top w:val="single" w:sz="4" w:space="0" w:color="auto"/>
              <w:left w:val="single" w:sz="4" w:space="0" w:color="auto"/>
              <w:bottom w:val="single" w:sz="4" w:space="0" w:color="auto"/>
              <w:right w:val="single" w:sz="4" w:space="0" w:color="auto"/>
            </w:tcBorders>
            <w:vAlign w:val="center"/>
          </w:tcPr>
          <w:p w14:paraId="68E190E7" w14:textId="636F3D06" w:rsidR="00CB174C" w:rsidRPr="00D33212" w:rsidRDefault="009F6368" w:rsidP="00CB2A41">
            <w:pPr>
              <w:widowControl w:val="0"/>
              <w:tabs>
                <w:tab w:val="left" w:pos="6129"/>
              </w:tabs>
              <w:spacing w:after="0" w:line="240" w:lineRule="auto"/>
              <w:ind w:right="113"/>
              <w:contextualSpacing/>
              <w:jc w:val="both"/>
              <w:rPr>
                <w:rFonts w:ascii="Times New Roman" w:hAnsi="Times New Roman" w:cs="Times New Roman"/>
                <w:color w:val="000000" w:themeColor="text1"/>
                <w:spacing w:val="-6"/>
                <w:sz w:val="24"/>
                <w:szCs w:val="24"/>
                <w:lang w:eastAsia="uk-UA"/>
              </w:rPr>
            </w:pPr>
            <w:r w:rsidRPr="00D33212">
              <w:rPr>
                <w:rFonts w:ascii="Times New Roman" w:hAnsi="Times New Roman" w:cs="Times New Roman"/>
                <w:color w:val="000000" w:themeColor="text1"/>
                <w:spacing w:val="-6"/>
                <w:sz w:val="24"/>
                <w:szCs w:val="24"/>
              </w:rPr>
              <w:t xml:space="preserve">Охоронні послуги </w:t>
            </w:r>
            <w:r w:rsidRPr="00DA62E4">
              <w:rPr>
                <w:rFonts w:ascii="Times New Roman" w:hAnsi="Times New Roman" w:cs="Times New Roman"/>
                <w:color w:val="000000" w:themeColor="text1"/>
                <w:spacing w:val="-6"/>
                <w:sz w:val="24"/>
                <w:szCs w:val="24"/>
              </w:rPr>
              <w:t>(</w:t>
            </w:r>
            <w:r w:rsidR="00DA62E4" w:rsidRPr="00DA62E4">
              <w:rPr>
                <w:rFonts w:ascii="Times New Roman" w:hAnsi="Times New Roman" w:cs="Times New Roman"/>
                <w:color w:val="000000" w:themeColor="text1"/>
                <w:spacing w:val="-6"/>
                <w:sz w:val="24"/>
                <w:szCs w:val="24"/>
              </w:rPr>
              <w:t>Реагування на тривожну сигналізацію на об'єктах АТ "Укртрансгаз"</w:t>
            </w:r>
            <w:r w:rsidR="00E13222" w:rsidRPr="00DA62E4">
              <w:rPr>
                <w:rFonts w:ascii="Times New Roman" w:hAnsi="Times New Roman" w:cs="Times New Roman"/>
                <w:color w:val="000000" w:themeColor="text1"/>
                <w:spacing w:val="-6"/>
                <w:sz w:val="24"/>
                <w:szCs w:val="24"/>
              </w:rPr>
              <w:t>)</w:t>
            </w:r>
          </w:p>
        </w:tc>
      </w:tr>
      <w:tr w:rsidR="00CB174C" w:rsidRPr="00D33212" w14:paraId="133A672E"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5AF4672F" w14:textId="1E92BE98"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3</w:t>
            </w:r>
          </w:p>
        </w:tc>
        <w:tc>
          <w:tcPr>
            <w:tcW w:w="2624" w:type="dxa"/>
            <w:tcBorders>
              <w:top w:val="single" w:sz="4" w:space="0" w:color="auto"/>
              <w:left w:val="single" w:sz="4" w:space="0" w:color="auto"/>
              <w:bottom w:val="single" w:sz="4" w:space="0" w:color="auto"/>
              <w:right w:val="single" w:sz="4" w:space="0" w:color="auto"/>
            </w:tcBorders>
          </w:tcPr>
          <w:p w14:paraId="6D276E68" w14:textId="56FFA32D"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Коди відповідних класифікаторів предмета закупівлі (за наявності)</w:t>
            </w:r>
          </w:p>
        </w:tc>
        <w:tc>
          <w:tcPr>
            <w:tcW w:w="7391" w:type="dxa"/>
            <w:tcBorders>
              <w:top w:val="single" w:sz="4" w:space="0" w:color="auto"/>
              <w:left w:val="single" w:sz="4" w:space="0" w:color="auto"/>
              <w:bottom w:val="single" w:sz="4" w:space="0" w:color="auto"/>
              <w:right w:val="single" w:sz="4" w:space="0" w:color="auto"/>
            </w:tcBorders>
            <w:vAlign w:val="center"/>
          </w:tcPr>
          <w:p w14:paraId="1CC3810C" w14:textId="2CBDDE02" w:rsidR="00CB174C" w:rsidRPr="00D33212" w:rsidRDefault="009F6368" w:rsidP="00AD3837">
            <w:pPr>
              <w:widowControl w:val="0"/>
              <w:tabs>
                <w:tab w:val="left" w:pos="6129"/>
              </w:tabs>
              <w:spacing w:after="0" w:line="240" w:lineRule="auto"/>
              <w:ind w:right="113"/>
              <w:contextualSpacing/>
              <w:jc w:val="both"/>
              <w:rPr>
                <w:rFonts w:ascii="Times New Roman" w:hAnsi="Times New Roman" w:cs="Times New Roman"/>
                <w:color w:val="000000" w:themeColor="text1"/>
                <w:spacing w:val="-6"/>
                <w:sz w:val="24"/>
                <w:szCs w:val="24"/>
              </w:rPr>
            </w:pPr>
            <w:r w:rsidRPr="00D33212">
              <w:rPr>
                <w:rFonts w:ascii="Times New Roman" w:hAnsi="Times New Roman" w:cs="Times New Roman"/>
                <w:color w:val="000000" w:themeColor="text1"/>
                <w:spacing w:val="-6"/>
                <w:sz w:val="24"/>
                <w:szCs w:val="24"/>
              </w:rPr>
              <w:t>ДК021-2015: 79710000-4 — Охоронні послуги</w:t>
            </w:r>
          </w:p>
        </w:tc>
      </w:tr>
      <w:tr w:rsidR="00CB174C" w:rsidRPr="00D33212" w14:paraId="76C84C54"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4294FD91" w14:textId="72E2B425"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4</w:t>
            </w:r>
          </w:p>
        </w:tc>
        <w:tc>
          <w:tcPr>
            <w:tcW w:w="2624" w:type="dxa"/>
            <w:tcBorders>
              <w:top w:val="single" w:sz="4" w:space="0" w:color="auto"/>
              <w:left w:val="single" w:sz="4" w:space="0" w:color="auto"/>
              <w:bottom w:val="single" w:sz="4" w:space="0" w:color="auto"/>
              <w:right w:val="single" w:sz="4" w:space="0" w:color="auto"/>
            </w:tcBorders>
          </w:tcPr>
          <w:p w14:paraId="68D083CE" w14:textId="109DFC4F"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391" w:type="dxa"/>
            <w:tcBorders>
              <w:top w:val="single" w:sz="4" w:space="0" w:color="auto"/>
              <w:left w:val="single" w:sz="4" w:space="0" w:color="auto"/>
              <w:bottom w:val="single" w:sz="4" w:space="0" w:color="auto"/>
              <w:right w:val="single" w:sz="4" w:space="0" w:color="auto"/>
            </w:tcBorders>
            <w:vAlign w:val="center"/>
          </w:tcPr>
          <w:p w14:paraId="225D77C4" w14:textId="292E0ED1" w:rsidR="00CB174C" w:rsidRPr="00D33212" w:rsidRDefault="00537E4A" w:rsidP="00CB174C">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sidRPr="00D33212">
              <w:rPr>
                <w:rFonts w:ascii="Times New Roman" w:hAnsi="Times New Roman" w:cs="Times New Roman"/>
                <w:color w:val="000000"/>
                <w:spacing w:val="-6"/>
                <w:sz w:val="24"/>
                <w:szCs w:val="24"/>
                <w:lang w:eastAsia="ru-RU"/>
              </w:rPr>
              <w:t>Дана закупівля здійснюється без поділу на окремі частини предмета закупівлі (лоти).</w:t>
            </w:r>
          </w:p>
        </w:tc>
      </w:tr>
      <w:tr w:rsidR="009F534C" w:rsidRPr="00D33212" w14:paraId="3E9D41EB" w14:textId="77777777" w:rsidTr="006056B5">
        <w:trPr>
          <w:trHeight w:val="635"/>
          <w:jc w:val="center"/>
        </w:trPr>
        <w:tc>
          <w:tcPr>
            <w:tcW w:w="470" w:type="dxa"/>
            <w:tcBorders>
              <w:top w:val="single" w:sz="4" w:space="0" w:color="auto"/>
              <w:left w:val="single" w:sz="4" w:space="0" w:color="auto"/>
              <w:bottom w:val="single" w:sz="4" w:space="0" w:color="auto"/>
              <w:right w:val="single" w:sz="4" w:space="0" w:color="auto"/>
            </w:tcBorders>
          </w:tcPr>
          <w:p w14:paraId="7D252035" w14:textId="39C2F2EC" w:rsidR="009F534C" w:rsidRPr="00D33212" w:rsidRDefault="009F534C" w:rsidP="009F53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5</w:t>
            </w:r>
          </w:p>
        </w:tc>
        <w:tc>
          <w:tcPr>
            <w:tcW w:w="2624" w:type="dxa"/>
            <w:tcBorders>
              <w:top w:val="single" w:sz="4" w:space="0" w:color="auto"/>
              <w:left w:val="single" w:sz="4" w:space="0" w:color="auto"/>
              <w:bottom w:val="single" w:sz="4" w:space="0" w:color="auto"/>
              <w:right w:val="single" w:sz="4" w:space="0" w:color="auto"/>
            </w:tcBorders>
          </w:tcPr>
          <w:p w14:paraId="14518E76" w14:textId="783A59B1" w:rsidR="009F534C" w:rsidRPr="00D33212" w:rsidRDefault="009F534C" w:rsidP="009F53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Кількість товарів або обсяг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vAlign w:val="center"/>
          </w:tcPr>
          <w:p w14:paraId="0DB046EA" w14:textId="2C00FBE2" w:rsidR="009F534C" w:rsidRPr="00D33212" w:rsidRDefault="009F534C" w:rsidP="009F534C">
            <w:pPr>
              <w:widowControl w:val="0"/>
              <w:tabs>
                <w:tab w:val="left" w:pos="6129"/>
              </w:tabs>
              <w:spacing w:after="0" w:line="240" w:lineRule="auto"/>
              <w:ind w:right="113"/>
              <w:contextualSpacing/>
              <w:rPr>
                <w:rFonts w:ascii="Times New Roman" w:eastAsia="Times New Roman" w:hAnsi="Times New Roman" w:cs="Times New Roman"/>
                <w:spacing w:val="-6"/>
                <w:sz w:val="24"/>
                <w:szCs w:val="24"/>
              </w:rPr>
            </w:pPr>
            <w:r w:rsidRPr="00D33212">
              <w:rPr>
                <w:rFonts w:ascii="Times New Roman" w:eastAsia="Times New Roman" w:hAnsi="Times New Roman" w:cs="Times New Roman"/>
                <w:spacing w:val="-6"/>
                <w:sz w:val="24"/>
                <w:szCs w:val="24"/>
              </w:rPr>
              <w:t>1 послуга</w:t>
            </w:r>
          </w:p>
        </w:tc>
      </w:tr>
      <w:tr w:rsidR="009F534C" w:rsidRPr="00D33212" w14:paraId="00E7B7F3" w14:textId="77777777" w:rsidTr="006056B5">
        <w:trPr>
          <w:trHeight w:val="636"/>
          <w:jc w:val="center"/>
        </w:trPr>
        <w:tc>
          <w:tcPr>
            <w:tcW w:w="470" w:type="dxa"/>
            <w:tcBorders>
              <w:top w:val="single" w:sz="4" w:space="0" w:color="auto"/>
              <w:left w:val="single" w:sz="4" w:space="0" w:color="auto"/>
              <w:bottom w:val="single" w:sz="4" w:space="0" w:color="auto"/>
              <w:right w:val="single" w:sz="4" w:space="0" w:color="auto"/>
            </w:tcBorders>
          </w:tcPr>
          <w:p w14:paraId="31F6B614" w14:textId="2FDE12EB" w:rsidR="009F534C" w:rsidRPr="00D33212" w:rsidRDefault="009F534C" w:rsidP="009F53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6</w:t>
            </w:r>
          </w:p>
        </w:tc>
        <w:tc>
          <w:tcPr>
            <w:tcW w:w="2624" w:type="dxa"/>
            <w:tcBorders>
              <w:top w:val="single" w:sz="4" w:space="0" w:color="auto"/>
              <w:left w:val="single" w:sz="4" w:space="0" w:color="auto"/>
              <w:bottom w:val="single" w:sz="4" w:space="0" w:color="auto"/>
              <w:right w:val="single" w:sz="4" w:space="0" w:color="auto"/>
            </w:tcBorders>
          </w:tcPr>
          <w:p w14:paraId="60B3F1B5" w14:textId="13868600" w:rsidR="009F534C" w:rsidRPr="00D33212" w:rsidRDefault="009F534C" w:rsidP="009F53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Місце поставки товарів або місце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A1CA" w14:textId="529AC53F" w:rsidR="009F534C" w:rsidRPr="00D33212" w:rsidRDefault="001940C9" w:rsidP="00D33212">
            <w:pPr>
              <w:widowControl w:val="0"/>
              <w:tabs>
                <w:tab w:val="left" w:pos="6129"/>
              </w:tabs>
              <w:spacing w:after="0" w:line="240" w:lineRule="auto"/>
              <w:ind w:right="113"/>
              <w:rPr>
                <w:rFonts w:ascii="Times New Roman" w:eastAsia="Calibri" w:hAnsi="Times New Roman" w:cs="Times New Roman"/>
                <w:color w:val="000000"/>
                <w:spacing w:val="-6"/>
                <w:sz w:val="24"/>
                <w:szCs w:val="24"/>
                <w:lang w:eastAsia="ru-RU"/>
              </w:rPr>
            </w:pPr>
            <w:r w:rsidRPr="001940C9">
              <w:rPr>
                <w:rFonts w:ascii="Times New Roman" w:eastAsia="Times New Roman" w:hAnsi="Times New Roman" w:cs="Times New Roman"/>
                <w:sz w:val="24"/>
                <w:szCs w:val="24"/>
                <w:lang w:eastAsia="ru-RU"/>
              </w:rPr>
              <w:t>м. Київ, вул. Кулібіна, 2 а</w:t>
            </w:r>
          </w:p>
        </w:tc>
      </w:tr>
      <w:tr w:rsidR="00D155B0" w:rsidRPr="00D33212" w14:paraId="04C245E0" w14:textId="77777777" w:rsidTr="00381478">
        <w:trPr>
          <w:trHeight w:val="752"/>
          <w:jc w:val="center"/>
        </w:trPr>
        <w:tc>
          <w:tcPr>
            <w:tcW w:w="470" w:type="dxa"/>
            <w:tcBorders>
              <w:top w:val="single" w:sz="4" w:space="0" w:color="auto"/>
              <w:left w:val="single" w:sz="4" w:space="0" w:color="auto"/>
              <w:bottom w:val="single" w:sz="4" w:space="0" w:color="auto"/>
              <w:right w:val="single" w:sz="4" w:space="0" w:color="auto"/>
            </w:tcBorders>
          </w:tcPr>
          <w:p w14:paraId="5488989A" w14:textId="392B99FD" w:rsidR="00D155B0" w:rsidRPr="00D33212" w:rsidRDefault="00D155B0" w:rsidP="00D155B0">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7</w:t>
            </w:r>
          </w:p>
        </w:tc>
        <w:tc>
          <w:tcPr>
            <w:tcW w:w="2624" w:type="dxa"/>
            <w:tcBorders>
              <w:top w:val="single" w:sz="4" w:space="0" w:color="auto"/>
              <w:left w:val="single" w:sz="4" w:space="0" w:color="auto"/>
              <w:bottom w:val="single" w:sz="4" w:space="0" w:color="auto"/>
              <w:right w:val="single" w:sz="4" w:space="0" w:color="auto"/>
            </w:tcBorders>
          </w:tcPr>
          <w:p w14:paraId="1753360C" w14:textId="40D362E1" w:rsidR="00D155B0" w:rsidRPr="00D33212" w:rsidRDefault="00D155B0" w:rsidP="00D155B0">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Строк поставки товарів,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12B2E" w14:textId="1860BF45" w:rsidR="00D155B0" w:rsidRPr="00D33212" w:rsidRDefault="00040B6D" w:rsidP="005B5626">
            <w:pPr>
              <w:widowControl w:val="0"/>
              <w:tabs>
                <w:tab w:val="left" w:pos="6129"/>
              </w:tabs>
              <w:spacing w:after="0" w:line="240" w:lineRule="auto"/>
              <w:ind w:right="113"/>
              <w:jc w:val="both"/>
              <w:rPr>
                <w:rFonts w:ascii="Times New Roman" w:hAnsi="Times New Roman" w:cs="Times New Roman"/>
                <w:spacing w:val="-6"/>
                <w:sz w:val="24"/>
                <w:szCs w:val="24"/>
              </w:rPr>
            </w:pPr>
            <w:r w:rsidRPr="00D33212">
              <w:rPr>
                <w:rFonts w:ascii="Times New Roman" w:hAnsi="Times New Roman" w:cs="Times New Roman"/>
                <w:spacing w:val="-6"/>
                <w:sz w:val="24"/>
                <w:szCs w:val="24"/>
              </w:rPr>
              <w:t xml:space="preserve">з «01» </w:t>
            </w:r>
            <w:r w:rsidR="001940C9">
              <w:rPr>
                <w:rFonts w:ascii="Times New Roman" w:hAnsi="Times New Roman" w:cs="Times New Roman"/>
                <w:spacing w:val="-6"/>
                <w:sz w:val="24"/>
                <w:szCs w:val="24"/>
              </w:rPr>
              <w:t>липня</w:t>
            </w:r>
            <w:r w:rsidRPr="00D33212">
              <w:rPr>
                <w:rFonts w:ascii="Times New Roman" w:hAnsi="Times New Roman" w:cs="Times New Roman"/>
                <w:spacing w:val="-6"/>
                <w:sz w:val="24"/>
                <w:szCs w:val="24"/>
              </w:rPr>
              <w:t xml:space="preserve"> 2023 року по «3</w:t>
            </w:r>
            <w:r w:rsidR="001940C9">
              <w:rPr>
                <w:rFonts w:ascii="Times New Roman" w:hAnsi="Times New Roman" w:cs="Times New Roman"/>
                <w:spacing w:val="-6"/>
                <w:sz w:val="24"/>
                <w:szCs w:val="24"/>
              </w:rPr>
              <w:t>0</w:t>
            </w:r>
            <w:r w:rsidRPr="00D33212">
              <w:rPr>
                <w:rFonts w:ascii="Times New Roman" w:hAnsi="Times New Roman" w:cs="Times New Roman"/>
                <w:spacing w:val="-6"/>
                <w:sz w:val="24"/>
                <w:szCs w:val="24"/>
              </w:rPr>
              <w:t xml:space="preserve">» </w:t>
            </w:r>
            <w:r w:rsidR="001940C9">
              <w:rPr>
                <w:rFonts w:ascii="Times New Roman" w:hAnsi="Times New Roman" w:cs="Times New Roman"/>
                <w:spacing w:val="-6"/>
                <w:sz w:val="24"/>
                <w:szCs w:val="24"/>
              </w:rPr>
              <w:t>червня</w:t>
            </w:r>
            <w:r w:rsidRPr="00D33212">
              <w:rPr>
                <w:rFonts w:ascii="Times New Roman" w:hAnsi="Times New Roman" w:cs="Times New Roman"/>
                <w:spacing w:val="-6"/>
                <w:sz w:val="24"/>
                <w:szCs w:val="24"/>
              </w:rPr>
              <w:t xml:space="preserve"> 2024 року</w:t>
            </w:r>
          </w:p>
        </w:tc>
      </w:tr>
      <w:tr w:rsidR="00D155B0" w:rsidRPr="00D33212" w14:paraId="069B862F"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2BFF64C3" w14:textId="0CED78AF" w:rsidR="00D155B0" w:rsidRPr="00D33212" w:rsidRDefault="00D155B0" w:rsidP="00D155B0">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8</w:t>
            </w:r>
          </w:p>
        </w:tc>
        <w:tc>
          <w:tcPr>
            <w:tcW w:w="2624" w:type="dxa"/>
            <w:tcBorders>
              <w:top w:val="single" w:sz="4" w:space="0" w:color="auto"/>
              <w:left w:val="single" w:sz="4" w:space="0" w:color="auto"/>
              <w:bottom w:val="single" w:sz="4" w:space="0" w:color="auto"/>
              <w:right w:val="single" w:sz="4" w:space="0" w:color="auto"/>
            </w:tcBorders>
          </w:tcPr>
          <w:p w14:paraId="7FC96421" w14:textId="3EF63AB2" w:rsidR="00D155B0" w:rsidRPr="00D33212" w:rsidRDefault="00D155B0" w:rsidP="00D155B0">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Очікувана вартість  предмета закупівлі</w:t>
            </w:r>
          </w:p>
        </w:tc>
        <w:tc>
          <w:tcPr>
            <w:tcW w:w="7391" w:type="dxa"/>
            <w:tcBorders>
              <w:top w:val="single" w:sz="4" w:space="0" w:color="auto"/>
              <w:left w:val="single" w:sz="4" w:space="0" w:color="auto"/>
              <w:bottom w:val="single" w:sz="4" w:space="0" w:color="auto"/>
              <w:right w:val="single" w:sz="4" w:space="0" w:color="auto"/>
            </w:tcBorders>
            <w:vAlign w:val="center"/>
          </w:tcPr>
          <w:p w14:paraId="374DEC98" w14:textId="56A232BD" w:rsidR="00D155B0" w:rsidRPr="00D33212" w:rsidRDefault="00D155B0" w:rsidP="006C0720">
            <w:pPr>
              <w:widowControl w:val="0"/>
              <w:tabs>
                <w:tab w:val="left" w:pos="6129"/>
              </w:tabs>
              <w:spacing w:after="0" w:line="216" w:lineRule="auto"/>
              <w:ind w:right="113"/>
              <w:rPr>
                <w:rFonts w:ascii="Times New Roman" w:hAnsi="Times New Roman" w:cs="Times New Roman"/>
                <w:color w:val="000000" w:themeColor="text1"/>
                <w:sz w:val="24"/>
                <w:szCs w:val="24"/>
              </w:rPr>
            </w:pPr>
            <w:r w:rsidRPr="00D33212">
              <w:rPr>
                <w:rFonts w:ascii="Times New Roman" w:hAnsi="Times New Roman" w:cs="Times New Roman"/>
                <w:color w:val="000000" w:themeColor="text1"/>
                <w:sz w:val="24"/>
                <w:szCs w:val="24"/>
              </w:rPr>
              <w:t xml:space="preserve">- </w:t>
            </w:r>
            <w:r w:rsidR="00DA62E4" w:rsidRPr="00DA62E4">
              <w:rPr>
                <w:rFonts w:ascii="Times New Roman" w:hAnsi="Times New Roman" w:cs="Times New Roman"/>
                <w:color w:val="000000" w:themeColor="text1"/>
                <w:sz w:val="24"/>
                <w:szCs w:val="24"/>
              </w:rPr>
              <w:t>34 089,48</w:t>
            </w:r>
            <w:r w:rsidR="00DA62E4">
              <w:rPr>
                <w:rFonts w:ascii="Times New Roman" w:hAnsi="Times New Roman" w:cs="Times New Roman"/>
                <w:color w:val="000000" w:themeColor="text1"/>
                <w:sz w:val="24"/>
                <w:szCs w:val="24"/>
              </w:rPr>
              <w:t xml:space="preserve"> </w:t>
            </w:r>
            <w:r w:rsidRPr="00D33212">
              <w:rPr>
                <w:rFonts w:ascii="Times New Roman" w:hAnsi="Times New Roman" w:cs="Times New Roman"/>
                <w:color w:val="000000" w:themeColor="text1"/>
                <w:sz w:val="24"/>
                <w:szCs w:val="24"/>
              </w:rPr>
              <w:t>грн (з ПДВ)</w:t>
            </w:r>
            <w:r w:rsidR="00107B08" w:rsidRPr="00D33212">
              <w:rPr>
                <w:rFonts w:ascii="Times New Roman" w:hAnsi="Times New Roman" w:cs="Times New Roman"/>
                <w:color w:val="000000" w:themeColor="text1"/>
                <w:sz w:val="24"/>
                <w:szCs w:val="24"/>
              </w:rPr>
              <w:t>;</w:t>
            </w:r>
          </w:p>
          <w:p w14:paraId="383C9136" w14:textId="64B15D2A" w:rsidR="00107B08" w:rsidRPr="00D33212" w:rsidRDefault="00107B08" w:rsidP="006C0720">
            <w:pPr>
              <w:widowControl w:val="0"/>
              <w:tabs>
                <w:tab w:val="left" w:pos="6129"/>
              </w:tabs>
              <w:spacing w:after="0" w:line="216" w:lineRule="auto"/>
              <w:ind w:right="113"/>
              <w:rPr>
                <w:rFonts w:ascii="Times New Roman" w:eastAsia="Calibri" w:hAnsi="Times New Roman" w:cs="Times New Roman"/>
                <w:color w:val="000000"/>
                <w:spacing w:val="-6"/>
                <w:sz w:val="24"/>
                <w:szCs w:val="24"/>
                <w:lang w:eastAsia="ru-RU"/>
              </w:rPr>
            </w:pPr>
            <w:r w:rsidRPr="00D33212">
              <w:rPr>
                <w:rFonts w:ascii="Times New Roman" w:eastAsia="Calibri" w:hAnsi="Times New Roman" w:cs="Times New Roman"/>
                <w:color w:val="000000"/>
                <w:spacing w:val="-6"/>
                <w:sz w:val="24"/>
                <w:szCs w:val="24"/>
                <w:lang w:eastAsia="ru-RU"/>
              </w:rPr>
              <w:t xml:space="preserve">- </w:t>
            </w:r>
            <w:r w:rsidR="00DA62E4" w:rsidRPr="00DA62E4">
              <w:rPr>
                <w:rFonts w:ascii="Times New Roman" w:eastAsia="Calibri" w:hAnsi="Times New Roman" w:cs="Times New Roman"/>
                <w:color w:val="000000"/>
                <w:spacing w:val="-6"/>
                <w:sz w:val="24"/>
                <w:szCs w:val="24"/>
                <w:lang w:eastAsia="ru-RU"/>
              </w:rPr>
              <w:t>28 407,90</w:t>
            </w:r>
            <w:r w:rsidR="00040B6D" w:rsidRPr="00D33212">
              <w:rPr>
                <w:rFonts w:ascii="Times New Roman" w:eastAsia="Calibri" w:hAnsi="Times New Roman" w:cs="Times New Roman"/>
                <w:color w:val="000000"/>
                <w:spacing w:val="-6"/>
                <w:sz w:val="24"/>
                <w:szCs w:val="24"/>
                <w:lang w:eastAsia="ru-RU"/>
              </w:rPr>
              <w:t xml:space="preserve"> </w:t>
            </w:r>
            <w:r w:rsidRPr="00D33212">
              <w:rPr>
                <w:rFonts w:ascii="Times New Roman" w:eastAsia="Calibri" w:hAnsi="Times New Roman" w:cs="Times New Roman"/>
                <w:color w:val="000000"/>
                <w:spacing w:val="-6"/>
                <w:sz w:val="24"/>
                <w:szCs w:val="24"/>
                <w:lang w:eastAsia="ru-RU"/>
              </w:rPr>
              <w:t>грн (без ПДВ)</w:t>
            </w:r>
          </w:p>
        </w:tc>
      </w:tr>
      <w:tr w:rsidR="00CB174C" w:rsidRPr="00D33212" w14:paraId="3FB12BAA"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17776A15" w14:textId="67058558"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9</w:t>
            </w:r>
          </w:p>
        </w:tc>
        <w:tc>
          <w:tcPr>
            <w:tcW w:w="2624" w:type="dxa"/>
            <w:tcBorders>
              <w:top w:val="single" w:sz="4" w:space="0" w:color="auto"/>
              <w:left w:val="single" w:sz="4" w:space="0" w:color="auto"/>
              <w:bottom w:val="single" w:sz="4" w:space="0" w:color="auto"/>
              <w:right w:val="single" w:sz="4" w:space="0" w:color="auto"/>
            </w:tcBorders>
          </w:tcPr>
          <w:p w14:paraId="5B2D5329" w14:textId="6679BAF0"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Розмір мінімального кроку пониження ціни</w:t>
            </w:r>
          </w:p>
        </w:tc>
        <w:tc>
          <w:tcPr>
            <w:tcW w:w="7391" w:type="dxa"/>
            <w:tcBorders>
              <w:top w:val="single" w:sz="4" w:space="0" w:color="auto"/>
              <w:left w:val="single" w:sz="4" w:space="0" w:color="auto"/>
              <w:bottom w:val="single" w:sz="4" w:space="0" w:color="auto"/>
              <w:right w:val="single" w:sz="4" w:space="0" w:color="auto"/>
            </w:tcBorders>
            <w:vAlign w:val="center"/>
          </w:tcPr>
          <w:p w14:paraId="74DC3A30" w14:textId="288B41AF" w:rsidR="00CB174C" w:rsidRPr="00D33212" w:rsidRDefault="00CB174C" w:rsidP="00CB174C">
            <w:pPr>
              <w:widowControl w:val="0"/>
              <w:tabs>
                <w:tab w:val="left" w:pos="6129"/>
              </w:tabs>
              <w:spacing w:after="0" w:line="240" w:lineRule="auto"/>
              <w:ind w:right="113"/>
              <w:contextualSpacing/>
              <w:rPr>
                <w:rFonts w:ascii="Times New Roman" w:hAnsi="Times New Roman" w:cs="Times New Roman"/>
                <w:color w:val="000000" w:themeColor="text1"/>
                <w:spacing w:val="-6"/>
                <w:sz w:val="24"/>
                <w:szCs w:val="24"/>
                <w:highlight w:val="yellow"/>
              </w:rPr>
            </w:pPr>
            <w:r w:rsidRPr="00D33212">
              <w:rPr>
                <w:rFonts w:ascii="Times New Roman" w:hAnsi="Times New Roman" w:cs="Times New Roman"/>
                <w:color w:val="000000" w:themeColor="text1"/>
                <w:spacing w:val="-6"/>
                <w:sz w:val="24"/>
                <w:szCs w:val="24"/>
              </w:rPr>
              <w:t xml:space="preserve">1% </w:t>
            </w:r>
          </w:p>
        </w:tc>
      </w:tr>
      <w:tr w:rsidR="00CB174C" w:rsidRPr="00D33212" w14:paraId="53029DB6"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0AE4E5B6" w14:textId="17767009"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10</w:t>
            </w:r>
          </w:p>
        </w:tc>
        <w:tc>
          <w:tcPr>
            <w:tcW w:w="2624" w:type="dxa"/>
            <w:tcBorders>
              <w:top w:val="single" w:sz="4" w:space="0" w:color="auto"/>
              <w:left w:val="single" w:sz="4" w:space="0" w:color="auto"/>
              <w:bottom w:val="single" w:sz="4" w:space="0" w:color="auto"/>
              <w:right w:val="single" w:sz="4" w:space="0" w:color="auto"/>
            </w:tcBorders>
          </w:tcPr>
          <w:p w14:paraId="0A4D3F80" w14:textId="0A3EF2F5"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Кінцевий строк подання тендерної пропозиції</w:t>
            </w:r>
          </w:p>
        </w:tc>
        <w:tc>
          <w:tcPr>
            <w:tcW w:w="7391" w:type="dxa"/>
            <w:tcBorders>
              <w:top w:val="single" w:sz="4" w:space="0" w:color="auto"/>
              <w:left w:val="single" w:sz="4" w:space="0" w:color="auto"/>
              <w:bottom w:val="single" w:sz="4" w:space="0" w:color="auto"/>
              <w:right w:val="single" w:sz="4" w:space="0" w:color="auto"/>
            </w:tcBorders>
            <w:vAlign w:val="center"/>
          </w:tcPr>
          <w:p w14:paraId="5089D6CF" w14:textId="064877AD" w:rsidR="00CB174C" w:rsidRPr="00D33212" w:rsidRDefault="00CB174C" w:rsidP="00CB174C">
            <w:pPr>
              <w:widowControl w:val="0"/>
              <w:spacing w:after="0" w:line="240" w:lineRule="auto"/>
              <w:ind w:right="113"/>
              <w:contextualSpacing/>
              <w:rPr>
                <w:rFonts w:ascii="Times New Roman" w:hAnsi="Times New Roman" w:cs="Times New Roman"/>
                <w:b/>
                <w:color w:val="000000" w:themeColor="text1"/>
                <w:spacing w:val="-6"/>
                <w:sz w:val="24"/>
                <w:szCs w:val="24"/>
                <w:highlight w:val="yellow"/>
              </w:rPr>
            </w:pPr>
            <w:r w:rsidRPr="00925D2B">
              <w:rPr>
                <w:rFonts w:ascii="Times New Roman" w:hAnsi="Times New Roman" w:cs="Times New Roman"/>
                <w:b/>
                <w:color w:val="000000" w:themeColor="text1"/>
                <w:spacing w:val="-6"/>
                <w:sz w:val="24"/>
                <w:szCs w:val="24"/>
              </w:rPr>
              <w:t xml:space="preserve">до 14 год.00 хв. </w:t>
            </w:r>
            <w:r w:rsidR="00F65F68">
              <w:rPr>
                <w:rFonts w:ascii="Times New Roman" w:hAnsi="Times New Roman" w:cs="Times New Roman"/>
                <w:b/>
                <w:color w:val="000000" w:themeColor="text1"/>
                <w:spacing w:val="-6"/>
                <w:sz w:val="24"/>
                <w:szCs w:val="24"/>
              </w:rPr>
              <w:t>30</w:t>
            </w:r>
            <w:r w:rsidR="0055236D" w:rsidRPr="00925D2B">
              <w:rPr>
                <w:rFonts w:ascii="Times New Roman" w:hAnsi="Times New Roman" w:cs="Times New Roman"/>
                <w:b/>
                <w:color w:val="000000" w:themeColor="text1"/>
                <w:spacing w:val="-6"/>
                <w:sz w:val="24"/>
                <w:szCs w:val="24"/>
              </w:rPr>
              <w:t>.0</w:t>
            </w:r>
            <w:r w:rsidR="005B5626" w:rsidRPr="00925D2B">
              <w:rPr>
                <w:rFonts w:ascii="Times New Roman" w:hAnsi="Times New Roman" w:cs="Times New Roman"/>
                <w:b/>
                <w:color w:val="000000" w:themeColor="text1"/>
                <w:spacing w:val="-6"/>
                <w:sz w:val="24"/>
                <w:szCs w:val="24"/>
              </w:rPr>
              <w:t>3</w:t>
            </w:r>
            <w:r w:rsidRPr="00925D2B">
              <w:rPr>
                <w:rFonts w:ascii="Times New Roman" w:hAnsi="Times New Roman" w:cs="Times New Roman"/>
                <w:b/>
                <w:color w:val="000000" w:themeColor="text1"/>
                <w:spacing w:val="-6"/>
                <w:sz w:val="24"/>
                <w:szCs w:val="24"/>
              </w:rPr>
              <w:t>.202</w:t>
            </w:r>
            <w:r w:rsidR="0055236D" w:rsidRPr="00925D2B">
              <w:rPr>
                <w:rFonts w:ascii="Times New Roman" w:hAnsi="Times New Roman" w:cs="Times New Roman"/>
                <w:b/>
                <w:color w:val="000000" w:themeColor="text1"/>
                <w:spacing w:val="-6"/>
                <w:sz w:val="24"/>
                <w:szCs w:val="24"/>
              </w:rPr>
              <w:t>3</w:t>
            </w:r>
          </w:p>
        </w:tc>
      </w:tr>
      <w:tr w:rsidR="00A2023B" w:rsidRPr="00D33212" w14:paraId="48993F9D"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26693925" w14:textId="6DEC8D47" w:rsidR="00A2023B" w:rsidRPr="00D33212" w:rsidRDefault="00A2023B" w:rsidP="00A2023B">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11</w:t>
            </w:r>
          </w:p>
        </w:tc>
        <w:tc>
          <w:tcPr>
            <w:tcW w:w="2624" w:type="dxa"/>
            <w:tcBorders>
              <w:top w:val="single" w:sz="4" w:space="0" w:color="auto"/>
              <w:left w:val="single" w:sz="4" w:space="0" w:color="auto"/>
              <w:bottom w:val="single" w:sz="4" w:space="0" w:color="auto"/>
              <w:right w:val="single" w:sz="4" w:space="0" w:color="auto"/>
            </w:tcBorders>
          </w:tcPr>
          <w:p w14:paraId="2DC1F4BE" w14:textId="133F9BD4" w:rsidR="00A2023B" w:rsidRPr="00D33212" w:rsidRDefault="00A2023B" w:rsidP="00A2023B">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Розмір забезпечення тендерної пропозиції (якщо замовник вимагає його надати)</w:t>
            </w:r>
          </w:p>
        </w:tc>
        <w:tc>
          <w:tcPr>
            <w:tcW w:w="7391" w:type="dxa"/>
            <w:tcBorders>
              <w:top w:val="single" w:sz="4" w:space="0" w:color="auto"/>
              <w:left w:val="single" w:sz="4" w:space="0" w:color="auto"/>
              <w:bottom w:val="single" w:sz="4" w:space="0" w:color="auto"/>
              <w:right w:val="single" w:sz="4" w:space="0" w:color="auto"/>
            </w:tcBorders>
          </w:tcPr>
          <w:p w14:paraId="1573FA4D" w14:textId="77777777" w:rsidR="00A2023B" w:rsidRPr="00D33212" w:rsidRDefault="00A2023B" w:rsidP="0055236D">
            <w:pPr>
              <w:widowControl w:val="0"/>
              <w:tabs>
                <w:tab w:val="left" w:pos="6129"/>
              </w:tabs>
              <w:spacing w:after="0" w:line="240" w:lineRule="auto"/>
              <w:ind w:right="113"/>
              <w:contextualSpacing/>
              <w:rPr>
                <w:rFonts w:ascii="Times New Roman" w:hAnsi="Times New Roman" w:cs="Times New Roman"/>
                <w:sz w:val="24"/>
                <w:szCs w:val="24"/>
              </w:rPr>
            </w:pPr>
          </w:p>
          <w:p w14:paraId="747F096B" w14:textId="08650E6C" w:rsidR="00A2023B" w:rsidRPr="00D33212" w:rsidRDefault="00A2023B" w:rsidP="0055236D">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тендерної пропозиції не вимагається</w:t>
            </w:r>
          </w:p>
        </w:tc>
      </w:tr>
      <w:tr w:rsidR="00A2023B" w:rsidRPr="00D33212" w14:paraId="2F1CF367"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3A2A39AF" w14:textId="7A2D1D4C" w:rsidR="00A2023B" w:rsidRPr="00D33212" w:rsidRDefault="00A2023B" w:rsidP="00A2023B">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12</w:t>
            </w:r>
          </w:p>
        </w:tc>
        <w:tc>
          <w:tcPr>
            <w:tcW w:w="2624" w:type="dxa"/>
            <w:tcBorders>
              <w:top w:val="single" w:sz="4" w:space="0" w:color="auto"/>
              <w:left w:val="single" w:sz="4" w:space="0" w:color="auto"/>
              <w:bottom w:val="single" w:sz="4" w:space="0" w:color="auto"/>
              <w:right w:val="single" w:sz="4" w:space="0" w:color="auto"/>
            </w:tcBorders>
          </w:tcPr>
          <w:p w14:paraId="00F3CBA4" w14:textId="69EB47D0" w:rsidR="00A2023B" w:rsidRPr="00D33212" w:rsidRDefault="00A2023B" w:rsidP="00A2023B">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Вид забезпечення тендерної пропозиції (якщо замовник вимагає його надати)</w:t>
            </w:r>
          </w:p>
        </w:tc>
        <w:tc>
          <w:tcPr>
            <w:tcW w:w="7391" w:type="dxa"/>
            <w:tcBorders>
              <w:top w:val="single" w:sz="4" w:space="0" w:color="auto"/>
              <w:left w:val="single" w:sz="4" w:space="0" w:color="auto"/>
              <w:bottom w:val="single" w:sz="4" w:space="0" w:color="auto"/>
              <w:right w:val="single" w:sz="4" w:space="0" w:color="auto"/>
            </w:tcBorders>
          </w:tcPr>
          <w:p w14:paraId="60848AF2" w14:textId="77777777" w:rsidR="00A2023B" w:rsidRPr="00D33212" w:rsidRDefault="00A2023B" w:rsidP="00A2023B">
            <w:pPr>
              <w:widowControl w:val="0"/>
              <w:tabs>
                <w:tab w:val="left" w:pos="6129"/>
              </w:tabs>
              <w:spacing w:after="0" w:line="240" w:lineRule="auto"/>
              <w:ind w:right="113"/>
              <w:contextualSpacing/>
              <w:rPr>
                <w:rFonts w:ascii="Times New Roman" w:hAnsi="Times New Roman" w:cs="Times New Roman"/>
                <w:sz w:val="24"/>
                <w:szCs w:val="24"/>
              </w:rPr>
            </w:pPr>
          </w:p>
          <w:p w14:paraId="23D7F69F" w14:textId="57D354BB" w:rsidR="00A2023B" w:rsidRPr="00D33212" w:rsidRDefault="00A2023B" w:rsidP="00A2023B">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тендерної пропозиції не вимагається</w:t>
            </w:r>
          </w:p>
        </w:tc>
      </w:tr>
      <w:tr w:rsidR="00CB174C" w:rsidRPr="00D33212" w14:paraId="6CDCF2DE" w14:textId="77777777" w:rsidTr="006056B5">
        <w:trPr>
          <w:trHeight w:val="279"/>
          <w:jc w:val="center"/>
        </w:trPr>
        <w:tc>
          <w:tcPr>
            <w:tcW w:w="470" w:type="dxa"/>
            <w:tcBorders>
              <w:top w:val="single" w:sz="4" w:space="0" w:color="auto"/>
              <w:left w:val="single" w:sz="4" w:space="0" w:color="auto"/>
              <w:bottom w:val="single" w:sz="4" w:space="0" w:color="auto"/>
              <w:right w:val="single" w:sz="4" w:space="0" w:color="auto"/>
            </w:tcBorders>
          </w:tcPr>
          <w:p w14:paraId="04B279E5" w14:textId="365F23F9"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13</w:t>
            </w:r>
          </w:p>
        </w:tc>
        <w:tc>
          <w:tcPr>
            <w:tcW w:w="2624" w:type="dxa"/>
            <w:tcBorders>
              <w:top w:val="single" w:sz="4" w:space="0" w:color="auto"/>
              <w:left w:val="single" w:sz="4" w:space="0" w:color="auto"/>
              <w:bottom w:val="single" w:sz="4" w:space="0" w:color="auto"/>
              <w:right w:val="single" w:sz="4" w:space="0" w:color="auto"/>
            </w:tcBorders>
          </w:tcPr>
          <w:p w14:paraId="4DFAFC40" w14:textId="73BA1AC2"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 xml:space="preserve">Забезпечення виконання договору про закупівлю </w:t>
            </w:r>
          </w:p>
        </w:tc>
        <w:tc>
          <w:tcPr>
            <w:tcW w:w="7391" w:type="dxa"/>
            <w:tcBorders>
              <w:top w:val="single" w:sz="4" w:space="0" w:color="auto"/>
              <w:left w:val="single" w:sz="4" w:space="0" w:color="auto"/>
              <w:bottom w:val="single" w:sz="4" w:space="0" w:color="auto"/>
              <w:right w:val="single" w:sz="4" w:space="0" w:color="auto"/>
            </w:tcBorders>
            <w:vAlign w:val="center"/>
          </w:tcPr>
          <w:p w14:paraId="54481866" w14:textId="7C05CE51" w:rsidR="00CB174C" w:rsidRPr="00D33212" w:rsidRDefault="00A2023B" w:rsidP="00CB174C">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виконання договору не вимагається</w:t>
            </w:r>
          </w:p>
        </w:tc>
      </w:tr>
    </w:tbl>
    <w:p w14:paraId="729B4A29" w14:textId="0D0F49E0" w:rsidR="00AA7F4A" w:rsidRDefault="00AA7F4A"/>
    <w:p w14:paraId="1E91C548" w14:textId="594A29C1" w:rsidR="00005C34" w:rsidRDefault="00005C34"/>
    <w:p w14:paraId="0D30BFB6" w14:textId="3D70E6A8" w:rsidR="00005C34" w:rsidRDefault="00005C3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01"/>
        <w:gridCol w:w="7042"/>
      </w:tblGrid>
      <w:tr w:rsidR="00005C34" w:rsidRPr="00B75BDF" w14:paraId="6A5CEEB6"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21AA03AE"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p>
        </w:tc>
        <w:tc>
          <w:tcPr>
            <w:tcW w:w="9943" w:type="dxa"/>
            <w:gridSpan w:val="2"/>
            <w:tcBorders>
              <w:top w:val="single" w:sz="4" w:space="0" w:color="auto"/>
              <w:left w:val="single" w:sz="4" w:space="0" w:color="auto"/>
              <w:bottom w:val="single" w:sz="4" w:space="0" w:color="auto"/>
              <w:right w:val="single" w:sz="4" w:space="0" w:color="auto"/>
            </w:tcBorders>
          </w:tcPr>
          <w:p w14:paraId="125BE495"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bdr w:val="none" w:sz="0" w:space="0" w:color="auto" w:frame="1"/>
                <w:lang w:eastAsia="uk-UA"/>
              </w:rPr>
            </w:pPr>
            <w:r w:rsidRPr="00B75BDF">
              <w:rPr>
                <w:rFonts w:ascii="Times New Roman" w:eastAsia="Times New Roman" w:hAnsi="Times New Roman" w:cs="Times New Roman"/>
                <w:b/>
                <w:color w:val="000000"/>
                <w:spacing w:val="-6"/>
                <w:bdr w:val="none" w:sz="0" w:space="0" w:color="auto" w:frame="1"/>
                <w:lang w:eastAsia="uk-UA"/>
              </w:rPr>
              <w:t>Загальна інструкція учасникам процедури закупівлі</w:t>
            </w:r>
          </w:p>
        </w:tc>
      </w:tr>
      <w:tr w:rsidR="00005C34" w:rsidRPr="00B75BDF" w14:paraId="03538156"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A3E9A02"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w:t>
            </w:r>
          </w:p>
        </w:tc>
        <w:tc>
          <w:tcPr>
            <w:tcW w:w="9943" w:type="dxa"/>
            <w:gridSpan w:val="2"/>
            <w:tcBorders>
              <w:top w:val="single" w:sz="4" w:space="0" w:color="auto"/>
              <w:left w:val="single" w:sz="4" w:space="0" w:color="auto"/>
              <w:bottom w:val="single" w:sz="4" w:space="0" w:color="auto"/>
              <w:right w:val="single" w:sz="4" w:space="0" w:color="auto"/>
            </w:tcBorders>
            <w:hideMark/>
          </w:tcPr>
          <w:p w14:paraId="1EA6E2B2"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bdr w:val="none" w:sz="0" w:space="0" w:color="auto" w:frame="1"/>
                <w:lang w:eastAsia="uk-UA"/>
              </w:rPr>
              <w:t>Розділ І. Загальні положення</w:t>
            </w:r>
          </w:p>
        </w:tc>
      </w:tr>
      <w:tr w:rsidR="00005C34" w:rsidRPr="00B75BDF" w14:paraId="23E2BDD0"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5957C56"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42CFBCA5"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2</w:t>
            </w:r>
          </w:p>
        </w:tc>
        <w:tc>
          <w:tcPr>
            <w:tcW w:w="7042" w:type="dxa"/>
            <w:tcBorders>
              <w:top w:val="single" w:sz="4" w:space="0" w:color="auto"/>
              <w:left w:val="single" w:sz="4" w:space="0" w:color="auto"/>
              <w:bottom w:val="single" w:sz="4" w:space="0" w:color="auto"/>
              <w:right w:val="single" w:sz="4" w:space="0" w:color="auto"/>
            </w:tcBorders>
            <w:hideMark/>
          </w:tcPr>
          <w:p w14:paraId="3684E8C6"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3</w:t>
            </w:r>
          </w:p>
        </w:tc>
      </w:tr>
      <w:tr w:rsidR="00005C34" w:rsidRPr="00B75BDF" w14:paraId="3C955DEF"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C988BC9"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133772D7"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Терміни, які вживаються в тендерній документації</w:t>
            </w:r>
          </w:p>
        </w:tc>
        <w:tc>
          <w:tcPr>
            <w:tcW w:w="7042" w:type="dxa"/>
            <w:tcBorders>
              <w:top w:val="single" w:sz="4" w:space="0" w:color="auto"/>
              <w:left w:val="single" w:sz="4" w:space="0" w:color="auto"/>
              <w:bottom w:val="single" w:sz="4" w:space="0" w:color="auto"/>
              <w:right w:val="single" w:sz="4" w:space="0" w:color="auto"/>
            </w:tcBorders>
            <w:hideMark/>
          </w:tcPr>
          <w:p w14:paraId="513D6D42"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p>
        </w:tc>
      </w:tr>
      <w:tr w:rsidR="00005C34" w:rsidRPr="00B75BDF" w14:paraId="7C7E3274"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9417550"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w:t>
            </w:r>
          </w:p>
        </w:tc>
        <w:tc>
          <w:tcPr>
            <w:tcW w:w="2901" w:type="dxa"/>
            <w:tcBorders>
              <w:top w:val="single" w:sz="4" w:space="0" w:color="auto"/>
              <w:left w:val="single" w:sz="4" w:space="0" w:color="auto"/>
              <w:bottom w:val="single" w:sz="4" w:space="0" w:color="auto"/>
              <w:right w:val="single" w:sz="4" w:space="0" w:color="auto"/>
            </w:tcBorders>
            <w:hideMark/>
          </w:tcPr>
          <w:p w14:paraId="6F3E4F9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замовника торгів</w:t>
            </w:r>
          </w:p>
        </w:tc>
        <w:tc>
          <w:tcPr>
            <w:tcW w:w="7042" w:type="dxa"/>
            <w:tcBorders>
              <w:top w:val="single" w:sz="4" w:space="0" w:color="auto"/>
              <w:left w:val="single" w:sz="4" w:space="0" w:color="auto"/>
              <w:bottom w:val="single" w:sz="4" w:space="0" w:color="auto"/>
              <w:right w:val="single" w:sz="4" w:space="0" w:color="auto"/>
            </w:tcBorders>
          </w:tcPr>
          <w:p w14:paraId="447FF8F2"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p>
        </w:tc>
      </w:tr>
      <w:tr w:rsidR="00005C34" w:rsidRPr="00B75BDF" w14:paraId="7486A7CF" w14:textId="77777777" w:rsidTr="001D43BB">
        <w:trPr>
          <w:trHeight w:val="227"/>
          <w:jc w:val="center"/>
        </w:trPr>
        <w:tc>
          <w:tcPr>
            <w:tcW w:w="542" w:type="dxa"/>
            <w:vMerge w:val="restart"/>
            <w:tcBorders>
              <w:top w:val="single" w:sz="4" w:space="0" w:color="auto"/>
              <w:left w:val="single" w:sz="4" w:space="0" w:color="auto"/>
              <w:right w:val="single" w:sz="4" w:space="0" w:color="auto"/>
            </w:tcBorders>
            <w:hideMark/>
          </w:tcPr>
          <w:p w14:paraId="1062847B"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2.1</w:t>
            </w:r>
          </w:p>
        </w:tc>
        <w:tc>
          <w:tcPr>
            <w:tcW w:w="2901" w:type="dxa"/>
            <w:tcBorders>
              <w:top w:val="single" w:sz="4" w:space="0" w:color="auto"/>
              <w:left w:val="single" w:sz="4" w:space="0" w:color="auto"/>
              <w:bottom w:val="single" w:sz="4" w:space="0" w:color="auto"/>
              <w:right w:val="single" w:sz="4" w:space="0" w:color="auto"/>
            </w:tcBorders>
            <w:hideMark/>
          </w:tcPr>
          <w:p w14:paraId="2E810B5F"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повне найменування</w:t>
            </w:r>
          </w:p>
        </w:tc>
        <w:tc>
          <w:tcPr>
            <w:tcW w:w="7042" w:type="dxa"/>
            <w:tcBorders>
              <w:top w:val="single" w:sz="4" w:space="0" w:color="auto"/>
              <w:left w:val="single" w:sz="4" w:space="0" w:color="auto"/>
              <w:bottom w:val="single" w:sz="4" w:space="0" w:color="auto"/>
              <w:right w:val="single" w:sz="4" w:space="0" w:color="auto"/>
            </w:tcBorders>
            <w:hideMark/>
          </w:tcPr>
          <w:p w14:paraId="279E0731"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Акціонерне товариство «Укртрансгаз»</w:t>
            </w:r>
          </w:p>
        </w:tc>
      </w:tr>
      <w:tr w:rsidR="00005C34" w:rsidRPr="00B75BDF" w14:paraId="0C134BF5" w14:textId="77777777" w:rsidTr="001D43BB">
        <w:trPr>
          <w:trHeight w:val="227"/>
          <w:jc w:val="center"/>
        </w:trPr>
        <w:tc>
          <w:tcPr>
            <w:tcW w:w="542" w:type="dxa"/>
            <w:vMerge/>
            <w:tcBorders>
              <w:left w:val="single" w:sz="4" w:space="0" w:color="auto"/>
              <w:bottom w:val="single" w:sz="4" w:space="0" w:color="auto"/>
              <w:right w:val="single" w:sz="4" w:space="0" w:color="auto"/>
            </w:tcBorders>
          </w:tcPr>
          <w:p w14:paraId="6CE09533"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p>
        </w:tc>
        <w:tc>
          <w:tcPr>
            <w:tcW w:w="2901" w:type="dxa"/>
            <w:tcBorders>
              <w:top w:val="single" w:sz="4" w:space="0" w:color="auto"/>
              <w:left w:val="single" w:sz="4" w:space="0" w:color="auto"/>
              <w:bottom w:val="single" w:sz="4" w:space="0" w:color="auto"/>
              <w:right w:val="single" w:sz="4" w:space="0" w:color="auto"/>
            </w:tcBorders>
          </w:tcPr>
          <w:p w14:paraId="7EC8C008"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7042" w:type="dxa"/>
            <w:tcBorders>
              <w:top w:val="single" w:sz="4" w:space="0" w:color="auto"/>
              <w:left w:val="single" w:sz="4" w:space="0" w:color="auto"/>
              <w:bottom w:val="single" w:sz="4" w:space="0" w:color="auto"/>
              <w:right w:val="single" w:sz="4" w:space="0" w:color="auto"/>
            </w:tcBorders>
            <w:vAlign w:val="center"/>
          </w:tcPr>
          <w:p w14:paraId="767BF282"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30019801</w:t>
            </w:r>
          </w:p>
        </w:tc>
      </w:tr>
      <w:tr w:rsidR="00005C34" w:rsidRPr="00B75BDF" w14:paraId="3467A640"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B55AAAD"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2.2</w:t>
            </w:r>
          </w:p>
        </w:tc>
        <w:tc>
          <w:tcPr>
            <w:tcW w:w="2901" w:type="dxa"/>
            <w:tcBorders>
              <w:top w:val="single" w:sz="4" w:space="0" w:color="auto"/>
              <w:left w:val="single" w:sz="4" w:space="0" w:color="auto"/>
              <w:bottom w:val="single" w:sz="4" w:space="0" w:color="auto"/>
              <w:right w:val="single" w:sz="4" w:space="0" w:color="auto"/>
            </w:tcBorders>
            <w:hideMark/>
          </w:tcPr>
          <w:p w14:paraId="0081A34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місцезнаходження</w:t>
            </w:r>
          </w:p>
        </w:tc>
        <w:tc>
          <w:tcPr>
            <w:tcW w:w="7042" w:type="dxa"/>
            <w:tcBorders>
              <w:top w:val="single" w:sz="4" w:space="0" w:color="auto"/>
              <w:left w:val="single" w:sz="4" w:space="0" w:color="auto"/>
              <w:bottom w:val="single" w:sz="4" w:space="0" w:color="auto"/>
              <w:right w:val="single" w:sz="4" w:space="0" w:color="auto"/>
            </w:tcBorders>
            <w:hideMark/>
          </w:tcPr>
          <w:p w14:paraId="08620BB4"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01021, м. Київ, Кловський узвіз, 9/1</w:t>
            </w:r>
          </w:p>
        </w:tc>
      </w:tr>
      <w:tr w:rsidR="00005C34" w:rsidRPr="00B75BDF" w14:paraId="2300EF6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761AA86"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2.3</w:t>
            </w:r>
          </w:p>
        </w:tc>
        <w:tc>
          <w:tcPr>
            <w:tcW w:w="2901" w:type="dxa"/>
            <w:tcBorders>
              <w:top w:val="single" w:sz="4" w:space="0" w:color="auto"/>
              <w:left w:val="single" w:sz="4" w:space="0" w:color="auto"/>
              <w:bottom w:val="single" w:sz="4" w:space="0" w:color="auto"/>
              <w:right w:val="single" w:sz="4" w:space="0" w:color="auto"/>
            </w:tcBorders>
            <w:hideMark/>
          </w:tcPr>
          <w:p w14:paraId="48D79A87"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посадова особа замовника, уповноважена здійснювати зв'язок з учасниками</w:t>
            </w:r>
          </w:p>
        </w:tc>
        <w:tc>
          <w:tcPr>
            <w:tcW w:w="7042" w:type="dxa"/>
            <w:tcBorders>
              <w:top w:val="single" w:sz="4" w:space="0" w:color="auto"/>
              <w:left w:val="single" w:sz="4" w:space="0" w:color="auto"/>
              <w:bottom w:val="single" w:sz="4" w:space="0" w:color="auto"/>
              <w:right w:val="single" w:sz="4" w:space="0" w:color="auto"/>
            </w:tcBorders>
            <w:hideMark/>
          </w:tcPr>
          <w:p w14:paraId="125005F3"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 зведеної інформації про закупівлю.</w:t>
            </w:r>
          </w:p>
        </w:tc>
      </w:tr>
      <w:tr w:rsidR="00005C34" w:rsidRPr="00B75BDF" w14:paraId="20743354"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5EE129E"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494D386D"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Процедура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327A7F58"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відкриті торги</w:t>
            </w:r>
          </w:p>
        </w:tc>
      </w:tr>
      <w:tr w:rsidR="00005C34" w:rsidRPr="00B75BDF" w14:paraId="073D5DCD"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4E1E79F"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w:t>
            </w:r>
          </w:p>
        </w:tc>
        <w:tc>
          <w:tcPr>
            <w:tcW w:w="2901" w:type="dxa"/>
            <w:tcBorders>
              <w:top w:val="single" w:sz="4" w:space="0" w:color="auto"/>
              <w:left w:val="single" w:sz="4" w:space="0" w:color="auto"/>
              <w:bottom w:val="single" w:sz="4" w:space="0" w:color="auto"/>
              <w:right w:val="single" w:sz="4" w:space="0" w:color="auto"/>
            </w:tcBorders>
            <w:hideMark/>
          </w:tcPr>
          <w:p w14:paraId="097F8AE4"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предмет закупівлі</w:t>
            </w:r>
          </w:p>
        </w:tc>
        <w:tc>
          <w:tcPr>
            <w:tcW w:w="7042" w:type="dxa"/>
            <w:tcBorders>
              <w:top w:val="single" w:sz="4" w:space="0" w:color="auto"/>
              <w:left w:val="single" w:sz="4" w:space="0" w:color="auto"/>
              <w:bottom w:val="single" w:sz="4" w:space="0" w:color="auto"/>
              <w:right w:val="single" w:sz="4" w:space="0" w:color="auto"/>
            </w:tcBorders>
          </w:tcPr>
          <w:p w14:paraId="7D001548"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p>
        </w:tc>
      </w:tr>
      <w:tr w:rsidR="00005C34" w:rsidRPr="00B75BDF" w14:paraId="500B536D"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84431A7"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4.1</w:t>
            </w:r>
          </w:p>
        </w:tc>
        <w:tc>
          <w:tcPr>
            <w:tcW w:w="2901" w:type="dxa"/>
            <w:tcBorders>
              <w:top w:val="single" w:sz="4" w:space="0" w:color="auto"/>
              <w:left w:val="single" w:sz="4" w:space="0" w:color="auto"/>
              <w:bottom w:val="single" w:sz="4" w:space="0" w:color="auto"/>
              <w:right w:val="single" w:sz="4" w:space="0" w:color="auto"/>
            </w:tcBorders>
            <w:hideMark/>
          </w:tcPr>
          <w:p w14:paraId="4B31A5A4" w14:textId="77777777" w:rsidR="00005C34" w:rsidRPr="00B75BDF" w:rsidRDefault="00005C34" w:rsidP="001D43BB">
            <w:pPr>
              <w:widowControl w:val="0"/>
              <w:spacing w:after="0" w:line="240" w:lineRule="auto"/>
              <w:ind w:left="-9"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назва предмета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4AAC537A"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2 зведеної інформації про закупівлю.</w:t>
            </w:r>
          </w:p>
        </w:tc>
      </w:tr>
      <w:tr w:rsidR="00005C34" w:rsidRPr="00B75BDF" w14:paraId="21ADC9BA"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D8C49D9"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4.2</w:t>
            </w:r>
          </w:p>
        </w:tc>
        <w:tc>
          <w:tcPr>
            <w:tcW w:w="2901" w:type="dxa"/>
            <w:tcBorders>
              <w:top w:val="single" w:sz="4" w:space="0" w:color="auto"/>
              <w:left w:val="single" w:sz="4" w:space="0" w:color="auto"/>
              <w:bottom w:val="single" w:sz="4" w:space="0" w:color="auto"/>
              <w:right w:val="single" w:sz="4" w:space="0" w:color="auto"/>
            </w:tcBorders>
            <w:hideMark/>
          </w:tcPr>
          <w:p w14:paraId="69F9EE15" w14:textId="77777777" w:rsidR="00005C34" w:rsidRPr="00B75BDF" w:rsidRDefault="00005C34" w:rsidP="001D43BB">
            <w:pPr>
              <w:widowControl w:val="0"/>
              <w:spacing w:after="0" w:line="240" w:lineRule="auto"/>
              <w:ind w:left="-9"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опис окремої частини (частин) предмета закупівлі (лота), щодо якої можуть бути подані тендерні пропозиції </w:t>
            </w:r>
          </w:p>
        </w:tc>
        <w:tc>
          <w:tcPr>
            <w:tcW w:w="7042" w:type="dxa"/>
            <w:tcBorders>
              <w:top w:val="single" w:sz="4" w:space="0" w:color="auto"/>
              <w:left w:val="single" w:sz="4" w:space="0" w:color="auto"/>
              <w:bottom w:val="single" w:sz="4" w:space="0" w:color="auto"/>
              <w:right w:val="single" w:sz="4" w:space="0" w:color="auto"/>
            </w:tcBorders>
            <w:hideMark/>
          </w:tcPr>
          <w:p w14:paraId="342F9D2E"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4 зведеної інформації про закупівлю.</w:t>
            </w:r>
          </w:p>
        </w:tc>
      </w:tr>
      <w:tr w:rsidR="00005C34" w:rsidRPr="00B75BDF" w14:paraId="3AD65983" w14:textId="77777777" w:rsidTr="001D43BB">
        <w:trPr>
          <w:trHeight w:val="227"/>
          <w:jc w:val="center"/>
        </w:trPr>
        <w:tc>
          <w:tcPr>
            <w:tcW w:w="542" w:type="dxa"/>
            <w:tcBorders>
              <w:top w:val="single" w:sz="4" w:space="0" w:color="auto"/>
              <w:left w:val="single" w:sz="4" w:space="0" w:color="auto"/>
              <w:right w:val="single" w:sz="4" w:space="0" w:color="auto"/>
            </w:tcBorders>
            <w:hideMark/>
          </w:tcPr>
          <w:p w14:paraId="23209A2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4.3</w:t>
            </w:r>
          </w:p>
        </w:tc>
        <w:tc>
          <w:tcPr>
            <w:tcW w:w="2901" w:type="dxa"/>
            <w:tcBorders>
              <w:top w:val="single" w:sz="4" w:space="0" w:color="auto"/>
              <w:left w:val="single" w:sz="4" w:space="0" w:color="auto"/>
              <w:right w:val="single" w:sz="4" w:space="0" w:color="auto"/>
            </w:tcBorders>
            <w:hideMark/>
          </w:tcPr>
          <w:p w14:paraId="34C65269" w14:textId="77777777" w:rsidR="00005C34" w:rsidRPr="00B75BDF" w:rsidRDefault="00005C34" w:rsidP="001D43BB">
            <w:pPr>
              <w:widowControl w:val="0"/>
              <w:spacing w:after="0" w:line="240" w:lineRule="auto"/>
              <w:ind w:left="-9"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місце, кількість, обсяг поставки товарів (надання послуг, виконання робіт)</w:t>
            </w:r>
          </w:p>
        </w:tc>
        <w:tc>
          <w:tcPr>
            <w:tcW w:w="7042" w:type="dxa"/>
            <w:tcBorders>
              <w:top w:val="single" w:sz="4" w:space="0" w:color="auto"/>
              <w:left w:val="single" w:sz="4" w:space="0" w:color="auto"/>
              <w:right w:val="single" w:sz="4" w:space="0" w:color="auto"/>
            </w:tcBorders>
            <w:hideMark/>
          </w:tcPr>
          <w:p w14:paraId="37545F3C"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пунктах 5 та 6 зведеної інформації про закупівлю.</w:t>
            </w:r>
          </w:p>
        </w:tc>
      </w:tr>
      <w:tr w:rsidR="00005C34" w:rsidRPr="00B75BDF" w14:paraId="723F443C"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C34D2D3"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4.4</w:t>
            </w:r>
          </w:p>
        </w:tc>
        <w:tc>
          <w:tcPr>
            <w:tcW w:w="2901" w:type="dxa"/>
            <w:tcBorders>
              <w:top w:val="single" w:sz="4" w:space="0" w:color="auto"/>
              <w:left w:val="single" w:sz="4" w:space="0" w:color="auto"/>
              <w:bottom w:val="single" w:sz="4" w:space="0" w:color="auto"/>
              <w:right w:val="single" w:sz="4" w:space="0" w:color="auto"/>
            </w:tcBorders>
            <w:hideMark/>
          </w:tcPr>
          <w:p w14:paraId="2188D97F" w14:textId="77777777" w:rsidR="00005C34" w:rsidRPr="00B75BDF" w:rsidRDefault="00005C34" w:rsidP="001D43BB">
            <w:pPr>
              <w:widowControl w:val="0"/>
              <w:spacing w:after="0" w:line="240" w:lineRule="auto"/>
              <w:ind w:left="-9"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строк поставки товарів (надання послуг, виконання робіт)</w:t>
            </w:r>
          </w:p>
        </w:tc>
        <w:tc>
          <w:tcPr>
            <w:tcW w:w="7042" w:type="dxa"/>
            <w:tcBorders>
              <w:top w:val="single" w:sz="4" w:space="0" w:color="auto"/>
              <w:left w:val="single" w:sz="4" w:space="0" w:color="auto"/>
              <w:bottom w:val="single" w:sz="4" w:space="0" w:color="auto"/>
              <w:right w:val="single" w:sz="4" w:space="0" w:color="auto"/>
            </w:tcBorders>
            <w:hideMark/>
          </w:tcPr>
          <w:p w14:paraId="1A0CA5BF"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7 зведеної інформації про закупівлю.</w:t>
            </w:r>
          </w:p>
        </w:tc>
      </w:tr>
      <w:tr w:rsidR="00005C34" w:rsidRPr="00B75BDF" w14:paraId="0BD34E40"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029A651"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5</w:t>
            </w:r>
          </w:p>
        </w:tc>
        <w:tc>
          <w:tcPr>
            <w:tcW w:w="2901" w:type="dxa"/>
            <w:tcBorders>
              <w:top w:val="single" w:sz="4" w:space="0" w:color="auto"/>
              <w:left w:val="single" w:sz="4" w:space="0" w:color="auto"/>
              <w:bottom w:val="single" w:sz="4" w:space="0" w:color="auto"/>
              <w:right w:val="single" w:sz="4" w:space="0" w:color="auto"/>
            </w:tcBorders>
            <w:hideMark/>
          </w:tcPr>
          <w:p w14:paraId="58DE0FEC"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Недискримінація учасників</w:t>
            </w:r>
          </w:p>
        </w:tc>
        <w:tc>
          <w:tcPr>
            <w:tcW w:w="7042" w:type="dxa"/>
            <w:tcBorders>
              <w:top w:val="single" w:sz="4" w:space="0" w:color="auto"/>
              <w:left w:val="single" w:sz="4" w:space="0" w:color="auto"/>
              <w:bottom w:val="single" w:sz="4" w:space="0" w:color="auto"/>
              <w:right w:val="single" w:sz="4" w:space="0" w:color="auto"/>
            </w:tcBorders>
            <w:hideMark/>
          </w:tcPr>
          <w:p w14:paraId="5A15A7CD" w14:textId="77777777" w:rsidR="00005C34" w:rsidRPr="00B75BDF" w:rsidRDefault="00005C34" w:rsidP="001D43BB">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Під час проведення відкритих торгів тендерні пропозиції мають право подавати всі заінтересовані особи. </w:t>
            </w:r>
          </w:p>
        </w:tc>
      </w:tr>
      <w:tr w:rsidR="00005C34" w:rsidRPr="00B75BDF" w14:paraId="3E068D97"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46D9A82"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6</w:t>
            </w:r>
          </w:p>
        </w:tc>
        <w:tc>
          <w:tcPr>
            <w:tcW w:w="2901" w:type="dxa"/>
            <w:tcBorders>
              <w:top w:val="single" w:sz="4" w:space="0" w:color="auto"/>
              <w:left w:val="single" w:sz="4" w:space="0" w:color="auto"/>
              <w:bottom w:val="single" w:sz="4" w:space="0" w:color="auto"/>
              <w:right w:val="single" w:sz="4" w:space="0" w:color="auto"/>
            </w:tcBorders>
            <w:hideMark/>
          </w:tcPr>
          <w:p w14:paraId="3BCD3BF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валюту, у якій повинно бути розраховано та зазначено ціну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4B82BBF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Валютою тендерної пропозиції є гривня.</w:t>
            </w:r>
          </w:p>
          <w:p w14:paraId="7172AE6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579988EC"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якщо учасником процедури закупівлі є нерезидент, такий учасник зазначає ціну тендерної пропозиції у доларах США або євро.</w:t>
            </w:r>
          </w:p>
          <w:p w14:paraId="3826A7F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005C34" w:rsidRPr="00B75BDF" w14:paraId="2BF4E9B1"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C72B20C"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7</w:t>
            </w:r>
          </w:p>
        </w:tc>
        <w:tc>
          <w:tcPr>
            <w:tcW w:w="2901" w:type="dxa"/>
            <w:tcBorders>
              <w:top w:val="single" w:sz="4" w:space="0" w:color="auto"/>
              <w:left w:val="single" w:sz="4" w:space="0" w:color="auto"/>
              <w:bottom w:val="single" w:sz="4" w:space="0" w:color="auto"/>
              <w:right w:val="single" w:sz="4" w:space="0" w:color="auto"/>
            </w:tcBorders>
            <w:hideMark/>
          </w:tcPr>
          <w:p w14:paraId="7725482E"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мову (мови),  якою  (якими) повинно  бути  складено тендерні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6C4EF40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Під час проведення закупівлі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005C34" w:rsidRPr="00B75BDF" w14:paraId="344905BF"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6DB5FED8"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8</w:t>
            </w:r>
          </w:p>
        </w:tc>
        <w:tc>
          <w:tcPr>
            <w:tcW w:w="2901" w:type="dxa"/>
            <w:tcBorders>
              <w:top w:val="single" w:sz="4" w:space="0" w:color="auto"/>
              <w:left w:val="single" w:sz="4" w:space="0" w:color="auto"/>
              <w:bottom w:val="single" w:sz="4" w:space="0" w:color="auto"/>
              <w:right w:val="single" w:sz="4" w:space="0" w:color="auto"/>
            </w:tcBorders>
          </w:tcPr>
          <w:p w14:paraId="79FE929C"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мову (мови),  якою  (якими) складено тендерну  документацію</w:t>
            </w:r>
          </w:p>
        </w:tc>
        <w:tc>
          <w:tcPr>
            <w:tcW w:w="7042" w:type="dxa"/>
            <w:tcBorders>
              <w:top w:val="single" w:sz="4" w:space="0" w:color="auto"/>
              <w:left w:val="single" w:sz="4" w:space="0" w:color="auto"/>
              <w:bottom w:val="single" w:sz="4" w:space="0" w:color="auto"/>
              <w:right w:val="single" w:sz="4" w:space="0" w:color="auto"/>
            </w:tcBorders>
          </w:tcPr>
          <w:p w14:paraId="364B6B7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ru-RU"/>
              </w:rPr>
            </w:pPr>
            <w:r w:rsidRPr="00B75BDF">
              <w:rPr>
                <w:rFonts w:ascii="Times New Roman" w:eastAsia="Times New Roman" w:hAnsi="Times New Roman" w:cs="Times New Roman"/>
                <w:color w:val="000000"/>
                <w:spacing w:val="-6"/>
                <w:lang w:eastAsia="ru-RU"/>
              </w:rPr>
              <w:t>Під час проведення процедури закупівлі усі документи, що готуються замовнико</w:t>
            </w:r>
            <w:r w:rsidRPr="00B75BDF">
              <w:rPr>
                <w:rFonts w:ascii="Times New Roman" w:eastAsia="Times New Roman" w:hAnsi="Times New Roman" w:cs="Times New Roman"/>
                <w:spacing w:val="-6"/>
                <w:lang w:eastAsia="ru-RU"/>
              </w:rPr>
              <w:t xml:space="preserve">м, </w:t>
            </w:r>
            <w:r w:rsidRPr="00B75BDF">
              <w:rPr>
                <w:rFonts w:ascii="Times New Roman" w:eastAsia="Times New Roman" w:hAnsi="Times New Roman" w:cs="Times New Roman"/>
                <w:color w:val="000000"/>
                <w:spacing w:val="-6"/>
                <w:lang w:eastAsia="ru-RU"/>
              </w:rPr>
              <w:t>викладаються українською мовою</w:t>
            </w:r>
            <w:r w:rsidRPr="00B75BDF">
              <w:rPr>
                <w:rFonts w:ascii="Times New Roman" w:eastAsia="Times New Roman" w:hAnsi="Times New Roman" w:cs="Times New Roman"/>
                <w:color w:val="000000"/>
                <w:spacing w:val="-6"/>
                <w:lang w:eastAsia="uk-UA"/>
              </w:rPr>
              <w:t>, а також за рішенням замовника одночасно всі документи можуть мати автентичний переклад на іншу мову</w:t>
            </w:r>
            <w:r w:rsidRPr="00B75BDF">
              <w:rPr>
                <w:rFonts w:ascii="Times New Roman" w:eastAsia="Times New Roman" w:hAnsi="Times New Roman" w:cs="Times New Roman"/>
                <w:color w:val="000000"/>
                <w:spacing w:val="-6"/>
                <w:lang w:eastAsia="ru-RU"/>
              </w:rPr>
              <w:t>. Документи тендерної документації, що додатково мають переклад на іншу мову несуть інформативний характер.</w:t>
            </w:r>
          </w:p>
          <w:p w14:paraId="0666E417" w14:textId="77777777" w:rsidR="00005C34" w:rsidRPr="00B75BDF" w:rsidRDefault="00005C34" w:rsidP="001D43BB">
            <w:pPr>
              <w:widowControl w:val="0"/>
              <w:pBdr>
                <w:top w:val="nil"/>
                <w:left w:val="nil"/>
                <w:bottom w:val="nil"/>
                <w:right w:val="nil"/>
                <w:between w:val="nil"/>
              </w:pBdr>
              <w:spacing w:after="0" w:line="240" w:lineRule="auto"/>
              <w:ind w:firstLine="133"/>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ru-RU"/>
              </w:rPr>
              <w:t>Визначальним є текст, викладений українською мовою.</w:t>
            </w:r>
          </w:p>
        </w:tc>
      </w:tr>
      <w:tr w:rsidR="00005C34" w:rsidRPr="00B75BDF" w14:paraId="5039BABA"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706E3D7C"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rPr>
              <w:t>Розділ ІІ. Порядок унесення змін та надання роз’яснень до тендерної документації</w:t>
            </w:r>
          </w:p>
        </w:tc>
      </w:tr>
      <w:tr w:rsidR="00005C34" w:rsidRPr="00B75BDF" w14:paraId="2A7B553D"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1BD5500"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6772BC43"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Процедура надання роз’яснень щодо тендерної документації </w:t>
            </w:r>
          </w:p>
        </w:tc>
        <w:tc>
          <w:tcPr>
            <w:tcW w:w="7042" w:type="dxa"/>
            <w:tcBorders>
              <w:top w:val="single" w:sz="4" w:space="0" w:color="auto"/>
              <w:left w:val="single" w:sz="4" w:space="0" w:color="auto"/>
              <w:bottom w:val="single" w:sz="4" w:space="0" w:color="auto"/>
              <w:right w:val="single" w:sz="4" w:space="0" w:color="auto"/>
            </w:tcBorders>
            <w:hideMark/>
          </w:tcPr>
          <w:p w14:paraId="37AD395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Фізична/юридична особа має право не пізніше ніж за 3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7CD69C"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41CDA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чотирьох днів.</w:t>
            </w:r>
          </w:p>
        </w:tc>
      </w:tr>
      <w:tr w:rsidR="00005C34" w:rsidRPr="00B75BDF" w14:paraId="3B839D23"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881C94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w:t>
            </w:r>
          </w:p>
        </w:tc>
        <w:tc>
          <w:tcPr>
            <w:tcW w:w="2901" w:type="dxa"/>
            <w:tcBorders>
              <w:top w:val="single" w:sz="4" w:space="0" w:color="auto"/>
              <w:left w:val="single" w:sz="4" w:space="0" w:color="auto"/>
              <w:bottom w:val="single" w:sz="4" w:space="0" w:color="auto"/>
              <w:right w:val="single" w:sz="4" w:space="0" w:color="auto"/>
            </w:tcBorders>
            <w:hideMark/>
          </w:tcPr>
          <w:p w14:paraId="06133A2E"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Унесення змін до тендерної документації</w:t>
            </w:r>
          </w:p>
        </w:tc>
        <w:tc>
          <w:tcPr>
            <w:tcW w:w="7042" w:type="dxa"/>
            <w:tcBorders>
              <w:top w:val="single" w:sz="4" w:space="0" w:color="auto"/>
              <w:left w:val="single" w:sz="4" w:space="0" w:color="auto"/>
              <w:bottom w:val="single" w:sz="4" w:space="0" w:color="auto"/>
              <w:right w:val="single" w:sz="4" w:space="0" w:color="auto"/>
            </w:tcBorders>
            <w:hideMark/>
          </w:tcPr>
          <w:p w14:paraId="2AABAF95"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7BBBC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E064B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05C34" w:rsidRPr="00B75BDF" w14:paraId="28A6A02C"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43302274" w14:textId="77777777" w:rsidR="00005C34" w:rsidRPr="00B75BDF" w:rsidRDefault="00005C34" w:rsidP="001D43BB">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bdr w:val="none" w:sz="0" w:space="0" w:color="auto" w:frame="1"/>
                <w:lang w:eastAsia="uk-UA"/>
              </w:rPr>
              <w:t>Розділ ІІІ. Інструкція з підготовки тендерної пропозиції</w:t>
            </w:r>
          </w:p>
        </w:tc>
      </w:tr>
      <w:tr w:rsidR="00005C34" w:rsidRPr="00B75BDF" w14:paraId="78F7A7C8"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B5B7E4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2007DF15"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Зміст і спосіб подання тендерної пропозиції</w:t>
            </w:r>
          </w:p>
          <w:p w14:paraId="6905DD14"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p>
          <w:p w14:paraId="20FF27CD"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color w:val="000000"/>
                <w:spacing w:val="-6"/>
                <w:vertAlign w:val="superscript"/>
                <w:lang w:eastAsia="uk-UA"/>
              </w:rPr>
              <w:t>1</w:t>
            </w:r>
            <w:r w:rsidRPr="00B75BDF">
              <w:rPr>
                <w:rFonts w:ascii="Times New Roman" w:eastAsia="Times New Roman" w:hAnsi="Times New Roman" w:cs="Times New Roman"/>
                <w:color w:val="000000"/>
                <w:spacing w:val="-6"/>
                <w:lang w:eastAsia="uk-UA"/>
              </w:rPr>
              <w:t xml:space="preserve"> у разі проведення багатолотової закупівлі – подається по кожному лоту окремо.</w:t>
            </w:r>
          </w:p>
          <w:p w14:paraId="77A6ADA6"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p>
        </w:tc>
        <w:tc>
          <w:tcPr>
            <w:tcW w:w="7042" w:type="dxa"/>
            <w:tcBorders>
              <w:top w:val="single" w:sz="4" w:space="0" w:color="auto"/>
              <w:left w:val="single" w:sz="4" w:space="0" w:color="auto"/>
              <w:bottom w:val="single" w:sz="4" w:space="0" w:color="auto"/>
              <w:right w:val="single" w:sz="4" w:space="0" w:color="auto"/>
            </w:tcBorders>
            <w:hideMark/>
          </w:tcPr>
          <w:p w14:paraId="5060B2C3"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B75BDF">
              <w:rPr>
                <w:rFonts w:ascii="Times New Roman" w:eastAsia="Times New Roman" w:hAnsi="Times New Roman" w:cs="Times New Roman"/>
                <w:b/>
                <w:color w:val="000000"/>
                <w:spacing w:val="-6"/>
                <w:vertAlign w:val="superscript"/>
                <w:lang w:eastAsia="uk-UA"/>
              </w:rPr>
              <w:t>1</w:t>
            </w:r>
            <w:r w:rsidRPr="00B75BDF">
              <w:rPr>
                <w:rFonts w:ascii="Times New Roman" w:eastAsia="Times New Roman" w:hAnsi="Times New Roman" w:cs="Times New Roman"/>
                <w:spacing w:val="-6"/>
                <w:lang w:eastAsia="uk-UA"/>
              </w:rPr>
              <w:t>, інші критерії оцінки</w:t>
            </w:r>
            <w:r w:rsidRPr="00B75BDF">
              <w:rPr>
                <w:rFonts w:ascii="Times New Roman" w:eastAsia="Times New Roman" w:hAnsi="Times New Roman" w:cs="Times New Roman"/>
                <w:b/>
                <w:color w:val="000000"/>
                <w:spacing w:val="-6"/>
                <w:vertAlign w:val="superscript"/>
                <w:lang w:eastAsia="uk-UA"/>
              </w:rPr>
              <w:t>1</w:t>
            </w:r>
            <w:r w:rsidRPr="00B75BDF">
              <w:rPr>
                <w:rFonts w:ascii="Times New Roman" w:eastAsia="Times New Roman" w:hAnsi="Times New Roman" w:cs="Times New Roman"/>
                <w:spacing w:val="-6"/>
                <w:lang w:eastAsia="uk-UA"/>
              </w:rPr>
              <w:t xml:space="preserve"> (у разі їх встановлення замовником), інформація від учасника процедури закупівлі про його відповідність кваліфікаційним/-ому критеріям/-ю, наявність/відсутність підстав, визначених пунктом 44 Особливостей і в цій тендерній документації та шляхом завантаження необхідних документів/інформації/файла/-ів, перелік яких визначено в </w:t>
            </w:r>
            <w:r w:rsidRPr="00B75BDF">
              <w:rPr>
                <w:rFonts w:ascii="Times New Roman" w:eastAsia="Times New Roman" w:hAnsi="Times New Roman" w:cs="Times New Roman"/>
                <w:b/>
                <w:spacing w:val="-6"/>
                <w:lang w:eastAsia="uk-UA"/>
              </w:rPr>
              <w:t>Додатку ІІ</w:t>
            </w:r>
            <w:r w:rsidRPr="00B75BDF">
              <w:rPr>
                <w:rFonts w:ascii="Times New Roman" w:eastAsia="Times New Roman" w:hAnsi="Times New Roman" w:cs="Times New Roman"/>
                <w:spacing w:val="-6"/>
                <w:lang w:eastAsia="uk-UA"/>
              </w:rPr>
              <w:t xml:space="preserve"> до даної документації.</w:t>
            </w:r>
          </w:p>
          <w:p w14:paraId="28B6CD9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7FAD3A9"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spacing w:val="-6"/>
                <w:sz w:val="16"/>
                <w:szCs w:val="16"/>
                <w:lang w:eastAsia="uk-UA"/>
              </w:rPr>
            </w:pPr>
          </w:p>
          <w:p w14:paraId="3C96A2C8"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9EFA8D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B75BDF">
              <w:rPr>
                <w:rFonts w:ascii="Times New Roman" w:eastAsia="Times New Roman" w:hAnsi="Times New Roman" w:cs="Times New Roman"/>
                <w:spacing w:val="-6"/>
                <w:lang w:eastAsia="uk-UA"/>
              </w:rPr>
              <w:lastRenderedPageBreak/>
              <w:t>документів або електронних документів в електронну систему закупівель.</w:t>
            </w:r>
          </w:p>
          <w:p w14:paraId="7A2C7C24"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У разі не виконання учасником вимог, вказаних у цьому пункті тендерної документації, тендерна пропозиція такого учасника відхиляється у відповідності до абзацу п’ятого підпункту 2 пункту 41 Особливостей (не відповідає вимогам, установленим у тендерній документації відповідно до абзацу першого частини третьої статті 22 Закону).</w:t>
            </w:r>
          </w:p>
          <w:p w14:paraId="17A37B0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Вимоги, щодо накладання учасниками кваліфікованого електронного підпису (КЕП) </w:t>
            </w:r>
            <w:r w:rsidRPr="00B75BDF">
              <w:rPr>
                <w:rFonts w:ascii="Times New Roman" w:eastAsia="Times New Roman" w:hAnsi="Times New Roman" w:cs="Times New Roman"/>
                <w:spacing w:val="-6"/>
                <w:shd w:val="clear" w:color="auto" w:fill="FFFFFF"/>
                <w:lang w:eastAsia="uk-UA"/>
              </w:rPr>
              <w:t>або удосконаленого електронного підпису на кваліфікованому сертифікаті (УЕП)</w:t>
            </w:r>
            <w:r w:rsidRPr="00B75BDF">
              <w:rPr>
                <w:rFonts w:ascii="Times New Roman" w:eastAsia="Times New Roman" w:hAnsi="Times New Roman" w:cs="Times New Roman"/>
                <w:spacing w:val="-6"/>
                <w:lang w:eastAsia="uk-UA"/>
              </w:rPr>
              <w:t xml:space="preserve"> на документи (матеріали та інформацію) тендерної пропозиції, викладені у пункті 3 Розділу ІІ Додатку ІІ тендерної документації.</w:t>
            </w:r>
          </w:p>
          <w:p w14:paraId="75B35816" w14:textId="77777777" w:rsidR="00005C34" w:rsidRPr="00B75BDF" w:rsidRDefault="00005C34" w:rsidP="001D43BB">
            <w:pPr>
              <w:widowControl w:val="0"/>
              <w:spacing w:after="0" w:line="240" w:lineRule="auto"/>
              <w:ind w:firstLine="176"/>
              <w:contextualSpacing/>
              <w:rPr>
                <w:rFonts w:ascii="Times New Roman" w:eastAsia="Times New Roman" w:hAnsi="Times New Roman" w:cs="Times New Roman"/>
                <w:spacing w:val="-6"/>
                <w:sz w:val="16"/>
                <w:szCs w:val="16"/>
                <w:lang w:eastAsia="uk-UA"/>
              </w:rPr>
            </w:pPr>
          </w:p>
          <w:p w14:paraId="7C474C0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1.3. Поданням своєї тендерної пропозиції учасник інформує замовника, що він (учасник):</w:t>
            </w:r>
          </w:p>
          <w:p w14:paraId="563DD64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тендерна пропозиція подається з дотриманням чинного законодавства та нормативних актів України;</w:t>
            </w:r>
          </w:p>
          <w:p w14:paraId="1D5170B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підтверджує повну і беззаперечну згоду з усіма умовами, що вказані в проекті договору згідно вимог </w:t>
            </w:r>
            <w:r w:rsidRPr="00B75BDF">
              <w:rPr>
                <w:rFonts w:ascii="Times New Roman" w:eastAsia="Times New Roman" w:hAnsi="Times New Roman" w:cs="Times New Roman"/>
                <w:b/>
                <w:spacing w:val="-6"/>
                <w:lang w:eastAsia="uk-UA"/>
              </w:rPr>
              <w:t xml:space="preserve">Додатку </w:t>
            </w:r>
            <w:r w:rsidRPr="00B75BDF">
              <w:rPr>
                <w:rFonts w:ascii="Times New Roman" w:eastAsia="Times New Roman" w:hAnsi="Times New Roman" w:cs="Times New Roman"/>
                <w:b/>
                <w:spacing w:val="-6"/>
                <w:lang w:val="en-US" w:eastAsia="uk-UA"/>
              </w:rPr>
              <w:t>IV</w:t>
            </w:r>
            <w:r w:rsidRPr="00B75BDF">
              <w:rPr>
                <w:rFonts w:ascii="Times New Roman" w:eastAsia="Times New Roman" w:hAnsi="Times New Roman" w:cs="Times New Roman"/>
                <w:spacing w:val="-6"/>
                <w:lang w:eastAsia="uk-UA"/>
              </w:rPr>
              <w:t xml:space="preserve"> до тендерної документації;</w:t>
            </w:r>
          </w:p>
          <w:p w14:paraId="585E65B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закупівлі, зазначених у пунктах 39 та 44 Особливостей;</w:t>
            </w:r>
          </w:p>
          <w:p w14:paraId="3871D92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його тендерна пропозиція буде дійсною, протягом строку, визначеного в пункті 4 даного розділу;</w:t>
            </w:r>
          </w:p>
          <w:p w14:paraId="02A490A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7E4EF8B6" w14:textId="77777777" w:rsidR="00005C34" w:rsidRPr="00B75BDF" w:rsidRDefault="00005C34" w:rsidP="001D43BB">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6A86358" w14:textId="77777777" w:rsidR="00005C34" w:rsidRPr="00B75BDF" w:rsidRDefault="00005C34" w:rsidP="001D43BB">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74F7EFDF" w14:textId="77777777" w:rsidR="00005C34" w:rsidRPr="00B75BDF" w:rsidRDefault="00005C34" w:rsidP="001D43BB">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BA3419" w14:textId="77777777" w:rsidR="00005C34" w:rsidRPr="00B75BDF" w:rsidRDefault="00005C34" w:rsidP="001D43BB">
            <w:pPr>
              <w:widowControl w:val="0"/>
              <w:spacing w:after="0" w:line="240" w:lineRule="auto"/>
              <w:ind w:left="32" w:firstLine="14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106D871D" w14:textId="77777777" w:rsidR="00005C34" w:rsidRDefault="00005C34" w:rsidP="001D43BB">
            <w:pPr>
              <w:widowControl w:val="0"/>
              <w:spacing w:after="0" w:line="240" w:lineRule="auto"/>
              <w:ind w:left="32" w:firstLine="142"/>
              <w:contextualSpacing/>
              <w:jc w:val="both"/>
              <w:rPr>
                <w:rFonts w:ascii="Times New Roman" w:eastAsia="Calibri" w:hAnsi="Times New Roman" w:cs="Times New Roman"/>
                <w:spacing w:val="-6"/>
                <w:lang w:eastAsia="uk-UA"/>
              </w:rPr>
            </w:pPr>
            <w:r w:rsidRPr="00B75BDF">
              <w:rPr>
                <w:rFonts w:ascii="Times New Roman" w:eastAsia="Times New Roman" w:hAnsi="Times New Roman" w:cs="Times New Roman"/>
                <w:spacing w:val="-6"/>
                <w:lang w:eastAsia="uk-UA"/>
              </w:rPr>
              <w:t xml:space="preserve">- </w:t>
            </w:r>
            <w:r w:rsidRPr="00B75BDF">
              <w:rPr>
                <w:rFonts w:ascii="Times New Roman" w:eastAsia="Calibri" w:hAnsi="Times New Roman" w:cs="Times New Roman"/>
                <w:spacing w:val="-6"/>
                <w:lang w:eastAsia="uk-UA"/>
              </w:rPr>
              <w:t>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w:t>
            </w:r>
            <w:r w:rsidRPr="00B75BDF">
              <w:rPr>
                <w:rFonts w:ascii="Times New Roman" w:eastAsia="Calibri" w:hAnsi="Times New Roman" w:cs="Times New Roman"/>
                <w:b/>
                <w:bCs/>
                <w:spacing w:val="-6"/>
                <w:lang w:eastAsia="uk-UA"/>
              </w:rPr>
              <w:t xml:space="preserve"> </w:t>
            </w:r>
            <w:r w:rsidRPr="00B75BDF">
              <w:rPr>
                <w:rFonts w:ascii="Times New Roman" w:eastAsia="Calibri" w:hAnsi="Times New Roman" w:cs="Times New Roman"/>
                <w:spacing w:val="-6"/>
                <w:lang w:eastAsia="uk-UA"/>
              </w:rPr>
              <w:t>тендерній документації.</w:t>
            </w:r>
          </w:p>
          <w:p w14:paraId="54E529D1" w14:textId="77777777" w:rsidR="00005C34" w:rsidRPr="00B75BDF" w:rsidRDefault="00005C34" w:rsidP="001D43BB">
            <w:pPr>
              <w:widowControl w:val="0"/>
              <w:spacing w:after="0" w:line="240" w:lineRule="auto"/>
              <w:ind w:left="32"/>
              <w:contextualSpacing/>
              <w:jc w:val="both"/>
              <w:rPr>
                <w:rFonts w:ascii="Times New Roman" w:eastAsia="Times New Roman" w:hAnsi="Times New Roman" w:cs="Times New Roman"/>
                <w:spacing w:val="-6"/>
                <w:lang w:eastAsia="uk-UA"/>
              </w:rPr>
            </w:pPr>
            <w:r w:rsidRPr="004075A8">
              <w:rPr>
                <w:rFonts w:ascii="Times New Roman" w:eastAsia="Times New Roman" w:hAnsi="Times New Roman" w:cs="Times New Roman"/>
                <w:spacing w:val="-6"/>
                <w:lang w:eastAsia="uk-UA"/>
              </w:rPr>
              <w:t>Об’єднання учасників поданням своєї тендерної пропозиції підтверджує відсутність підстав, визначених у пунктах 39 та 44 Особливостей, щодо учасників такого об’єднання.</w:t>
            </w:r>
            <w:r>
              <w:rPr>
                <w:rFonts w:ascii="Times New Roman" w:eastAsia="Times New Roman" w:hAnsi="Times New Roman" w:cs="Times New Roman"/>
                <w:spacing w:val="-6"/>
                <w:lang w:eastAsia="uk-UA"/>
              </w:rPr>
              <w:t xml:space="preserve"> </w:t>
            </w:r>
          </w:p>
          <w:p w14:paraId="76821F4C" w14:textId="77777777" w:rsidR="00005C34" w:rsidRPr="00B75BDF" w:rsidRDefault="00005C34" w:rsidP="001D43BB">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lastRenderedPageBreak/>
              <w:t>Замовник не вимагає документального підтвердження</w:t>
            </w:r>
            <w:r>
              <w:rPr>
                <w:rFonts w:ascii="Times New Roman" w:eastAsia="Times New Roman" w:hAnsi="Times New Roman" w:cs="Times New Roman"/>
                <w:spacing w:val="-6"/>
                <w:lang w:eastAsia="uk-UA"/>
              </w:rPr>
              <w:t xml:space="preserve"> </w:t>
            </w:r>
            <w:r w:rsidRPr="00B75BDF">
              <w:rPr>
                <w:rFonts w:ascii="Times New Roman" w:eastAsia="Times New Roman" w:hAnsi="Times New Roman" w:cs="Times New Roman"/>
                <w:spacing w:val="-6"/>
                <w:lang w:eastAsia="uk-UA"/>
              </w:rPr>
              <w:t>інформації</w:t>
            </w:r>
            <w:r w:rsidRPr="008B08ED">
              <w:rPr>
                <w:rFonts w:ascii="Times New Roman" w:eastAsia="Times New Roman" w:hAnsi="Times New Roman" w:cs="Times New Roman"/>
                <w:spacing w:val="-6"/>
                <w:lang w:eastAsia="uk-UA"/>
              </w:rPr>
              <w:t xml:space="preserve"> </w:t>
            </w:r>
            <w:r>
              <w:rPr>
                <w:rFonts w:ascii="Times New Roman" w:eastAsia="Times New Roman" w:hAnsi="Times New Roman" w:cs="Times New Roman"/>
                <w:spacing w:val="-4"/>
                <w:lang w:eastAsia="uk-UA"/>
              </w:rPr>
              <w:t>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w:t>
            </w:r>
            <w:r w:rsidRPr="00B75BDF">
              <w:rPr>
                <w:rFonts w:ascii="Times New Roman" w:eastAsia="Times New Roman" w:hAnsi="Times New Roman" w:cs="Times New Roman"/>
                <w:spacing w:val="-6"/>
                <w:lang w:eastAsia="uk-UA"/>
              </w:rPr>
              <w:t>,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pacing w:val="-6"/>
                <w:lang w:eastAsia="uk-UA"/>
              </w:rPr>
              <w:t>,</w:t>
            </w:r>
            <w:r w:rsidRPr="00B75BDF">
              <w:rPr>
                <w:rFonts w:ascii="Times New Roman" w:eastAsia="Times New Roman" w:hAnsi="Times New Roman" w:cs="Times New Roman"/>
                <w:spacing w:val="-6"/>
                <w:lang w:eastAsia="uk-UA"/>
              </w:rPr>
              <w:t xml:space="preserve"> та/або міститься у відкритих </w:t>
            </w:r>
            <w:r>
              <w:rPr>
                <w:rFonts w:ascii="Times New Roman" w:eastAsia="Times New Roman" w:hAnsi="Times New Roman" w:cs="Times New Roman"/>
                <w:spacing w:val="-4"/>
                <w:lang w:eastAsia="uk-UA"/>
              </w:rPr>
              <w:t>публічних електронних</w:t>
            </w:r>
            <w:r w:rsidRPr="00B75BDF">
              <w:rPr>
                <w:rFonts w:ascii="Times New Roman" w:eastAsia="Times New Roman" w:hAnsi="Times New Roman" w:cs="Times New Roman"/>
                <w:spacing w:val="-6"/>
                <w:lang w:eastAsia="uk-UA"/>
              </w:rPr>
              <w:t xml:space="preserve"> реєстрах, доступ до яких є вільним, </w:t>
            </w:r>
            <w:r>
              <w:rPr>
                <w:rFonts w:ascii="Times New Roman" w:eastAsia="Times New Roman" w:hAnsi="Times New Roman" w:cs="Times New Roman"/>
                <w:spacing w:val="-6"/>
                <w:lang w:eastAsia="uk-UA"/>
              </w:rPr>
              <w:t>та/</w:t>
            </w:r>
            <w:r w:rsidRPr="00B75BDF">
              <w:rPr>
                <w:rFonts w:ascii="Times New Roman" w:eastAsia="Times New Roman" w:hAnsi="Times New Roman" w:cs="Times New Roman"/>
                <w:spacing w:val="-6"/>
                <w:lang w:eastAsia="uk-UA"/>
              </w:rPr>
              <w:t xml:space="preserve">або </w:t>
            </w:r>
            <w:r>
              <w:rPr>
                <w:rFonts w:ascii="Times New Roman" w:eastAsia="Times New Roman" w:hAnsi="Times New Roman" w:cs="Times New Roman"/>
                <w:spacing w:val="-4"/>
                <w:lang w:eastAsia="uk-UA"/>
              </w:rPr>
              <w:t xml:space="preserve">може бути отримана електронною системою закупівель шляхом обміну інформацією з іншими державними системами та реєстрами. </w:t>
            </w:r>
          </w:p>
        </w:tc>
      </w:tr>
      <w:tr w:rsidR="00005C34" w:rsidRPr="00B75BDF" w14:paraId="0D128834"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FECA98D"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hideMark/>
          </w:tcPr>
          <w:p w14:paraId="453176D7"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15A8F02C" w14:textId="77777777" w:rsidR="00005C34" w:rsidRPr="00B75BDF" w:rsidRDefault="00005C34" w:rsidP="001D43BB">
            <w:pPr>
              <w:spacing w:after="0" w:line="240" w:lineRule="auto"/>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12 зведеної інформації про закупівлю.</w:t>
            </w:r>
          </w:p>
        </w:tc>
      </w:tr>
      <w:tr w:rsidR="00005C34" w:rsidRPr="00B75BDF" w14:paraId="0AC0A24B"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AFFD98E"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6449EBEF" w14:textId="77777777" w:rsidR="00005C34" w:rsidRPr="00B75BDF" w:rsidRDefault="00005C34" w:rsidP="001D43BB">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lang w:eastAsia="uk-UA"/>
              </w:rPr>
              <w:t>Умови повернення чи неповернення забезпечення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02ED1761"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12 зведеної інформації про закупівлю.</w:t>
            </w:r>
          </w:p>
          <w:p w14:paraId="5CA698C3"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 повертається учаснику в разі:</w:t>
            </w:r>
          </w:p>
          <w:p w14:paraId="7E3F5757"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закінчення строку дії тендерної пропозиції та забезпечення тендерної пропозиції, зазначеного в тендерній документації;</w:t>
            </w:r>
          </w:p>
          <w:p w14:paraId="5F06A807"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 укладення договору про закупівлю з учасником, який став переможцем процедури закупівлі;</w:t>
            </w:r>
          </w:p>
          <w:p w14:paraId="1D690576"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відкликання тендерної пропозиції до закінчення строку її подання;</w:t>
            </w:r>
          </w:p>
          <w:p w14:paraId="61034F70"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 закінчення процедури закупівлі в разі неукладення договору про закупівлю з жодним з учасників, які подали тендерні пропозиції.</w:t>
            </w:r>
          </w:p>
          <w:p w14:paraId="570B7824" w14:textId="77777777" w:rsidR="00005C34" w:rsidRPr="00B75BDF" w:rsidRDefault="00005C34" w:rsidP="001D43BB">
            <w:pPr>
              <w:spacing w:after="0" w:line="240" w:lineRule="auto"/>
              <w:rPr>
                <w:rFonts w:ascii="Times New Roman" w:eastAsia="Times New Roman" w:hAnsi="Times New Roman" w:cs="Times New Roman"/>
                <w:color w:val="000000"/>
                <w:spacing w:val="-6"/>
                <w:sz w:val="12"/>
                <w:szCs w:val="16"/>
                <w:lang w:eastAsia="uk-UA"/>
              </w:rPr>
            </w:pPr>
          </w:p>
          <w:p w14:paraId="6E0CF1F7"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 не повертається у разі:</w:t>
            </w:r>
          </w:p>
          <w:p w14:paraId="01AB785C"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A351CFE"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 непідписання договору про закупівлю учасником, який став переможцем  процедури закупівлі;</w:t>
            </w:r>
          </w:p>
          <w:p w14:paraId="52A5FF43"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53E86A8" w14:textId="77777777" w:rsidR="00005C34" w:rsidRPr="00B75BDF" w:rsidRDefault="00005C34" w:rsidP="001D43BB">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4) ненадання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44 Особливостей, шляхом оприлюднення їх в електронній системі закупівель.</w:t>
            </w:r>
          </w:p>
        </w:tc>
      </w:tr>
      <w:tr w:rsidR="00005C34" w:rsidRPr="00B75BDF" w14:paraId="3A6F1F3C"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B1EC0C2"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w:t>
            </w:r>
          </w:p>
        </w:tc>
        <w:tc>
          <w:tcPr>
            <w:tcW w:w="2901" w:type="dxa"/>
            <w:tcBorders>
              <w:top w:val="single" w:sz="4" w:space="0" w:color="auto"/>
              <w:left w:val="single" w:sz="4" w:space="0" w:color="auto"/>
              <w:bottom w:val="single" w:sz="4" w:space="0" w:color="auto"/>
              <w:right w:val="single" w:sz="4" w:space="0" w:color="auto"/>
            </w:tcBorders>
            <w:hideMark/>
          </w:tcPr>
          <w:p w14:paraId="05D59E15" w14:textId="77777777" w:rsidR="00005C34" w:rsidRPr="00B75BDF" w:rsidRDefault="00005C34" w:rsidP="001D43BB">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lang w:eastAsia="uk-UA"/>
              </w:rPr>
              <w:t>Строк, протягом якого тендерні пропозиції є дійсними</w:t>
            </w:r>
          </w:p>
        </w:tc>
        <w:tc>
          <w:tcPr>
            <w:tcW w:w="7042" w:type="dxa"/>
            <w:tcBorders>
              <w:top w:val="single" w:sz="4" w:space="0" w:color="auto"/>
              <w:left w:val="single" w:sz="4" w:space="0" w:color="auto"/>
              <w:bottom w:val="single" w:sz="4" w:space="0" w:color="auto"/>
              <w:right w:val="single" w:sz="4" w:space="0" w:color="auto"/>
            </w:tcBorders>
            <w:hideMark/>
          </w:tcPr>
          <w:p w14:paraId="6F1E49A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Тендерні пропозиції вважаються дійсними протягом не менше ніж </w:t>
            </w:r>
            <w:r w:rsidRPr="00B75BDF">
              <w:rPr>
                <w:rFonts w:ascii="Times New Roman" w:eastAsia="Times New Roman" w:hAnsi="Times New Roman" w:cs="Times New Roman"/>
                <w:b/>
                <w:color w:val="000000"/>
                <w:spacing w:val="-6"/>
                <w:lang w:eastAsia="uk-UA"/>
              </w:rPr>
              <w:t>120</w:t>
            </w:r>
            <w:r w:rsidRPr="00B75BDF">
              <w:rPr>
                <w:rFonts w:ascii="Times New Roman" w:eastAsia="Times New Roman" w:hAnsi="Times New Roman" w:cs="Times New Roman"/>
                <w:color w:val="000000"/>
                <w:spacing w:val="-6"/>
                <w:lang w:eastAsia="uk-UA"/>
              </w:rPr>
              <w:t xml:space="preserve"> днів із дати кінцевого строку подання тендерних пропозицій та втрачають чинність з моменту укладання договору про закупівлю або відміни відкритих торгів. До закінчення цього строку замовник має право вимагати від учасників продовження строку дії тендерних пропозицій.</w:t>
            </w:r>
          </w:p>
          <w:p w14:paraId="77FD0E3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Учасник процедури закупівлі має право:</w:t>
            </w:r>
          </w:p>
          <w:p w14:paraId="42185AB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відхилити таку вимогу, не втрачаючи при цьому наданого ним забезпечення тендерної пропозиції;</w:t>
            </w:r>
          </w:p>
          <w:p w14:paraId="3B5D9BAA"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погодитися з вимогою та продовжити строк дії поданої ним тендерної пропозиції і наданого забезпечення тендерної пропозиції.</w:t>
            </w:r>
          </w:p>
          <w:p w14:paraId="1129998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3F3C8E8"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Всі строки, які визначені цією тендерною документацією рахуються відповідно до статті 253 Цивільного Кодексу України.</w:t>
            </w:r>
          </w:p>
        </w:tc>
      </w:tr>
      <w:tr w:rsidR="00005C34" w:rsidRPr="00B75BDF" w14:paraId="4CBDA8C5"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40E080E"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5</w:t>
            </w:r>
          </w:p>
        </w:tc>
        <w:tc>
          <w:tcPr>
            <w:tcW w:w="2901" w:type="dxa"/>
            <w:tcBorders>
              <w:top w:val="single" w:sz="4" w:space="0" w:color="auto"/>
              <w:left w:val="single" w:sz="4" w:space="0" w:color="auto"/>
              <w:bottom w:val="single" w:sz="4" w:space="0" w:color="auto"/>
              <w:right w:val="single" w:sz="4" w:space="0" w:color="auto"/>
            </w:tcBorders>
            <w:hideMark/>
          </w:tcPr>
          <w:p w14:paraId="3957D0F6"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 xml:space="preserve">Кваліфікаційні критерії відповідно до статті 16 Закону, підстави про відмову учаснику процедури закупівлі в участі у відкритих торгах встановлені пунктом 44 Особливостей, та </w:t>
            </w:r>
            <w:r w:rsidRPr="00B75BDF">
              <w:rPr>
                <w:rFonts w:ascii="Times New Roman" w:eastAsia="Times New Roman" w:hAnsi="Times New Roman" w:cs="Times New Roman"/>
                <w:color w:val="000000"/>
                <w:spacing w:val="-6"/>
              </w:rPr>
              <w:lastRenderedPageBreak/>
              <w:t>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7042" w:type="dxa"/>
            <w:tcBorders>
              <w:top w:val="single" w:sz="4" w:space="0" w:color="auto"/>
              <w:left w:val="single" w:sz="4" w:space="0" w:color="auto"/>
              <w:bottom w:val="single" w:sz="4" w:space="0" w:color="auto"/>
              <w:right w:val="single" w:sz="4" w:space="0" w:color="auto"/>
            </w:tcBorders>
            <w:hideMark/>
          </w:tcPr>
          <w:p w14:paraId="78F838F7" w14:textId="77777777" w:rsidR="00005C34"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B75BDF">
              <w:rPr>
                <w:rFonts w:ascii="Times New Roman" w:eastAsia="Times New Roman" w:hAnsi="Times New Roman" w:cs="Times New Roman"/>
                <w:b/>
                <w:color w:val="000000"/>
                <w:spacing w:val="-6"/>
                <w:lang w:eastAsia="uk-UA"/>
              </w:rPr>
              <w:t>Додатку II</w:t>
            </w:r>
            <w:r w:rsidRPr="00B75BDF">
              <w:rPr>
                <w:rFonts w:ascii="Times New Roman" w:eastAsia="Times New Roman" w:hAnsi="Times New Roman" w:cs="Times New Roman"/>
                <w:color w:val="000000"/>
                <w:spacing w:val="-6"/>
                <w:lang w:eastAsia="uk-UA"/>
              </w:rPr>
              <w:t xml:space="preserve"> до тендерної документації.</w:t>
            </w:r>
          </w:p>
          <w:p w14:paraId="65AE667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762B89">
              <w:rPr>
                <w:rFonts w:ascii="Times New Roman" w:eastAsia="Times New Roman" w:hAnsi="Times New Roman" w:cs="Times New Roman"/>
                <w:color w:val="000000"/>
                <w:spacing w:val="-6"/>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762B89">
              <w:rPr>
                <w:rFonts w:ascii="Times New Roman" w:eastAsia="Times New Roman" w:hAnsi="Times New Roman" w:cs="Times New Roman"/>
                <w:color w:val="000000"/>
                <w:spacing w:val="-6"/>
                <w:lang w:eastAsia="uk-UA"/>
              </w:rPr>
              <w:lastRenderedPageBreak/>
              <w:t>залучити спроможності інших суб’єктів господарювання як субпідрядників/співвиконавців.</w:t>
            </w:r>
          </w:p>
          <w:p w14:paraId="6E9EFF42" w14:textId="77777777" w:rsidR="00005C34" w:rsidRDefault="00005C34" w:rsidP="001D43BB">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eastAsia="Times New Roman" w:hAnsi="Times New Roman" w:cs="Times New Roman"/>
                <w:color w:val="000000"/>
                <w:spacing w:val="-6"/>
                <w:lang w:eastAsia="uk-UA"/>
              </w:rPr>
              <w:t xml:space="preserve"> </w:t>
            </w:r>
          </w:p>
          <w:p w14:paraId="64B3811C" w14:textId="77777777" w:rsidR="00005C34" w:rsidRPr="00B75BDF" w:rsidRDefault="00005C34" w:rsidP="001D43BB">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6CEC02" w14:textId="77777777" w:rsidR="00005C34" w:rsidRPr="00B75BDF" w:rsidRDefault="00005C34" w:rsidP="001D43BB">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EA6E49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Інформацію про спосіб підтвердження відповідності переможця торгів встановлено у </w:t>
            </w:r>
            <w:r w:rsidRPr="00B75BDF">
              <w:rPr>
                <w:rFonts w:ascii="Times New Roman" w:eastAsia="Times New Roman" w:hAnsi="Times New Roman" w:cs="Times New Roman"/>
                <w:b/>
                <w:color w:val="000000"/>
                <w:spacing w:val="-6"/>
                <w:lang w:eastAsia="uk-UA"/>
              </w:rPr>
              <w:t>Додатку ІІІ</w:t>
            </w:r>
            <w:r w:rsidRPr="00B75BDF">
              <w:rPr>
                <w:rFonts w:ascii="Times New Roman" w:eastAsia="Times New Roman" w:hAnsi="Times New Roman" w:cs="Times New Roman"/>
                <w:color w:val="000000"/>
                <w:spacing w:val="-6"/>
                <w:lang w:eastAsia="uk-UA"/>
              </w:rPr>
              <w:t xml:space="preserve"> до тендерної документації.</w:t>
            </w:r>
          </w:p>
          <w:p w14:paraId="739C42DA" w14:textId="77777777" w:rsidR="00005C34" w:rsidRPr="00B75BDF" w:rsidRDefault="00005C34" w:rsidP="001D43BB">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005C34" w:rsidRPr="00B75BDF" w14:paraId="195ED629"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30065E9"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6</w:t>
            </w:r>
          </w:p>
        </w:tc>
        <w:tc>
          <w:tcPr>
            <w:tcW w:w="2901" w:type="dxa"/>
            <w:tcBorders>
              <w:top w:val="single" w:sz="4" w:space="0" w:color="auto"/>
              <w:left w:val="single" w:sz="4" w:space="0" w:color="auto"/>
              <w:bottom w:val="single" w:sz="4" w:space="0" w:color="auto"/>
              <w:right w:val="single" w:sz="4" w:space="0" w:color="auto"/>
            </w:tcBorders>
            <w:hideMark/>
          </w:tcPr>
          <w:p w14:paraId="6152550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2E953FB8"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B75BDF">
              <w:rPr>
                <w:rFonts w:ascii="Times New Roman" w:eastAsia="Times New Roman" w:hAnsi="Times New Roman" w:cs="Times New Roman"/>
                <w:b/>
                <w:color w:val="000000"/>
                <w:spacing w:val="-6"/>
                <w:lang w:eastAsia="uk-UA"/>
              </w:rPr>
              <w:t>Додатку І</w:t>
            </w:r>
            <w:r w:rsidRPr="00B75BDF">
              <w:rPr>
                <w:rFonts w:ascii="Times New Roman" w:eastAsia="Times New Roman" w:hAnsi="Times New Roman" w:cs="Times New Roman"/>
                <w:color w:val="000000"/>
                <w:spacing w:val="-6"/>
                <w:lang w:eastAsia="uk-UA"/>
              </w:rPr>
              <w:t xml:space="preserve"> до тендерної документації).</w:t>
            </w:r>
          </w:p>
          <w:p w14:paraId="2EBA3C94"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9B2BF3A"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i/>
                <w:color w:val="000000"/>
                <w:spacing w:val="-6"/>
                <w:lang w:eastAsia="uk-UA"/>
              </w:rPr>
            </w:pPr>
            <w:r w:rsidRPr="00B75BDF">
              <w:rPr>
                <w:rFonts w:ascii="Times New Roman" w:eastAsia="Times New Roman" w:hAnsi="Times New Roman" w:cs="Times New Roman"/>
                <w:i/>
                <w:color w:val="000000"/>
                <w:spacing w:val="-6"/>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05C34" w:rsidRPr="00B75BDF" w14:paraId="5D0298F3"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664A9E50"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7</w:t>
            </w:r>
          </w:p>
        </w:tc>
        <w:tc>
          <w:tcPr>
            <w:tcW w:w="2901" w:type="dxa"/>
            <w:tcBorders>
              <w:top w:val="single" w:sz="4" w:space="0" w:color="auto"/>
              <w:left w:val="single" w:sz="4" w:space="0" w:color="auto"/>
              <w:bottom w:val="single" w:sz="4" w:space="0" w:color="auto"/>
              <w:right w:val="single" w:sz="4" w:space="0" w:color="auto"/>
            </w:tcBorders>
          </w:tcPr>
          <w:p w14:paraId="57A83E79" w14:textId="77777777" w:rsidR="00005C34" w:rsidRPr="00B75BDF" w:rsidRDefault="00005C34" w:rsidP="001D43BB">
            <w:pPr>
              <w:widowControl w:val="0"/>
              <w:spacing w:after="0" w:line="240" w:lineRule="auto"/>
              <w:ind w:right="-59"/>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42" w:type="dxa"/>
            <w:tcBorders>
              <w:top w:val="single" w:sz="4" w:space="0" w:color="auto"/>
              <w:left w:val="single" w:sz="4" w:space="0" w:color="auto"/>
              <w:bottom w:val="single" w:sz="4" w:space="0" w:color="auto"/>
              <w:right w:val="single" w:sz="4" w:space="0" w:color="auto"/>
            </w:tcBorders>
          </w:tcPr>
          <w:p w14:paraId="6C7198D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Згідно </w:t>
            </w:r>
            <w:r w:rsidRPr="00B75BDF">
              <w:rPr>
                <w:rFonts w:ascii="Times New Roman" w:eastAsia="Times New Roman" w:hAnsi="Times New Roman" w:cs="Times New Roman"/>
                <w:b/>
                <w:color w:val="000000"/>
                <w:spacing w:val="-6"/>
                <w:lang w:eastAsia="uk-UA"/>
              </w:rPr>
              <w:t>Додатку І та Додатку ІІ</w:t>
            </w:r>
            <w:r w:rsidRPr="00B75BDF">
              <w:rPr>
                <w:rFonts w:ascii="Times New Roman" w:eastAsia="Times New Roman" w:hAnsi="Times New Roman" w:cs="Times New Roman"/>
                <w:color w:val="000000"/>
                <w:spacing w:val="-6"/>
                <w:lang w:eastAsia="uk-UA"/>
              </w:rPr>
              <w:t xml:space="preserve"> до тендерної документації (у разі потреби).</w:t>
            </w:r>
          </w:p>
        </w:tc>
      </w:tr>
      <w:tr w:rsidR="00005C34" w:rsidRPr="00B75BDF" w14:paraId="440C0E74"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7B2788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8</w:t>
            </w:r>
          </w:p>
        </w:tc>
        <w:tc>
          <w:tcPr>
            <w:tcW w:w="2901" w:type="dxa"/>
            <w:tcBorders>
              <w:top w:val="single" w:sz="4" w:space="0" w:color="auto"/>
              <w:left w:val="single" w:sz="4" w:space="0" w:color="auto"/>
              <w:bottom w:val="single" w:sz="4" w:space="0" w:color="auto"/>
              <w:right w:val="single" w:sz="4" w:space="0" w:color="auto"/>
            </w:tcBorders>
            <w:hideMark/>
          </w:tcPr>
          <w:p w14:paraId="24C662C8"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субпідрядника/ співвиконавця (у випадку закупівлі робіт чи послуг)</w:t>
            </w:r>
          </w:p>
        </w:tc>
        <w:tc>
          <w:tcPr>
            <w:tcW w:w="7042" w:type="dxa"/>
            <w:tcBorders>
              <w:top w:val="single" w:sz="4" w:space="0" w:color="auto"/>
              <w:left w:val="single" w:sz="4" w:space="0" w:color="auto"/>
              <w:bottom w:val="single" w:sz="4" w:space="0" w:color="auto"/>
              <w:right w:val="single" w:sz="4" w:space="0" w:color="auto"/>
            </w:tcBorders>
            <w:hideMark/>
          </w:tcPr>
          <w:p w14:paraId="69C84BA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Умови надання інформації викладено у </w:t>
            </w:r>
            <w:r w:rsidRPr="00B75BDF">
              <w:rPr>
                <w:rFonts w:ascii="Times New Roman" w:eastAsia="Times New Roman" w:hAnsi="Times New Roman" w:cs="Times New Roman"/>
                <w:b/>
                <w:color w:val="000000"/>
                <w:spacing w:val="-6"/>
                <w:lang w:eastAsia="uk-UA"/>
              </w:rPr>
              <w:t>Додатку II</w:t>
            </w:r>
            <w:r w:rsidRPr="00B75BDF">
              <w:rPr>
                <w:rFonts w:ascii="Times New Roman" w:eastAsia="Times New Roman" w:hAnsi="Times New Roman" w:cs="Times New Roman"/>
                <w:color w:val="000000"/>
                <w:spacing w:val="-6"/>
                <w:lang w:eastAsia="uk-UA"/>
              </w:rPr>
              <w:t xml:space="preserve"> до тендерної документації.</w:t>
            </w:r>
          </w:p>
        </w:tc>
      </w:tr>
      <w:tr w:rsidR="00005C34" w:rsidRPr="00B75BDF" w14:paraId="55070CFF"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D93537B"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9</w:t>
            </w:r>
          </w:p>
        </w:tc>
        <w:tc>
          <w:tcPr>
            <w:tcW w:w="2901" w:type="dxa"/>
            <w:tcBorders>
              <w:top w:val="single" w:sz="4" w:space="0" w:color="auto"/>
              <w:left w:val="single" w:sz="4" w:space="0" w:color="auto"/>
              <w:bottom w:val="single" w:sz="4" w:space="0" w:color="auto"/>
              <w:right w:val="single" w:sz="4" w:space="0" w:color="auto"/>
            </w:tcBorders>
            <w:hideMark/>
          </w:tcPr>
          <w:p w14:paraId="37F65945"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Унесення змін або відкликання тендерної пропозиції учасником</w:t>
            </w:r>
          </w:p>
        </w:tc>
        <w:tc>
          <w:tcPr>
            <w:tcW w:w="7042" w:type="dxa"/>
            <w:tcBorders>
              <w:top w:val="single" w:sz="4" w:space="0" w:color="auto"/>
              <w:left w:val="single" w:sz="4" w:space="0" w:color="auto"/>
              <w:bottom w:val="single" w:sz="4" w:space="0" w:color="auto"/>
              <w:right w:val="single" w:sz="4" w:space="0" w:color="auto"/>
            </w:tcBorders>
            <w:hideMark/>
          </w:tcPr>
          <w:p w14:paraId="00CB7FC4"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w:t>
            </w:r>
          </w:p>
          <w:p w14:paraId="19F1318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5C34" w:rsidRPr="00B75BDF" w14:paraId="7C9138F4"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A8A7402" w14:textId="77777777" w:rsidR="00005C34" w:rsidRPr="00B75BDF" w:rsidRDefault="00005C34" w:rsidP="001D43BB">
            <w:pPr>
              <w:widowControl w:val="0"/>
              <w:spacing w:after="0" w:line="240" w:lineRule="auto"/>
              <w:ind w:left="34" w:right="113" w:hanging="23"/>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 xml:space="preserve">Розділ ІV. </w:t>
            </w:r>
            <w:r w:rsidRPr="00B75BDF">
              <w:rPr>
                <w:rFonts w:ascii="Times New Roman" w:eastAsia="Times New Roman" w:hAnsi="Times New Roman" w:cs="Times New Roman"/>
                <w:b/>
                <w:color w:val="000000"/>
                <w:spacing w:val="-6"/>
              </w:rPr>
              <w:t>Подання та розкриття тендерної пропозиції</w:t>
            </w:r>
          </w:p>
        </w:tc>
      </w:tr>
      <w:tr w:rsidR="00005C34" w:rsidRPr="00B75BDF" w14:paraId="4DD308B9"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A42ECBD"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2480F17E" w14:textId="77777777" w:rsidR="00005C34" w:rsidRPr="00B75BDF" w:rsidRDefault="00005C34" w:rsidP="001D43BB">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rPr>
              <w:t>Кінцевий строк подання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01BD38A8"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Кінцевий строк подання тендерних пропозицій зазначено в пункті 10 зведеної інформації про закупівлю.</w:t>
            </w:r>
          </w:p>
          <w:p w14:paraId="53333C4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F9B5E6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682AA7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Тендерні пропозиції після закінчення кінцевого строку їх подання не приймаються електронною системою закупівель.</w:t>
            </w:r>
          </w:p>
        </w:tc>
      </w:tr>
      <w:tr w:rsidR="00005C34" w:rsidRPr="00B75BDF" w14:paraId="17879F3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4028B75"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hideMark/>
          </w:tcPr>
          <w:p w14:paraId="60ACD0B5"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Дата та час розкриття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60CF9B5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05C34" w:rsidRPr="00B75BDF" w14:paraId="532B1091"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48F4D54E"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tcPr>
          <w:p w14:paraId="73A7EB9F"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spacing w:val="-6"/>
              </w:rPr>
            </w:pPr>
            <w:r w:rsidRPr="00B75BDF">
              <w:rPr>
                <w:rFonts w:ascii="Times New Roman" w:eastAsia="Times New Roman" w:hAnsi="Times New Roman" w:cs="Times New Roman"/>
                <w:spacing w:val="-6"/>
              </w:rPr>
              <w:t>Розкриття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0C072E3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У відповідності до пункту 36 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A85E78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E10DCB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77EF75A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тендерна пропозиція такого учасника відхиляється у відповідності до абзацу шостого підпункту 1 пункту 41 </w:t>
            </w:r>
            <w:r w:rsidRPr="00B75BDF">
              <w:rPr>
                <w:rFonts w:ascii="Times New Roman" w:eastAsia="Times New Roman" w:hAnsi="Times New Roman" w:cs="Times New Roman"/>
                <w:color w:val="000000"/>
                <w:spacing w:val="-6"/>
                <w:lang w:eastAsia="uk-UA"/>
              </w:rPr>
              <w:t>Особливостей</w:t>
            </w:r>
            <w:r w:rsidRPr="00B75BDF">
              <w:rPr>
                <w:rFonts w:ascii="Times New Roman" w:eastAsia="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14:paraId="38814B1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05C34" w:rsidRPr="00B75BDF" w14:paraId="20E60684"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362768A3" w14:textId="77777777" w:rsidR="00005C34" w:rsidRPr="00B75BDF" w:rsidRDefault="00005C34" w:rsidP="001D43BB">
            <w:pPr>
              <w:widowControl w:val="0"/>
              <w:spacing w:after="0" w:line="240" w:lineRule="auto"/>
              <w:ind w:right="113"/>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 xml:space="preserve">Розділ V. </w:t>
            </w:r>
            <w:r w:rsidRPr="00B75BDF">
              <w:rPr>
                <w:rFonts w:ascii="Times New Roman" w:eastAsia="Times New Roman" w:hAnsi="Times New Roman" w:cs="Times New Roman"/>
                <w:b/>
                <w:color w:val="000000"/>
                <w:spacing w:val="-6"/>
              </w:rPr>
              <w:t>Оцінка тендерної пропозиції</w:t>
            </w:r>
          </w:p>
        </w:tc>
      </w:tr>
      <w:tr w:rsidR="00005C34" w:rsidRPr="00B75BDF" w14:paraId="78E46479"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394AC81"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69AA8D54"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Перелік критеріїв та методика оцінки тендерної пропозиції із зазначенням питомої ваги критерію</w:t>
            </w:r>
          </w:p>
        </w:tc>
        <w:tc>
          <w:tcPr>
            <w:tcW w:w="7042" w:type="dxa"/>
            <w:tcBorders>
              <w:top w:val="single" w:sz="4" w:space="0" w:color="auto"/>
              <w:left w:val="single" w:sz="4" w:space="0" w:color="auto"/>
              <w:bottom w:val="single" w:sz="4" w:space="0" w:color="auto"/>
              <w:right w:val="single" w:sz="4" w:space="0" w:color="auto"/>
            </w:tcBorders>
            <w:hideMark/>
          </w:tcPr>
          <w:p w14:paraId="4EFCBFC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555310"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Єдиним критерієм оцінки згідно даної процедури відкритих торгів є ціна (питома вага критерію – 100%)</w:t>
            </w:r>
            <w:r w:rsidRPr="00B75BDF">
              <w:rPr>
                <w:rFonts w:ascii="Times New Roman" w:eastAsia="Times New Roman" w:hAnsi="Times New Roman" w:cs="Times New Roman"/>
                <w:color w:val="000000"/>
                <w:spacing w:val="-6"/>
                <w:lang w:eastAsia="uk-UA"/>
              </w:rPr>
              <w:t>.</w:t>
            </w:r>
          </w:p>
          <w:p w14:paraId="516061A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98E4F00"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b/>
                <w:bCs/>
                <w:color w:val="000000"/>
                <w:spacing w:val="-6"/>
                <w:lang w:eastAsia="uk-UA"/>
              </w:rPr>
            </w:pPr>
            <w:r w:rsidRPr="00B75BDF">
              <w:rPr>
                <w:rFonts w:ascii="Times New Roman" w:eastAsia="Times New Roman" w:hAnsi="Times New Roman" w:cs="Times New Roman"/>
                <w:b/>
                <w:bCs/>
                <w:color w:val="000000"/>
                <w:spacing w:val="-6"/>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379BA5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4FEDB76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A2B00E" w14:textId="77777777" w:rsidR="00005C34" w:rsidRPr="00B75BDF" w:rsidRDefault="00005C34" w:rsidP="001D43BB">
            <w:pPr>
              <w:widowControl w:val="0"/>
              <w:spacing w:after="0" w:line="240" w:lineRule="auto"/>
              <w:ind w:firstLine="273"/>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Строк розгляду найбільш економічно вигідної тендерної пропозиції не </w:t>
            </w:r>
            <w:r w:rsidRPr="00B75BDF">
              <w:rPr>
                <w:rFonts w:ascii="Times New Roman" w:eastAsia="Times New Roman" w:hAnsi="Times New Roman" w:cs="Times New Roman"/>
                <w:color w:val="000000"/>
                <w:spacing w:val="-6"/>
                <w:lang w:eastAsia="uk-UA"/>
              </w:rPr>
              <w:lastRenderedPageBreak/>
              <w:t>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48F2AA" w14:textId="77777777" w:rsidR="00005C34" w:rsidRPr="00B75BDF" w:rsidRDefault="00005C34" w:rsidP="001D43BB">
            <w:pPr>
              <w:widowControl w:val="0"/>
              <w:spacing w:after="0" w:line="240" w:lineRule="auto"/>
              <w:ind w:firstLine="273"/>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A9214B0"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1306ED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A1A06B3"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7FE8E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15D04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05C34" w:rsidRPr="00B75BDF" w14:paraId="0D4EF04B"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6CEF5BC8"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tcPr>
          <w:p w14:paraId="35A1022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Обґрунтування аномально низької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7CDCDE7E"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5094CA"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68DD86"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Pr="00B75BDF">
              <w:rPr>
                <w:rFonts w:ascii="Times New Roman" w:eastAsia="Times New Roman" w:hAnsi="Times New Roman" w:cs="Times New Roman"/>
                <w:spacing w:val="-6"/>
                <w:lang w:eastAsia="uk-UA"/>
              </w:rPr>
              <w:t>38 Особливостей</w:t>
            </w:r>
            <w:r w:rsidRPr="00B75BDF">
              <w:rPr>
                <w:rFonts w:ascii="Times New Roman" w:eastAsia="Times New Roman" w:hAnsi="Times New Roman" w:cs="Times New Roman"/>
                <w:color w:val="000000"/>
                <w:spacing w:val="-6"/>
                <w:lang w:eastAsia="uk-UA"/>
              </w:rPr>
              <w:t>.</w:t>
            </w:r>
          </w:p>
          <w:p w14:paraId="48075D35"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Обґрунтування аномально низької тендерної пропозиції може містити інформацію про:</w:t>
            </w:r>
          </w:p>
          <w:p w14:paraId="5D8F9A16"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17240B"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w:t>
            </w:r>
            <w:r w:rsidRPr="00B75BDF">
              <w:rPr>
                <w:spacing w:val="-6"/>
              </w:rPr>
              <w:t xml:space="preserve"> </w:t>
            </w:r>
            <w:r w:rsidRPr="00B75BDF">
              <w:rPr>
                <w:rFonts w:ascii="Times New Roman" w:eastAsia="Times New Roman" w:hAnsi="Times New Roman" w:cs="Times New Roman"/>
                <w:color w:val="000000"/>
                <w:spacing w:val="-6"/>
                <w:lang w:eastAsia="uk-UA"/>
              </w:rPr>
              <w:t>процедури закупівлі;</w:t>
            </w:r>
          </w:p>
          <w:p w14:paraId="37CEA2F9" w14:textId="77777777" w:rsidR="00005C34" w:rsidRPr="00B75BDF" w:rsidRDefault="00005C34" w:rsidP="001D43BB">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отримання учасником процедури закупівлі державної допомоги згідно із законодавством.</w:t>
            </w:r>
          </w:p>
        </w:tc>
      </w:tr>
      <w:tr w:rsidR="00005C34" w:rsidRPr="00B75BDF" w14:paraId="2E50C539"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8652BD0"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4C4E97BD"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Інша інформація </w:t>
            </w:r>
          </w:p>
        </w:tc>
        <w:tc>
          <w:tcPr>
            <w:tcW w:w="7042" w:type="dxa"/>
            <w:tcBorders>
              <w:top w:val="single" w:sz="4" w:space="0" w:color="auto"/>
              <w:left w:val="single" w:sz="4" w:space="0" w:color="auto"/>
              <w:bottom w:val="single" w:sz="4" w:space="0" w:color="auto"/>
              <w:right w:val="single" w:sz="4" w:space="0" w:color="auto"/>
            </w:tcBorders>
            <w:hideMark/>
          </w:tcPr>
          <w:p w14:paraId="7E200AF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Вимоги до документів, що надаються переможцем торгів, порядку і строків їх надання, зазначено в </w:t>
            </w:r>
            <w:r w:rsidRPr="00B75BDF">
              <w:rPr>
                <w:rFonts w:ascii="Times New Roman" w:eastAsia="Times New Roman" w:hAnsi="Times New Roman" w:cs="Times New Roman"/>
                <w:b/>
                <w:color w:val="000000"/>
                <w:spacing w:val="-6"/>
                <w:lang w:eastAsia="uk-UA"/>
              </w:rPr>
              <w:t>Додатку ІІІ</w:t>
            </w:r>
            <w:r w:rsidRPr="00B75BDF">
              <w:rPr>
                <w:rFonts w:ascii="Times New Roman" w:eastAsia="Times New Roman" w:hAnsi="Times New Roman" w:cs="Times New Roman"/>
                <w:color w:val="000000"/>
                <w:spacing w:val="-6"/>
                <w:lang w:eastAsia="uk-UA"/>
              </w:rPr>
              <w:t xml:space="preserve"> до тендерної документації. </w:t>
            </w:r>
          </w:p>
        </w:tc>
      </w:tr>
      <w:tr w:rsidR="00005C34" w:rsidRPr="00B75BDF" w14:paraId="5666BC65"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BAAF758" w14:textId="77777777" w:rsidR="00005C34" w:rsidRPr="00B75BDF"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4</w:t>
            </w:r>
          </w:p>
        </w:tc>
        <w:tc>
          <w:tcPr>
            <w:tcW w:w="2901" w:type="dxa"/>
            <w:tcBorders>
              <w:top w:val="single" w:sz="4" w:space="0" w:color="auto"/>
              <w:left w:val="single" w:sz="4" w:space="0" w:color="auto"/>
              <w:bottom w:val="single" w:sz="4" w:space="0" w:color="auto"/>
              <w:right w:val="single" w:sz="4" w:space="0" w:color="auto"/>
            </w:tcBorders>
            <w:hideMark/>
          </w:tcPr>
          <w:p w14:paraId="18DFCA6E"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Відхилення тендерних пропозицій</w:t>
            </w:r>
          </w:p>
        </w:tc>
        <w:tc>
          <w:tcPr>
            <w:tcW w:w="7042" w:type="dxa"/>
            <w:tcBorders>
              <w:top w:val="single" w:sz="4" w:space="0" w:color="auto"/>
              <w:left w:val="single" w:sz="4" w:space="0" w:color="auto"/>
              <w:bottom w:val="single" w:sz="4" w:space="0" w:color="auto"/>
              <w:right w:val="single" w:sz="4" w:space="0" w:color="auto"/>
            </w:tcBorders>
            <w:hideMark/>
          </w:tcPr>
          <w:p w14:paraId="5C65A15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Замовник відхиляє тендерну пропозицію із зазначенням аргументації в електронній системі закупівель у разі, коли:</w:t>
            </w:r>
          </w:p>
          <w:p w14:paraId="41EAABF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1) </w:t>
            </w:r>
            <w:r w:rsidRPr="00B75BDF">
              <w:rPr>
                <w:rFonts w:ascii="Times New Roman" w:eastAsia="Times New Roman" w:hAnsi="Times New Roman" w:cs="Times New Roman"/>
                <w:b/>
                <w:spacing w:val="-6"/>
                <w:lang w:eastAsia="uk-UA"/>
              </w:rPr>
              <w:t>учасник процедури закупівлі</w:t>
            </w:r>
            <w:r w:rsidRPr="00B75BDF">
              <w:rPr>
                <w:rFonts w:ascii="Times New Roman" w:eastAsia="Times New Roman" w:hAnsi="Times New Roman" w:cs="Times New Roman"/>
                <w:spacing w:val="-6"/>
                <w:lang w:eastAsia="uk-UA"/>
              </w:rPr>
              <w:t>:</w:t>
            </w:r>
          </w:p>
          <w:p w14:paraId="62D31EA1" w14:textId="77777777" w:rsidR="00005C34" w:rsidRPr="00B75BDF" w:rsidRDefault="00005C34" w:rsidP="001D43BB">
            <w:pPr>
              <w:widowControl w:val="0"/>
              <w:spacing w:after="0" w:line="240" w:lineRule="auto"/>
              <w:ind w:firstLine="176"/>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84AFDC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забезпечення тендерної пропозиції, якщо таке забезпечення вимагалося замовником;</w:t>
            </w:r>
          </w:p>
          <w:p w14:paraId="4FF6755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0141DC"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74485CE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721DF4B" w14:textId="77777777" w:rsidR="00005C34" w:rsidRPr="00C65C0B"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028F9">
              <w:rPr>
                <w:rFonts w:ascii="Times New Roman" w:eastAsia="Times New Roman" w:hAnsi="Times New Roman" w:cs="Times New Roman"/>
                <w:spacing w:val="-4"/>
                <w:lang w:eastAsia="uk-UA"/>
              </w:rPr>
              <w:t>(Офіційний вісник України, 2022 р., № 84, ст. 5176)</w:t>
            </w:r>
            <w:r>
              <w:rPr>
                <w:rFonts w:ascii="Times New Roman" w:eastAsia="Times New Roman" w:hAnsi="Times New Roman" w:cs="Times New Roman"/>
                <w:spacing w:val="-4"/>
                <w:lang w:eastAsia="uk-UA"/>
              </w:rPr>
              <w:t>;</w:t>
            </w:r>
          </w:p>
          <w:p w14:paraId="09800901"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w:t>
            </w:r>
            <w:r w:rsidRPr="00B75BDF">
              <w:rPr>
                <w:rFonts w:ascii="Times New Roman" w:eastAsia="Times New Roman" w:hAnsi="Times New Roman" w:cs="Times New Roman"/>
                <w:b/>
                <w:spacing w:val="-6"/>
                <w:u w:val="single"/>
                <w:lang w:eastAsia="uk-UA"/>
              </w:rPr>
              <w:t>тендерна пропозиція</w:t>
            </w:r>
            <w:r w:rsidRPr="00B75BDF">
              <w:rPr>
                <w:rFonts w:ascii="Times New Roman" w:eastAsia="Times New Roman" w:hAnsi="Times New Roman" w:cs="Times New Roman"/>
                <w:spacing w:val="-6"/>
                <w:lang w:eastAsia="uk-UA"/>
              </w:rPr>
              <w:t xml:space="preserve">: </w:t>
            </w:r>
          </w:p>
          <w:p w14:paraId="0FE62D27" w14:textId="77777777" w:rsidR="00005C34" w:rsidRPr="00B75BDF" w:rsidRDefault="00005C34" w:rsidP="001D43BB">
            <w:pPr>
              <w:widowControl w:val="0"/>
              <w:spacing w:after="0" w:line="240" w:lineRule="auto"/>
              <w:ind w:firstLine="176"/>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C5EF714"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є такою, строк дії якої закінчився;</w:t>
            </w:r>
          </w:p>
          <w:p w14:paraId="32397FC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E8A48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відповідає вимогам, установленим у тендерній документації відповідно до абзацу першого частини третьої статті 22 Закону.</w:t>
            </w:r>
          </w:p>
          <w:p w14:paraId="11FCACB5"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3) </w:t>
            </w:r>
            <w:r w:rsidRPr="00B75BDF">
              <w:rPr>
                <w:rFonts w:ascii="Times New Roman" w:eastAsia="Times New Roman" w:hAnsi="Times New Roman" w:cs="Times New Roman"/>
                <w:b/>
                <w:spacing w:val="-6"/>
                <w:u w:val="single"/>
                <w:lang w:eastAsia="uk-UA"/>
              </w:rPr>
              <w:t>переможець процедури закупівлі</w:t>
            </w:r>
            <w:r w:rsidRPr="00B75BDF">
              <w:rPr>
                <w:rFonts w:ascii="Times New Roman" w:eastAsia="Times New Roman" w:hAnsi="Times New Roman" w:cs="Times New Roman"/>
                <w:spacing w:val="-6"/>
                <w:lang w:eastAsia="uk-UA"/>
              </w:rPr>
              <w:t>:</w:t>
            </w:r>
          </w:p>
          <w:p w14:paraId="257A512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08918B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0687125C"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06D8050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забезпечення виконання договору про закупівлю, якщо таке забезпечення вимагалося замовником;</w:t>
            </w:r>
          </w:p>
          <w:p w14:paraId="28459A7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1436E32"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b/>
                <w:bCs/>
                <w:spacing w:val="-6"/>
                <w:u w:val="single"/>
                <w:lang w:eastAsia="uk-UA"/>
              </w:rPr>
            </w:pPr>
            <w:r w:rsidRPr="00B75BDF">
              <w:rPr>
                <w:rFonts w:ascii="Times New Roman" w:eastAsia="Times New Roman" w:hAnsi="Times New Roman" w:cs="Times New Roman"/>
                <w:b/>
                <w:bCs/>
                <w:spacing w:val="-6"/>
                <w:lang w:eastAsia="uk-UA"/>
              </w:rPr>
              <w:t xml:space="preserve">4) </w:t>
            </w:r>
            <w:r w:rsidRPr="00B75BDF">
              <w:rPr>
                <w:rFonts w:ascii="Times New Roman" w:eastAsia="Times New Roman" w:hAnsi="Times New Roman" w:cs="Times New Roman"/>
                <w:b/>
                <w:bCs/>
                <w:spacing w:val="-6"/>
                <w:u w:val="single"/>
                <w:lang w:eastAsia="uk-UA"/>
              </w:rPr>
              <w:t>Замовник може відхилити тендерну пропозицію із зазначенням аргументації в електронній системі закупівель у разі, коли:</w:t>
            </w:r>
          </w:p>
          <w:p w14:paraId="62E73905"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w:t>
            </w:r>
            <w:r w:rsidRPr="00B75BDF">
              <w:rPr>
                <w:rFonts w:ascii="Times New Roman" w:eastAsia="Times New Roman" w:hAnsi="Times New Roman" w:cs="Times New Roman"/>
                <w:spacing w:val="-6"/>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83723F"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2B74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FDD0D9"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41D533"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Наявність у тендерній пропозиції учасника формальних (несуттєвих) помилок не призведе до відхилення його пропозиції.</w:t>
            </w:r>
          </w:p>
          <w:p w14:paraId="609CBA20" w14:textId="77777777" w:rsidR="00005C34" w:rsidRPr="00B75BDF" w:rsidRDefault="00005C34" w:rsidP="001D43BB">
            <w:pPr>
              <w:spacing w:after="0" w:line="240" w:lineRule="auto"/>
              <w:ind w:firstLine="133"/>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rPr>
              <w:t>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 710 від 15.04.2020 р. Міністерства розвитку економіки, торгівлі та сільського господарства України</w:t>
            </w:r>
            <w:r w:rsidRPr="00B75BDF">
              <w:rPr>
                <w:rFonts w:ascii="Times New Roman" w:eastAsia="Times New Roman" w:hAnsi="Times New Roman" w:cs="Times New Roman"/>
                <w:spacing w:val="-6"/>
                <w:lang w:eastAsia="uk-UA"/>
              </w:rPr>
              <w:t xml:space="preserve">: </w:t>
            </w:r>
          </w:p>
          <w:p w14:paraId="779D4B18"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 Інформація/документ, подана учасником процедури закупівлі у складі тендерної пропозиції, містить помилку (помилки) у частині:</w:t>
            </w:r>
          </w:p>
          <w:p w14:paraId="6856C004"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уживання великої літери;</w:t>
            </w:r>
          </w:p>
          <w:p w14:paraId="631153A9"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уживання розділових знаків та відмінювання слів у реченні;</w:t>
            </w:r>
          </w:p>
          <w:p w14:paraId="2AC35E0D"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використання слова або мовного звороту, запозичених з іншої мови;</w:t>
            </w:r>
          </w:p>
          <w:p w14:paraId="23FBE287"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2E2BAA"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застосування правил переносу частини слова з рядка в рядок; написання слів разом та/або окремо, та/або через дефіс;</w:t>
            </w:r>
          </w:p>
          <w:p w14:paraId="334DCB56"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7E6D05"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B75BDF">
              <w:rPr>
                <w:rFonts w:ascii="Times New Roman" w:eastAsia="Times New Roman" w:hAnsi="Times New Roman" w:cs="Times New Roman"/>
                <w:spacing w:val="-6"/>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293D4B"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215657"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FA1741"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5AF5AD"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8FB841"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9C5740"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CC1095"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A51845"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A0D786" w14:textId="77777777" w:rsidR="00005C34" w:rsidRPr="00B75BDF" w:rsidRDefault="00005C34" w:rsidP="001D43BB">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78FBF4" w14:textId="77777777" w:rsidR="00005C34" w:rsidRPr="00B75BDF" w:rsidRDefault="00005C34" w:rsidP="001D43BB">
            <w:pPr>
              <w:widowControl w:val="0"/>
              <w:spacing w:after="0" w:line="240" w:lineRule="auto"/>
              <w:contextualSpacing/>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05C34" w:rsidRPr="00B75BDF" w14:paraId="61811AA9"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3E565917" w14:textId="77777777" w:rsidR="00005C34" w:rsidRPr="00B75BDF" w:rsidDel="00EA7198" w:rsidRDefault="00005C34" w:rsidP="001D43BB">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5</w:t>
            </w:r>
          </w:p>
        </w:tc>
        <w:tc>
          <w:tcPr>
            <w:tcW w:w="2901" w:type="dxa"/>
            <w:tcBorders>
              <w:top w:val="single" w:sz="4" w:space="0" w:color="auto"/>
              <w:left w:val="single" w:sz="4" w:space="0" w:color="auto"/>
              <w:bottom w:val="single" w:sz="4" w:space="0" w:color="auto"/>
              <w:right w:val="single" w:sz="4" w:space="0" w:color="auto"/>
            </w:tcBorders>
          </w:tcPr>
          <w:p w14:paraId="11A49E80"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Виправлення невідповідностей в інформації та/або документах</w:t>
            </w:r>
          </w:p>
        </w:tc>
        <w:tc>
          <w:tcPr>
            <w:tcW w:w="7042" w:type="dxa"/>
            <w:tcBorders>
              <w:top w:val="single" w:sz="4" w:space="0" w:color="auto"/>
              <w:left w:val="single" w:sz="4" w:space="0" w:color="auto"/>
              <w:bottom w:val="single" w:sz="4" w:space="0" w:color="auto"/>
              <w:right w:val="single" w:sz="4" w:space="0" w:color="auto"/>
            </w:tcBorders>
          </w:tcPr>
          <w:p w14:paraId="7361517D" w14:textId="77777777" w:rsidR="00005C34" w:rsidRPr="00B75BDF" w:rsidRDefault="00005C34" w:rsidP="001D43BB">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802311" w14:textId="77777777" w:rsidR="00005C34" w:rsidRPr="00B75BDF" w:rsidRDefault="00005C34" w:rsidP="001D43BB">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C65C0B">
              <w:rPr>
                <w:rFonts w:ascii="Times New Roman" w:eastAsia="Times New Roman" w:hAnsi="Times New Roman" w:cs="Times New Roman"/>
                <w:color w:val="000000"/>
                <w:spacing w:val="-6"/>
                <w:lang w:eastAsia="uk-UA"/>
              </w:rPr>
              <w:t xml:space="preserve"> та/або відсутності і</w:t>
            </w:r>
            <w:r w:rsidRPr="00B75BDF">
              <w:rPr>
                <w:rFonts w:ascii="Times New Roman" w:eastAsia="Times New Roman" w:hAnsi="Times New Roman" w:cs="Times New Roman"/>
                <w:color w:val="000000"/>
                <w:spacing w:val="-6"/>
                <w:lang w:eastAsia="uk-UA"/>
              </w:rPr>
              <w:t xml:space="preserve">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B75BDF">
              <w:rPr>
                <w:rFonts w:ascii="Times New Roman" w:eastAsia="Times New Roman" w:hAnsi="Times New Roman" w:cs="Times New Roman"/>
                <w:color w:val="000000"/>
                <w:spacing w:val="-6"/>
                <w:lang w:eastAsia="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CE2A5B" w14:textId="77777777" w:rsidR="00005C34" w:rsidRPr="00B75BDF" w:rsidRDefault="00005C34" w:rsidP="001D43BB">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3B9D2E" w14:textId="77777777" w:rsidR="00005C34" w:rsidRPr="00B75BDF" w:rsidRDefault="00005C34" w:rsidP="001D43BB">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B09C96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05C34" w:rsidRPr="00B75BDF" w14:paraId="68EF1E6C"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30E8AAD9" w14:textId="77777777" w:rsidR="00005C34" w:rsidRPr="00B75BDF" w:rsidRDefault="00005C34" w:rsidP="001D43BB">
            <w:pPr>
              <w:widowControl w:val="0"/>
              <w:spacing w:after="0" w:line="240" w:lineRule="auto"/>
              <w:ind w:left="92" w:hanging="21"/>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lastRenderedPageBreak/>
              <w:t>Розділ VІ. Результати торгів та укладання договору про закупівлю</w:t>
            </w:r>
          </w:p>
        </w:tc>
      </w:tr>
      <w:tr w:rsidR="00005C34" w:rsidRPr="00B75BDF" w14:paraId="71BECB1F"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86EFC09"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14C7C734"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Відміна відкритих торгів</w:t>
            </w:r>
          </w:p>
        </w:tc>
        <w:tc>
          <w:tcPr>
            <w:tcW w:w="7042" w:type="dxa"/>
            <w:tcBorders>
              <w:top w:val="single" w:sz="4" w:space="0" w:color="auto"/>
              <w:left w:val="single" w:sz="4" w:space="0" w:color="auto"/>
              <w:bottom w:val="single" w:sz="4" w:space="0" w:color="auto"/>
              <w:right w:val="single" w:sz="4" w:space="0" w:color="auto"/>
            </w:tcBorders>
            <w:shd w:val="clear" w:color="auto" w:fill="FFFFFF"/>
            <w:hideMark/>
          </w:tcPr>
          <w:p w14:paraId="4F31D8E0"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Замовник відміняє відкриті торги у разі:</w:t>
            </w:r>
          </w:p>
          <w:p w14:paraId="4659F20D"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відсутності подальшої потреби в закупівлі товарів, робіт чи послуг;</w:t>
            </w:r>
          </w:p>
          <w:p w14:paraId="03A7AD0D"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A67468"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3) скорочення обсягу видатків на здійснення закупівлі товарів, робіт чи послуг;</w:t>
            </w:r>
          </w:p>
          <w:p w14:paraId="56CCABD2"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4) коли здійснення закупівлі стало неможливим внаслідок дії обставин непереборної сили.</w:t>
            </w:r>
          </w:p>
          <w:p w14:paraId="04E882AA"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E97265"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2. Відкриті торги автоматично відміняються електронною системою закупівель у разі:</w:t>
            </w:r>
          </w:p>
          <w:p w14:paraId="24D68733"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0D88B1"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неподання жодної тендерної пропозиції для участі у відкритих торгах у строк, установлений замовником згідно з </w:t>
            </w:r>
            <w:r w:rsidRPr="00B75BDF">
              <w:rPr>
                <w:rFonts w:ascii="Times New Roman" w:eastAsia="Times New Roman" w:hAnsi="Times New Roman" w:cs="Times New Roman"/>
                <w:color w:val="000000"/>
                <w:spacing w:val="-6"/>
                <w:lang w:eastAsia="uk-UA"/>
              </w:rPr>
              <w:t>Особливостями.</w:t>
            </w:r>
          </w:p>
          <w:p w14:paraId="0341CDFD"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8814AA" w14:textId="77777777" w:rsidR="00005C34" w:rsidRPr="00B75BDF" w:rsidRDefault="00005C34" w:rsidP="001D43BB">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Відкриті торги можуть бути відмінено частково (за лотом).</w:t>
            </w:r>
          </w:p>
          <w:p w14:paraId="158D889E" w14:textId="77777777" w:rsidR="00005C34" w:rsidRPr="00B75BDF" w:rsidRDefault="00005C34" w:rsidP="001D43BB">
            <w:pPr>
              <w:spacing w:after="0" w:line="240" w:lineRule="auto"/>
              <w:ind w:firstLine="272"/>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05C34" w:rsidRPr="00B75BDF" w14:paraId="13792AC2"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F83472B"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2</w:t>
            </w:r>
          </w:p>
        </w:tc>
        <w:tc>
          <w:tcPr>
            <w:tcW w:w="2901" w:type="dxa"/>
            <w:tcBorders>
              <w:top w:val="single" w:sz="4" w:space="0" w:color="auto"/>
              <w:left w:val="single" w:sz="4" w:space="0" w:color="auto"/>
              <w:bottom w:val="single" w:sz="4" w:space="0" w:color="auto"/>
              <w:right w:val="single" w:sz="4" w:space="0" w:color="auto"/>
            </w:tcBorders>
            <w:hideMark/>
          </w:tcPr>
          <w:p w14:paraId="2A4E0D78"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Строк укладання договору </w:t>
            </w:r>
          </w:p>
        </w:tc>
        <w:tc>
          <w:tcPr>
            <w:tcW w:w="7042" w:type="dxa"/>
            <w:tcBorders>
              <w:top w:val="single" w:sz="4" w:space="0" w:color="auto"/>
              <w:left w:val="single" w:sz="4" w:space="0" w:color="auto"/>
              <w:bottom w:val="single" w:sz="4" w:space="0" w:color="auto"/>
              <w:right w:val="single" w:sz="4" w:space="0" w:color="auto"/>
            </w:tcBorders>
            <w:hideMark/>
          </w:tcPr>
          <w:p w14:paraId="0F678E10"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C1AAA5"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ABC4393"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B75BDF">
              <w:rPr>
                <w:rFonts w:ascii="Times New Roman" w:eastAsia="Times New Roman" w:hAnsi="Times New Roman" w:cs="Times New Roman"/>
                <w:color w:val="000000"/>
                <w:spacing w:val="-6"/>
                <w:lang w:eastAsia="uk-UA"/>
              </w:rPr>
              <w:lastRenderedPageBreak/>
              <w:t>закупівлю перебіг строку для укладення договору про закупівлю зупиняється.</w:t>
            </w:r>
          </w:p>
        </w:tc>
      </w:tr>
      <w:tr w:rsidR="00005C34" w:rsidRPr="00B75BDF" w14:paraId="7A1F833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A6A0B7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lastRenderedPageBreak/>
              <w:t>3</w:t>
            </w:r>
          </w:p>
        </w:tc>
        <w:tc>
          <w:tcPr>
            <w:tcW w:w="2901" w:type="dxa"/>
            <w:tcBorders>
              <w:top w:val="single" w:sz="4" w:space="0" w:color="auto"/>
              <w:left w:val="single" w:sz="4" w:space="0" w:color="auto"/>
              <w:bottom w:val="single" w:sz="4" w:space="0" w:color="auto"/>
              <w:right w:val="single" w:sz="4" w:space="0" w:color="auto"/>
            </w:tcBorders>
            <w:hideMark/>
          </w:tcPr>
          <w:p w14:paraId="4147073C"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Проект договору про закупівлю з обов’язковим зазначенням порядку змін його умов</w:t>
            </w:r>
          </w:p>
        </w:tc>
        <w:tc>
          <w:tcPr>
            <w:tcW w:w="7042" w:type="dxa"/>
            <w:tcBorders>
              <w:top w:val="single" w:sz="4" w:space="0" w:color="auto"/>
              <w:left w:val="single" w:sz="4" w:space="0" w:color="auto"/>
              <w:bottom w:val="single" w:sz="4" w:space="0" w:color="auto"/>
              <w:right w:val="single" w:sz="4" w:space="0" w:color="auto"/>
            </w:tcBorders>
            <w:hideMark/>
          </w:tcPr>
          <w:p w14:paraId="5CED6050"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Проект договору про закупівлю з обов’язковим зазначенням порядку змін його умов наведений у </w:t>
            </w:r>
            <w:r w:rsidRPr="00B75BDF">
              <w:rPr>
                <w:rFonts w:ascii="Times New Roman" w:eastAsia="Times New Roman" w:hAnsi="Times New Roman" w:cs="Times New Roman"/>
                <w:b/>
                <w:color w:val="000000"/>
                <w:spacing w:val="-6"/>
                <w:lang w:eastAsia="uk-UA"/>
              </w:rPr>
              <w:t>Додатку IV</w:t>
            </w:r>
            <w:r w:rsidRPr="00B75BDF">
              <w:rPr>
                <w:rFonts w:ascii="Times New Roman" w:eastAsia="Times New Roman" w:hAnsi="Times New Roman" w:cs="Times New Roman"/>
                <w:color w:val="000000"/>
                <w:spacing w:val="-6"/>
                <w:lang w:eastAsia="uk-UA"/>
              </w:rPr>
              <w:t xml:space="preserve"> до тендерної документації.</w:t>
            </w:r>
          </w:p>
          <w:p w14:paraId="1994BCE6"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проведення багатолотової закупівлі, інформацію зазначену у </w:t>
            </w:r>
            <w:r w:rsidRPr="00B75BDF">
              <w:rPr>
                <w:rFonts w:ascii="Times New Roman" w:eastAsia="Times New Roman" w:hAnsi="Times New Roman" w:cs="Times New Roman"/>
                <w:b/>
                <w:color w:val="000000"/>
                <w:spacing w:val="-6"/>
                <w:lang w:eastAsia="uk-UA"/>
              </w:rPr>
              <w:t>Додатку IV</w:t>
            </w:r>
            <w:r w:rsidRPr="00B75BDF">
              <w:rPr>
                <w:rFonts w:ascii="Times New Roman" w:eastAsia="Times New Roman" w:hAnsi="Times New Roman" w:cs="Times New Roman"/>
                <w:color w:val="000000"/>
                <w:spacing w:val="-6"/>
                <w:lang w:eastAsia="uk-UA"/>
              </w:rPr>
              <w:t xml:space="preserve"> до тендерної документації, необхідно розглядати по кожному лоту окремо.</w:t>
            </w:r>
          </w:p>
        </w:tc>
      </w:tr>
      <w:tr w:rsidR="00005C34" w:rsidRPr="00B75BDF" w14:paraId="73A1C66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5FACA80"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4</w:t>
            </w:r>
          </w:p>
        </w:tc>
        <w:tc>
          <w:tcPr>
            <w:tcW w:w="2901" w:type="dxa"/>
            <w:tcBorders>
              <w:top w:val="single" w:sz="4" w:space="0" w:color="auto"/>
              <w:left w:val="single" w:sz="4" w:space="0" w:color="auto"/>
              <w:bottom w:val="single" w:sz="4" w:space="0" w:color="auto"/>
              <w:right w:val="single" w:sz="4" w:space="0" w:color="auto"/>
            </w:tcBorders>
            <w:hideMark/>
          </w:tcPr>
          <w:p w14:paraId="21375669"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Істотні умови, що обов’язково включаються до договору про закупівлю</w:t>
            </w:r>
          </w:p>
        </w:tc>
        <w:tc>
          <w:tcPr>
            <w:tcW w:w="7042" w:type="dxa"/>
            <w:tcBorders>
              <w:top w:val="single" w:sz="4" w:space="0" w:color="auto"/>
              <w:left w:val="single" w:sz="4" w:space="0" w:color="auto"/>
              <w:bottom w:val="single" w:sz="4" w:space="0" w:color="auto"/>
              <w:right w:val="single" w:sz="4" w:space="0" w:color="auto"/>
            </w:tcBorders>
            <w:hideMark/>
          </w:tcPr>
          <w:p w14:paraId="62FABFAD"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48983F44"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Ціна договору визначається за результатами оцінки тендерної пропозиції учасника, яка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поданого переможцем розрахунку вартості тендерної пропозиції.</w:t>
            </w:r>
          </w:p>
          <w:p w14:paraId="13BFF15E"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При укладанні договору про закупівлю загальна вартість договору визначається як сума ціни, що визначена за результатами оцінки тендерної пропозиції учасника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459B5893"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Договір про закупівлю що укладається з переможцем процедури закупівлі, викладається українською мовою додатково може бути викладений англійською мовою згідно вимог </w:t>
            </w:r>
            <w:r w:rsidRPr="00B75BDF">
              <w:rPr>
                <w:rFonts w:ascii="Times New Roman" w:eastAsia="Times New Roman" w:hAnsi="Times New Roman" w:cs="Times New Roman"/>
                <w:b/>
                <w:color w:val="000000"/>
                <w:spacing w:val="-6"/>
                <w:lang w:eastAsia="uk-UA"/>
              </w:rPr>
              <w:t>Додатку IV</w:t>
            </w:r>
            <w:r w:rsidRPr="00B75BDF">
              <w:rPr>
                <w:rFonts w:ascii="Times New Roman" w:eastAsia="Times New Roman" w:hAnsi="Times New Roman" w:cs="Times New Roman"/>
                <w:color w:val="000000"/>
                <w:spacing w:val="-6"/>
                <w:lang w:eastAsia="uk-UA"/>
              </w:rPr>
              <w:t xml:space="preserve"> до тендерної документації.</w:t>
            </w:r>
          </w:p>
        </w:tc>
      </w:tr>
      <w:tr w:rsidR="00005C34" w:rsidRPr="00B75BDF" w14:paraId="15A20FE7"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04671A9"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5</w:t>
            </w:r>
          </w:p>
        </w:tc>
        <w:tc>
          <w:tcPr>
            <w:tcW w:w="2901" w:type="dxa"/>
            <w:tcBorders>
              <w:top w:val="single" w:sz="4" w:space="0" w:color="auto"/>
              <w:left w:val="single" w:sz="4" w:space="0" w:color="auto"/>
              <w:bottom w:val="single" w:sz="4" w:space="0" w:color="auto"/>
              <w:right w:val="single" w:sz="4" w:space="0" w:color="auto"/>
            </w:tcBorders>
            <w:hideMark/>
          </w:tcPr>
          <w:p w14:paraId="49831212"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234DBC">
              <w:rPr>
                <w:rFonts w:ascii="Times New Roman" w:eastAsia="Times New Roman" w:hAnsi="Times New Roman" w:cs="Times New Roman"/>
                <w:color w:val="000000"/>
                <w:spacing w:val="-4"/>
                <w:lang w:eastAsia="uk-UA"/>
              </w:rPr>
              <w:t xml:space="preserve">Дії замовника при відмові переможця </w:t>
            </w:r>
            <w:r>
              <w:rPr>
                <w:rFonts w:ascii="Times New Roman" w:eastAsia="Times New Roman" w:hAnsi="Times New Roman" w:cs="Times New Roman"/>
                <w:color w:val="000000"/>
                <w:spacing w:val="-4"/>
                <w:lang w:eastAsia="uk-UA"/>
              </w:rPr>
              <w:t>процедури закупівлі від підписання договору про закупівлю або укладення договору про закупівлю</w:t>
            </w:r>
          </w:p>
        </w:tc>
        <w:tc>
          <w:tcPr>
            <w:tcW w:w="7042" w:type="dxa"/>
            <w:tcBorders>
              <w:top w:val="single" w:sz="4" w:space="0" w:color="auto"/>
              <w:left w:val="single" w:sz="4" w:space="0" w:color="auto"/>
              <w:bottom w:val="single" w:sz="4" w:space="0" w:color="auto"/>
              <w:right w:val="single" w:sz="4" w:space="0" w:color="auto"/>
            </w:tcBorders>
            <w:hideMark/>
          </w:tcPr>
          <w:p w14:paraId="445926CA" w14:textId="77777777" w:rsidR="00005C34"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Pr>
                <w:rFonts w:ascii="Times New Roman" w:eastAsia="Times New Roman" w:hAnsi="Times New Roman" w:cs="Times New Roman"/>
                <w:color w:val="000000"/>
                <w:spacing w:val="-6"/>
                <w:lang w:eastAsia="uk-UA"/>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Pr>
                <w:rFonts w:ascii="Times New Roman" w:eastAsia="Times New Roman" w:hAnsi="Times New Roman" w:cs="Times New Roman"/>
                <w:b/>
                <w:bCs/>
                <w:color w:val="000000"/>
                <w:spacing w:val="-6"/>
                <w:lang w:eastAsia="uk-UA"/>
              </w:rPr>
              <w:t xml:space="preserve">вважається </w:t>
            </w:r>
            <w:r w:rsidRPr="00761C16">
              <w:rPr>
                <w:rFonts w:ascii="Times New Roman" w:eastAsia="Times New Roman" w:hAnsi="Times New Roman" w:cs="Times New Roman"/>
                <w:b/>
                <w:bCs/>
                <w:color w:val="000000"/>
                <w:spacing w:val="-6"/>
                <w:lang w:eastAsia="uk-UA"/>
              </w:rPr>
              <w:t>відмов</w:t>
            </w:r>
            <w:r>
              <w:rPr>
                <w:rFonts w:ascii="Times New Roman" w:eastAsia="Times New Roman" w:hAnsi="Times New Roman" w:cs="Times New Roman"/>
                <w:b/>
                <w:bCs/>
                <w:color w:val="000000"/>
                <w:spacing w:val="-6"/>
                <w:lang w:eastAsia="uk-UA"/>
              </w:rPr>
              <w:t>ою</w:t>
            </w:r>
            <w:r w:rsidRPr="00761C16">
              <w:rPr>
                <w:rFonts w:ascii="Times New Roman" w:eastAsia="Times New Roman" w:hAnsi="Times New Roman" w:cs="Times New Roman"/>
                <w:b/>
                <w:bCs/>
                <w:color w:val="000000"/>
                <w:spacing w:val="-6"/>
                <w:lang w:eastAsia="uk-UA"/>
              </w:rPr>
              <w:t xml:space="preserve"> переможця від підписання договору про закупівлю відповідно до вимог тендерної документації</w:t>
            </w:r>
            <w:r>
              <w:rPr>
                <w:rFonts w:ascii="Times New Roman" w:eastAsia="Times New Roman" w:hAnsi="Times New Roman" w:cs="Times New Roman"/>
                <w:b/>
                <w:bCs/>
                <w:color w:val="000000"/>
                <w:spacing w:val="-6"/>
                <w:lang w:eastAsia="uk-UA"/>
              </w:rPr>
              <w:t>.</w:t>
            </w:r>
          </w:p>
          <w:p w14:paraId="2B31DC9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3A7524">
              <w:rPr>
                <w:rFonts w:ascii="Times New Roman" w:eastAsia="Times New Roman" w:hAnsi="Times New Roman" w:cs="Times New Roman"/>
                <w:color w:val="000000"/>
                <w:spacing w:val="-6"/>
                <w:lang w:eastAsia="uk-UA"/>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color w:val="000000"/>
                <w:spacing w:val="-6"/>
                <w:lang w:eastAsia="uk-UA"/>
              </w:rPr>
              <w:t xml:space="preserve"> або укладення договору про закупівлю</w:t>
            </w:r>
            <w:r w:rsidRPr="003A7524">
              <w:rPr>
                <w:rFonts w:ascii="Times New Roman" w:eastAsia="Times New Roman" w:hAnsi="Times New Roman" w:cs="Times New Roman"/>
                <w:color w:val="000000"/>
                <w:spacing w:val="-6"/>
                <w:lang w:eastAsia="uk-UA"/>
              </w:rPr>
              <w:t xml:space="preserve"> замовник відхиляє тендерну пропозицію такого учасника.</w:t>
            </w:r>
          </w:p>
          <w:p w14:paraId="32E85217"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8B08ED">
              <w:rPr>
                <w:rFonts w:ascii="Times New Roman" w:eastAsia="Times New Roman" w:hAnsi="Times New Roman" w:cs="Times New Roman"/>
                <w:color w:val="000000"/>
                <w:spacing w:val="-6"/>
                <w:lang w:eastAsia="uk-UA"/>
              </w:rPr>
              <w:t xml:space="preserve"> </w:t>
            </w:r>
            <w:r>
              <w:rPr>
                <w:rFonts w:ascii="Times New Roman" w:eastAsia="Times New Roman" w:hAnsi="Times New Roman" w:cs="Times New Roman"/>
                <w:color w:val="000000"/>
                <w:spacing w:val="-6"/>
                <w:lang w:eastAsia="uk-UA"/>
              </w:rPr>
              <w:t>Закону та</w:t>
            </w:r>
            <w:r w:rsidRPr="00B75BDF">
              <w:rPr>
                <w:rFonts w:ascii="Times New Roman" w:eastAsia="Times New Roman" w:hAnsi="Times New Roman" w:cs="Times New Roman"/>
                <w:color w:val="000000"/>
                <w:spacing w:val="-6"/>
                <w:lang w:eastAsia="uk-UA"/>
              </w:rPr>
              <w:t xml:space="preserve">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tc>
      </w:tr>
      <w:tr w:rsidR="00005C34" w:rsidRPr="00B75BDF" w14:paraId="630FE085"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548D8B4"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6</w:t>
            </w:r>
          </w:p>
        </w:tc>
        <w:tc>
          <w:tcPr>
            <w:tcW w:w="2901" w:type="dxa"/>
            <w:tcBorders>
              <w:top w:val="single" w:sz="4" w:space="0" w:color="auto"/>
              <w:left w:val="single" w:sz="4" w:space="0" w:color="auto"/>
              <w:bottom w:val="single" w:sz="4" w:space="0" w:color="auto"/>
              <w:right w:val="single" w:sz="4" w:space="0" w:color="auto"/>
            </w:tcBorders>
            <w:hideMark/>
          </w:tcPr>
          <w:p w14:paraId="56AE2551"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Забезпечення виконання договору про закупівлю </w:t>
            </w:r>
          </w:p>
        </w:tc>
        <w:tc>
          <w:tcPr>
            <w:tcW w:w="7042" w:type="dxa"/>
            <w:tcBorders>
              <w:top w:val="single" w:sz="4" w:space="0" w:color="auto"/>
              <w:left w:val="single" w:sz="4" w:space="0" w:color="auto"/>
              <w:bottom w:val="single" w:sz="4" w:space="0" w:color="auto"/>
              <w:right w:val="single" w:sz="4" w:space="0" w:color="auto"/>
            </w:tcBorders>
            <w:hideMark/>
          </w:tcPr>
          <w:p w14:paraId="71DA698B" w14:textId="77777777" w:rsidR="00005C34" w:rsidRPr="00B75BDF" w:rsidRDefault="00005C34" w:rsidP="001D43BB">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13 зведеної інформації про закупівлю.</w:t>
            </w:r>
          </w:p>
        </w:tc>
      </w:tr>
      <w:tr w:rsidR="00005C34" w:rsidRPr="00B75BDF" w14:paraId="2B8ED26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7325453A"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7</w:t>
            </w:r>
          </w:p>
        </w:tc>
        <w:tc>
          <w:tcPr>
            <w:tcW w:w="2901" w:type="dxa"/>
            <w:tcBorders>
              <w:top w:val="single" w:sz="4" w:space="0" w:color="auto"/>
              <w:left w:val="single" w:sz="4" w:space="0" w:color="auto"/>
              <w:bottom w:val="single" w:sz="4" w:space="0" w:color="auto"/>
              <w:right w:val="single" w:sz="4" w:space="0" w:color="auto"/>
            </w:tcBorders>
          </w:tcPr>
          <w:p w14:paraId="77DDA606"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Calibri" w:hAnsi="Times New Roman" w:cs="Times New Roman"/>
                <w:color w:val="000000"/>
                <w:spacing w:val="-6"/>
              </w:rPr>
              <w:t>Умови повернення чи неповернення забезпечення виконання договору про закупівлю</w:t>
            </w:r>
          </w:p>
        </w:tc>
        <w:tc>
          <w:tcPr>
            <w:tcW w:w="7042" w:type="dxa"/>
            <w:tcBorders>
              <w:top w:val="single" w:sz="4" w:space="0" w:color="auto"/>
              <w:left w:val="single" w:sz="4" w:space="0" w:color="auto"/>
              <w:bottom w:val="single" w:sz="4" w:space="0" w:color="auto"/>
              <w:right w:val="single" w:sz="4" w:space="0" w:color="auto"/>
            </w:tcBorders>
          </w:tcPr>
          <w:p w14:paraId="0D371A03"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Замовник повертає забезпечення виконання договору про закупівлю:</w:t>
            </w:r>
          </w:p>
          <w:p w14:paraId="15ED92E0"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1) після виконання переможцем процедури закупівлі договору про закупівлю; </w:t>
            </w:r>
          </w:p>
          <w:p w14:paraId="56284E2D"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634BF407"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3) у випадках, передбачених статтею 43 Закону, з урахуванням пункту 21 Особливостей; </w:t>
            </w:r>
          </w:p>
          <w:p w14:paraId="73DDAF05"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1A904409" w14:textId="77777777" w:rsidR="00005C34" w:rsidRPr="00B75BDF" w:rsidRDefault="00005C34" w:rsidP="001D43BB">
            <w:pPr>
              <w:spacing w:after="0" w:line="240" w:lineRule="auto"/>
              <w:ind w:firstLine="176"/>
              <w:contextualSpacing/>
              <w:jc w:val="both"/>
              <w:rPr>
                <w:rFonts w:ascii="Times New Roman" w:eastAsia="Calibri" w:hAnsi="Times New Roman" w:cs="Times New Roman"/>
                <w:color w:val="000000"/>
                <w:spacing w:val="-6"/>
                <w:lang w:val="ru-RU"/>
              </w:rPr>
            </w:pPr>
            <w:r w:rsidRPr="00B75BDF">
              <w:rPr>
                <w:rFonts w:ascii="Times New Roman" w:eastAsia="Calibri" w:hAnsi="Times New Roman" w:cs="Times New Roman"/>
                <w:color w:val="000000"/>
                <w:spacing w:val="-6"/>
              </w:rPr>
              <w:t>Забезпечення виконання договору про закупівлю не повертається в разі невиконання/неналежного виконання переможцем процедури закупівлі зобов’язань за договором.</w:t>
            </w:r>
          </w:p>
        </w:tc>
      </w:tr>
      <w:tr w:rsidR="00005C34" w:rsidRPr="00B75BDF" w14:paraId="1FA1840A" w14:textId="77777777" w:rsidTr="001D43BB">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212B928A" w14:textId="77777777" w:rsidR="00005C34" w:rsidRPr="00B75BDF" w:rsidRDefault="00005C34" w:rsidP="001D43BB">
            <w:pPr>
              <w:widowControl w:val="0"/>
              <w:spacing w:after="0" w:line="240" w:lineRule="auto"/>
              <w:ind w:left="92" w:hanging="21"/>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Розділ VІІ. Додаткова інформація</w:t>
            </w:r>
          </w:p>
        </w:tc>
      </w:tr>
      <w:tr w:rsidR="00005C34" w:rsidRPr="00B75BDF" w14:paraId="231457EE" w14:textId="77777777" w:rsidTr="001D43BB">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2532730" w14:textId="77777777" w:rsidR="00005C34" w:rsidRPr="00B75BDF" w:rsidRDefault="00005C34" w:rsidP="001D43BB">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1B130EB8" w14:textId="77777777" w:rsidR="00005C34" w:rsidRPr="00B75BDF" w:rsidRDefault="00005C34" w:rsidP="001D43BB">
            <w:pPr>
              <w:spacing w:after="0" w:line="240" w:lineRule="auto"/>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Загальні питання щодо здійснення закупівель</w:t>
            </w:r>
          </w:p>
        </w:tc>
        <w:tc>
          <w:tcPr>
            <w:tcW w:w="7042" w:type="dxa"/>
            <w:tcBorders>
              <w:top w:val="single" w:sz="4" w:space="0" w:color="auto"/>
              <w:left w:val="single" w:sz="4" w:space="0" w:color="auto"/>
              <w:bottom w:val="single" w:sz="4" w:space="0" w:color="auto"/>
              <w:right w:val="single" w:sz="4" w:space="0" w:color="auto"/>
            </w:tcBorders>
            <w:hideMark/>
          </w:tcPr>
          <w:p w14:paraId="452857C0" w14:textId="77777777" w:rsidR="00005C34" w:rsidRPr="00501BBB" w:rsidRDefault="00005C34" w:rsidP="001D43BB">
            <w:pPr>
              <w:spacing w:after="0" w:line="240" w:lineRule="auto"/>
              <w:ind w:firstLine="176"/>
              <w:contextualSpacing/>
              <w:jc w:val="both"/>
              <w:rPr>
                <w:rFonts w:ascii="Times New Roman" w:eastAsia="Calibri" w:hAnsi="Times New Roman" w:cs="Times New Roman"/>
                <w:color w:val="000000"/>
                <w:spacing w:val="-6"/>
              </w:rPr>
            </w:pPr>
            <w:r w:rsidRPr="00501BBB">
              <w:rPr>
                <w:rFonts w:ascii="Times New Roman" w:eastAsia="Calibri" w:hAnsi="Times New Roman" w:cs="Times New Roman"/>
                <w:color w:val="000000"/>
                <w:spacing w:val="-6"/>
              </w:rPr>
              <w:t xml:space="preserve">З додатковою інформацією щодо загальних принципів закупівель в АТ «Укртрансгаз» можна ознайомитись на сайті </w:t>
            </w:r>
            <w:hyperlink r:id="rId13" w:history="1">
              <w:r w:rsidRPr="00501BBB">
                <w:rPr>
                  <w:rFonts w:ascii="Times New Roman" w:eastAsia="Calibri" w:hAnsi="Times New Roman" w:cs="Times New Roman"/>
                  <w:color w:val="000000"/>
                  <w:spacing w:val="-6"/>
                </w:rPr>
                <w:t>http://utg.ua</w:t>
              </w:r>
            </w:hyperlink>
            <w:r w:rsidRPr="00501BBB">
              <w:rPr>
                <w:rFonts w:ascii="Times New Roman" w:eastAsia="Calibri" w:hAnsi="Times New Roman" w:cs="Times New Roman"/>
                <w:color w:val="000000"/>
                <w:spacing w:val="-6"/>
              </w:rPr>
              <w:t xml:space="preserve"> у розділі «ЗАКУПІВЛІ».</w:t>
            </w:r>
          </w:p>
          <w:p w14:paraId="37BB2F5A" w14:textId="77777777" w:rsidR="00005C34" w:rsidRPr="00B75BDF" w:rsidRDefault="00005C34" w:rsidP="001D43BB">
            <w:pPr>
              <w:spacing w:after="0" w:line="240" w:lineRule="auto"/>
              <w:ind w:firstLine="176"/>
              <w:contextualSpacing/>
              <w:jc w:val="both"/>
              <w:rPr>
                <w:rFonts w:ascii="Times New Roman" w:eastAsia="Times New Roman" w:hAnsi="Times New Roman" w:cs="Times New Roman"/>
                <w:color w:val="000000"/>
                <w:spacing w:val="-6"/>
                <w:lang w:eastAsia="uk-UA"/>
              </w:rPr>
            </w:pPr>
            <w:r w:rsidRPr="004075A8">
              <w:rPr>
                <w:rFonts w:ascii="Times New Roman" w:eastAsia="Calibri" w:hAnsi="Times New Roman" w:cs="Times New Roman"/>
                <w:color w:val="000000"/>
                <w:spacing w:val="-6"/>
              </w:rPr>
              <w:lastRenderedPageBreak/>
              <w:t>У разі наявності ознак вчинення учасниками процедури закупівлі антиконкурентних узгоджених дій, що стосуються спотворення результатів тендеру, Замовник має право звернутися до органів Антимонопольного комітету України із заявою про можливе порушення прав Замовника внаслідок дій чи бездіяльності, визначених Законом України «Про захист економічної конкуренції» як порушення законодавства про захист економічної конкуренції.</w:t>
            </w:r>
          </w:p>
        </w:tc>
      </w:tr>
    </w:tbl>
    <w:p w14:paraId="2F4D964C" w14:textId="77777777" w:rsidR="00005C34" w:rsidRDefault="00005C34"/>
    <w:sectPr w:rsidR="00005C34" w:rsidSect="006056B5">
      <w:footerReference w:type="default" r:id="rId14"/>
      <w:headerReference w:type="first" r:id="rId15"/>
      <w:footerReference w:type="first" r:id="rId16"/>
      <w:type w:val="continuous"/>
      <w:pgSz w:w="11906" w:h="16838"/>
      <w:pgMar w:top="568" w:right="849" w:bottom="426" w:left="1276" w:header="1134"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92F3" w14:textId="77777777" w:rsidR="00500A58" w:rsidRDefault="00500A58" w:rsidP="00986CE2">
      <w:pPr>
        <w:spacing w:after="0" w:line="240" w:lineRule="auto"/>
      </w:pPr>
      <w:r>
        <w:separator/>
      </w:r>
    </w:p>
  </w:endnote>
  <w:endnote w:type="continuationSeparator" w:id="0">
    <w:p w14:paraId="23FDE5BD" w14:textId="77777777" w:rsidR="00500A58" w:rsidRDefault="00500A58" w:rsidP="0098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irce Bold">
    <w:altName w:val="Arial"/>
    <w:panose1 w:val="00000000000000000000"/>
    <w:charset w:val="00"/>
    <w:family w:val="swiss"/>
    <w:notTrueType/>
    <w:pitch w:val="variable"/>
    <w:sig w:usb0="00000001" w:usb1="5000604B" w:usb2="00000000" w:usb3="00000000" w:csb0="00000097" w:csb1="00000000"/>
  </w:font>
  <w:font w:name="Circe">
    <w:altName w:val="Century Gothic"/>
    <w:panose1 w:val="00000000000000000000"/>
    <w:charset w:val="00"/>
    <w:family w:val="swiss"/>
    <w:notTrueType/>
    <w:pitch w:val="variable"/>
    <w:sig w:usb0="00000001" w:usb1="50006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7DA" w14:textId="77777777" w:rsidR="00310578" w:rsidRDefault="00310578" w:rsidP="005F1727">
    <w:pPr>
      <w:pStyle w:val="a5"/>
      <w:ind w:right="-71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C694" w14:textId="54A2C8C2" w:rsidR="00310578" w:rsidRPr="00156B83" w:rsidRDefault="00310578" w:rsidP="00156B83">
    <w:pPr>
      <w:pStyle w:val="a5"/>
      <w:jc w:val="center"/>
    </w:pPr>
    <w:r>
      <w:t>м. Київ - 202</w:t>
    </w:r>
    <w:r w:rsidR="00D062D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F35F" w14:textId="77777777" w:rsidR="00500A58" w:rsidRDefault="00500A58" w:rsidP="00986CE2">
      <w:pPr>
        <w:spacing w:after="0" w:line="240" w:lineRule="auto"/>
      </w:pPr>
      <w:r>
        <w:separator/>
      </w:r>
    </w:p>
  </w:footnote>
  <w:footnote w:type="continuationSeparator" w:id="0">
    <w:p w14:paraId="609BDD42" w14:textId="77777777" w:rsidR="00500A58" w:rsidRDefault="00500A58" w:rsidP="0098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8089"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r w:rsidRPr="00EE58FF">
      <w:rPr>
        <w:rFonts w:ascii="Circe Bold" w:hAnsi="Circe Bold"/>
        <w:noProof/>
        <w:sz w:val="23"/>
        <w:szCs w:val="23"/>
        <w:lang w:eastAsia="uk-UA"/>
      </w:rPr>
      <mc:AlternateContent>
        <mc:Choice Requires="wps">
          <w:drawing>
            <wp:anchor distT="45720" distB="45720" distL="114300" distR="114300" simplePos="0" relativeHeight="251662336" behindDoc="0" locked="0" layoutInCell="1" allowOverlap="1" wp14:anchorId="59EB9885" wp14:editId="3E471429">
              <wp:simplePos x="0" y="0"/>
              <wp:positionH relativeFrom="margin">
                <wp:align>left</wp:align>
              </wp:positionH>
              <wp:positionV relativeFrom="paragraph">
                <wp:posOffset>4445</wp:posOffset>
              </wp:positionV>
              <wp:extent cx="2190750" cy="1175385"/>
              <wp:effectExtent l="0" t="0" r="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75657"/>
                      </a:xfrm>
                      <a:prstGeom prst="rect">
                        <a:avLst/>
                      </a:prstGeom>
                      <a:noFill/>
                      <a:ln w="9525">
                        <a:noFill/>
                        <a:miter lim="800000"/>
                        <a:headEnd/>
                        <a:tailEnd/>
                      </a:ln>
                    </wps:spPr>
                    <wps:txbx>
                      <w:txbxContent>
                        <w:p w14:paraId="16A5EDAA" w14:textId="77777777" w:rsidR="00310578" w:rsidRPr="002E7E1E" w:rsidRDefault="00310578" w:rsidP="003E6F27">
                          <w:pPr>
                            <w:spacing w:after="0" w:line="230" w:lineRule="exact"/>
                            <w:rPr>
                              <w:color w:val="00A1DF"/>
                            </w:rPr>
                          </w:pPr>
                          <w:r w:rsidRPr="002E7E1E">
                            <w:rPr>
                              <w:color w:val="00A1DF"/>
                            </w:rPr>
                            <w:t>Акціонерне товариство</w:t>
                          </w:r>
                        </w:p>
                        <w:p w14:paraId="769B5990" w14:textId="77777777" w:rsidR="00310578" w:rsidRPr="002E7E1E" w:rsidRDefault="00310578" w:rsidP="003E6F27">
                          <w:pPr>
                            <w:spacing w:after="0" w:line="230" w:lineRule="exact"/>
                            <w:rPr>
                              <w:color w:val="00A1DF"/>
                            </w:rPr>
                          </w:pPr>
                          <w:r w:rsidRPr="002E7E1E">
                            <w:rPr>
                              <w:color w:val="00A1DF"/>
                            </w:rPr>
                            <w:t>«Укртрансгаз»</w:t>
                          </w:r>
                        </w:p>
                        <w:p w14:paraId="40C7DC1A" w14:textId="77777777" w:rsidR="00310578" w:rsidRPr="00234DBC" w:rsidRDefault="00310578" w:rsidP="003E6F27">
                          <w:pPr>
                            <w:spacing w:after="0" w:line="230" w:lineRule="exact"/>
                            <w:rPr>
                              <w:color w:val="000000"/>
                            </w:rPr>
                          </w:pPr>
                        </w:p>
                        <w:p w14:paraId="4E53B5C6" w14:textId="77777777" w:rsidR="00310578" w:rsidRPr="00234DBC" w:rsidRDefault="00310578" w:rsidP="003E6F27">
                          <w:pPr>
                            <w:spacing w:after="0" w:line="270" w:lineRule="exact"/>
                            <w:rPr>
                              <w:color w:val="000000"/>
                            </w:rPr>
                          </w:pPr>
                          <w:r w:rsidRPr="00234DBC">
                            <w:rPr>
                              <w:color w:val="000000"/>
                            </w:rPr>
                            <w:t>Україна,</w:t>
                          </w:r>
                        </w:p>
                        <w:p w14:paraId="7C714F15" w14:textId="77777777" w:rsidR="00310578" w:rsidRPr="00234DBC" w:rsidRDefault="00310578" w:rsidP="003E6F27">
                          <w:pPr>
                            <w:spacing w:after="0" w:line="270" w:lineRule="exact"/>
                            <w:rPr>
                              <w:color w:val="000000"/>
                            </w:rPr>
                          </w:pPr>
                          <w:r w:rsidRPr="00234DBC">
                            <w:rPr>
                              <w:color w:val="000000"/>
                            </w:rPr>
                            <w:t xml:space="preserve"> 01021, м. Київ,</w:t>
                          </w:r>
                        </w:p>
                        <w:p w14:paraId="21F3D6E3" w14:textId="77777777" w:rsidR="00310578" w:rsidRPr="00234DBC" w:rsidRDefault="00310578" w:rsidP="003E6F27">
                          <w:pPr>
                            <w:spacing w:after="0" w:line="270" w:lineRule="exact"/>
                            <w:rPr>
                              <w:color w:val="000000"/>
                            </w:rPr>
                          </w:pPr>
                          <w:r w:rsidRPr="00234DBC">
                            <w:rPr>
                              <w:color w:val="000000"/>
                            </w:rPr>
                            <w:t>Кловський узвіз, 9/1</w:t>
                          </w:r>
                        </w:p>
                        <w:p w14:paraId="2287787E" w14:textId="77777777" w:rsidR="00310578" w:rsidRPr="002E7E1E" w:rsidRDefault="00F65F68" w:rsidP="003E6F27">
                          <w:pPr>
                            <w:spacing w:after="0" w:line="240" w:lineRule="exact"/>
                            <w:rPr>
                              <w:rStyle w:val="a7"/>
                              <w:noProof/>
                              <w:color w:val="00A1DF"/>
                              <w:sz w:val="20"/>
                              <w:szCs w:val="20"/>
                              <w:u w:val="none"/>
                              <w:lang w:eastAsia="uk-UA"/>
                            </w:rPr>
                          </w:pPr>
                          <w:hyperlink r:id="rId1" w:history="1">
                            <w:r w:rsidR="00310578" w:rsidRPr="002E7E1E">
                              <w:rPr>
                                <w:rStyle w:val="a7"/>
                                <w:noProof/>
                                <w:color w:val="00A1DF"/>
                                <w:sz w:val="20"/>
                                <w:szCs w:val="20"/>
                                <w:u w:val="none"/>
                                <w:lang w:eastAsia="uk-UA"/>
                              </w:rPr>
                              <w:t>www.utg.ua</w:t>
                            </w:r>
                          </w:hyperlink>
                        </w:p>
                        <w:p w14:paraId="42262BD3" w14:textId="77777777" w:rsidR="00310578" w:rsidRDefault="00310578" w:rsidP="003E6F27">
                          <w:pPr>
                            <w:spacing w:after="0" w:line="230" w:lineRule="exact"/>
                            <w:rPr>
                              <w:color w:val="159FDA"/>
                            </w:rPr>
                          </w:pPr>
                        </w:p>
                        <w:p w14:paraId="4D6C2461" w14:textId="77777777" w:rsidR="00310578" w:rsidRDefault="00310578" w:rsidP="003E6F27">
                          <w:pPr>
                            <w:spacing w:after="0" w:line="230" w:lineRule="exact"/>
                            <w:rPr>
                              <w:color w:val="159FDA"/>
                            </w:rPr>
                          </w:pPr>
                        </w:p>
                        <w:p w14:paraId="48BC7833" w14:textId="77777777" w:rsidR="00310578" w:rsidRPr="001974E8" w:rsidRDefault="00310578" w:rsidP="003E6F27">
                          <w:pPr>
                            <w:spacing w:after="0" w:line="230" w:lineRule="exact"/>
                            <w:rPr>
                              <w:rFonts w:cs="Segoe U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B9885" id="_x0000_t202" coordsize="21600,21600" o:spt="202" path="m,l,21600r21600,l21600,xe">
              <v:stroke joinstyle="miter"/>
              <v:path gradientshapeok="t" o:connecttype="rect"/>
            </v:shapetype>
            <v:shape id="Надпись 2" o:spid="_x0000_s1026" type="#_x0000_t202" style="position:absolute;margin-left:0;margin-top:.35pt;width:172.5pt;height:92.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" filled="f" stroked="f">
              <v:textbox inset="0,0,0,0">
                <w:txbxContent>
                  <w:p w14:paraId="16A5EDAA" w14:textId="77777777" w:rsidR="00310578" w:rsidRPr="002E7E1E" w:rsidRDefault="00310578" w:rsidP="003E6F27">
                    <w:pPr>
                      <w:spacing w:after="0" w:line="230" w:lineRule="exact"/>
                      <w:rPr>
                        <w:color w:val="00A1DF"/>
                      </w:rPr>
                    </w:pPr>
                    <w:r w:rsidRPr="002E7E1E">
                      <w:rPr>
                        <w:color w:val="00A1DF"/>
                      </w:rPr>
                      <w:t>Акціонерне товариство</w:t>
                    </w:r>
                  </w:p>
                  <w:p w14:paraId="769B5990" w14:textId="77777777" w:rsidR="00310578" w:rsidRPr="002E7E1E" w:rsidRDefault="00310578" w:rsidP="003E6F27">
                    <w:pPr>
                      <w:spacing w:after="0" w:line="230" w:lineRule="exact"/>
                      <w:rPr>
                        <w:color w:val="00A1DF"/>
                      </w:rPr>
                    </w:pPr>
                    <w:r w:rsidRPr="002E7E1E">
                      <w:rPr>
                        <w:color w:val="00A1DF"/>
                      </w:rPr>
                      <w:t>«Укртрансгаз»</w:t>
                    </w:r>
                  </w:p>
                  <w:p w14:paraId="40C7DC1A" w14:textId="77777777" w:rsidR="00310578" w:rsidRPr="00234DBC" w:rsidRDefault="00310578" w:rsidP="003E6F27">
                    <w:pPr>
                      <w:spacing w:after="0" w:line="230" w:lineRule="exact"/>
                      <w:rPr>
                        <w:color w:val="000000"/>
                      </w:rPr>
                    </w:pPr>
                  </w:p>
                  <w:p w14:paraId="4E53B5C6" w14:textId="77777777" w:rsidR="00310578" w:rsidRPr="00234DBC" w:rsidRDefault="00310578" w:rsidP="003E6F27">
                    <w:pPr>
                      <w:spacing w:after="0" w:line="270" w:lineRule="exact"/>
                      <w:rPr>
                        <w:color w:val="000000"/>
                      </w:rPr>
                    </w:pPr>
                    <w:r w:rsidRPr="00234DBC">
                      <w:rPr>
                        <w:color w:val="000000"/>
                      </w:rPr>
                      <w:t>Україна,</w:t>
                    </w:r>
                  </w:p>
                  <w:p w14:paraId="7C714F15" w14:textId="77777777" w:rsidR="00310578" w:rsidRPr="00234DBC" w:rsidRDefault="00310578" w:rsidP="003E6F27">
                    <w:pPr>
                      <w:spacing w:after="0" w:line="270" w:lineRule="exact"/>
                      <w:rPr>
                        <w:color w:val="000000"/>
                      </w:rPr>
                    </w:pPr>
                    <w:r w:rsidRPr="00234DBC">
                      <w:rPr>
                        <w:color w:val="000000"/>
                      </w:rPr>
                      <w:t xml:space="preserve"> 01021, м. Київ,</w:t>
                    </w:r>
                  </w:p>
                  <w:p w14:paraId="21F3D6E3" w14:textId="77777777" w:rsidR="00310578" w:rsidRPr="00234DBC" w:rsidRDefault="00310578" w:rsidP="003E6F27">
                    <w:pPr>
                      <w:spacing w:after="0" w:line="270" w:lineRule="exact"/>
                      <w:rPr>
                        <w:color w:val="000000"/>
                      </w:rPr>
                    </w:pPr>
                    <w:r w:rsidRPr="00234DBC">
                      <w:rPr>
                        <w:color w:val="000000"/>
                      </w:rPr>
                      <w:t>Кловський узвіз, 9/1</w:t>
                    </w:r>
                  </w:p>
                  <w:p w14:paraId="2287787E" w14:textId="77777777" w:rsidR="00310578" w:rsidRPr="002E7E1E" w:rsidRDefault="0076535A" w:rsidP="003E6F27">
                    <w:pPr>
                      <w:spacing w:after="0" w:line="240" w:lineRule="exact"/>
                      <w:rPr>
                        <w:rStyle w:val="a7"/>
                        <w:noProof/>
                        <w:color w:val="00A1DF"/>
                        <w:sz w:val="20"/>
                        <w:szCs w:val="20"/>
                        <w:u w:val="none"/>
                        <w:lang w:eastAsia="uk-UA"/>
                      </w:rPr>
                    </w:pPr>
                    <w:hyperlink r:id="rId2" w:history="1">
                      <w:r w:rsidR="00310578" w:rsidRPr="002E7E1E">
                        <w:rPr>
                          <w:rStyle w:val="a7"/>
                          <w:noProof/>
                          <w:color w:val="00A1DF"/>
                          <w:sz w:val="20"/>
                          <w:szCs w:val="20"/>
                          <w:u w:val="none"/>
                          <w:lang w:eastAsia="uk-UA"/>
                        </w:rPr>
                        <w:t>www.utg.ua</w:t>
                      </w:r>
                    </w:hyperlink>
                  </w:p>
                  <w:p w14:paraId="42262BD3" w14:textId="77777777" w:rsidR="00310578" w:rsidRDefault="00310578" w:rsidP="003E6F27">
                    <w:pPr>
                      <w:spacing w:after="0" w:line="230" w:lineRule="exact"/>
                      <w:rPr>
                        <w:color w:val="159FDA"/>
                      </w:rPr>
                    </w:pPr>
                  </w:p>
                  <w:p w14:paraId="4D6C2461" w14:textId="77777777" w:rsidR="00310578" w:rsidRDefault="00310578" w:rsidP="003E6F27">
                    <w:pPr>
                      <w:spacing w:after="0" w:line="230" w:lineRule="exact"/>
                      <w:rPr>
                        <w:color w:val="159FDA"/>
                      </w:rPr>
                    </w:pPr>
                  </w:p>
                  <w:p w14:paraId="48BC7833" w14:textId="77777777" w:rsidR="00310578" w:rsidRPr="001974E8" w:rsidRDefault="00310578" w:rsidP="003E6F27">
                    <w:pPr>
                      <w:spacing w:after="0" w:line="230" w:lineRule="exact"/>
                      <w:rPr>
                        <w:rFonts w:cs="Segoe UI"/>
                      </w:rPr>
                    </w:pPr>
                  </w:p>
                </w:txbxContent>
              </v:textbox>
              <w10:wrap type="square" anchorx="margin"/>
            </v:shape>
          </w:pict>
        </mc:Fallback>
      </mc:AlternateContent>
    </w:r>
    <w:r w:rsidRPr="00EE58FF">
      <w:rPr>
        <w:rFonts w:ascii="Circe Bold" w:hAnsi="Circe Bold"/>
        <w:noProof/>
        <w:sz w:val="23"/>
        <w:szCs w:val="23"/>
        <w:lang w:eastAsia="uk-UA"/>
      </w:rPr>
      <mc:AlternateContent>
        <mc:Choice Requires="wps">
          <w:drawing>
            <wp:anchor distT="45720" distB="45720" distL="114300" distR="114300" simplePos="0" relativeHeight="251663360" behindDoc="0" locked="0" layoutInCell="1" allowOverlap="1" wp14:anchorId="47DD4DAC" wp14:editId="0FF9A517">
              <wp:simplePos x="0" y="0"/>
              <wp:positionH relativeFrom="margin">
                <wp:align>right</wp:align>
              </wp:positionH>
              <wp:positionV relativeFrom="paragraph">
                <wp:posOffset>16510</wp:posOffset>
              </wp:positionV>
              <wp:extent cx="2365375" cy="1317625"/>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318161"/>
                      </a:xfrm>
                      <a:prstGeom prst="rect">
                        <a:avLst/>
                      </a:prstGeom>
                      <a:noFill/>
                      <a:ln w="9525">
                        <a:noFill/>
                        <a:miter lim="800000"/>
                        <a:headEnd/>
                        <a:tailEnd/>
                      </a:ln>
                    </wps:spPr>
                    <wps:txbx>
                      <w:txbxContent>
                        <w:p w14:paraId="47C403F0" w14:textId="77777777" w:rsidR="00310578" w:rsidRPr="002E7E1E" w:rsidRDefault="00310578" w:rsidP="003E6F27">
                          <w:pPr>
                            <w:spacing w:after="0" w:line="230" w:lineRule="exact"/>
                            <w:jc w:val="right"/>
                            <w:rPr>
                              <w:rFonts w:ascii="Circe" w:hAnsi="Circe"/>
                              <w:color w:val="00A1DF"/>
                              <w:sz w:val="20"/>
                              <w:szCs w:val="20"/>
                            </w:rPr>
                          </w:pPr>
                          <w:r w:rsidRPr="00234DBC">
                            <w:rPr>
                              <w:rFonts w:ascii="Circe" w:hAnsi="Circe"/>
                              <w:b/>
                              <w:color w:val="000000"/>
                              <w:sz w:val="20"/>
                              <w:szCs w:val="20"/>
                            </w:rPr>
                            <w:t xml:space="preserve"> </w:t>
                          </w:r>
                          <w:r w:rsidRPr="002E7E1E">
                            <w:rPr>
                              <w:color w:val="00A1DF"/>
                            </w:rPr>
                            <w:t>Ukrtransgaz</w:t>
                          </w:r>
                          <w:r w:rsidRPr="002E7E1E">
                            <w:rPr>
                              <w:rFonts w:ascii="Circe" w:hAnsi="Circe"/>
                              <w:color w:val="00A1DF"/>
                              <w:sz w:val="20"/>
                              <w:szCs w:val="20"/>
                            </w:rPr>
                            <w:t xml:space="preserve"> </w:t>
                          </w:r>
                        </w:p>
                        <w:p w14:paraId="45D7E209" w14:textId="77777777" w:rsidR="00310578" w:rsidRPr="002E7E1E" w:rsidRDefault="00310578" w:rsidP="003E6F27">
                          <w:pPr>
                            <w:spacing w:after="0" w:line="230" w:lineRule="exact"/>
                            <w:jc w:val="right"/>
                            <w:rPr>
                              <w:color w:val="00A1DF"/>
                            </w:rPr>
                          </w:pPr>
                          <w:r w:rsidRPr="002E7E1E">
                            <w:rPr>
                              <w:color w:val="00A1DF"/>
                            </w:rPr>
                            <w:t>Joint Stock Company</w:t>
                          </w:r>
                        </w:p>
                        <w:p w14:paraId="06073C07" w14:textId="77777777" w:rsidR="00310578" w:rsidRPr="00234DBC" w:rsidRDefault="00310578" w:rsidP="003E6F27">
                          <w:pPr>
                            <w:spacing w:after="0" w:line="230" w:lineRule="exact"/>
                            <w:jc w:val="right"/>
                            <w:rPr>
                              <w:rFonts w:ascii="Circe" w:hAnsi="Circe"/>
                              <w:color w:val="000000"/>
                              <w:sz w:val="20"/>
                              <w:szCs w:val="20"/>
                            </w:rPr>
                          </w:pPr>
                          <w:r w:rsidRPr="00234DBC">
                            <w:rPr>
                              <w:rFonts w:ascii="Circe" w:hAnsi="Circe"/>
                              <w:color w:val="000000"/>
                              <w:sz w:val="20"/>
                              <w:szCs w:val="20"/>
                            </w:rPr>
                            <w:t xml:space="preserve"> </w:t>
                          </w:r>
                        </w:p>
                        <w:p w14:paraId="5E969A54" w14:textId="77777777" w:rsidR="00310578" w:rsidRPr="00234DBC" w:rsidRDefault="00310578" w:rsidP="003E6F27">
                          <w:pPr>
                            <w:spacing w:after="0" w:line="270" w:lineRule="exact"/>
                            <w:jc w:val="right"/>
                            <w:rPr>
                              <w:color w:val="000000"/>
                            </w:rPr>
                          </w:pPr>
                          <w:r w:rsidRPr="00234DBC">
                            <w:rPr>
                              <w:rFonts w:ascii="Circe" w:hAnsi="Circe"/>
                              <w:color w:val="000000"/>
                              <w:sz w:val="20"/>
                              <w:szCs w:val="20"/>
                            </w:rPr>
                            <w:t xml:space="preserve"> </w:t>
                          </w:r>
                          <w:r w:rsidRPr="00234DBC">
                            <w:rPr>
                              <w:color w:val="000000"/>
                            </w:rPr>
                            <w:t>9/1, Klovskyi Uzviz</w:t>
                          </w:r>
                        </w:p>
                        <w:p w14:paraId="52AB74C9" w14:textId="77777777" w:rsidR="00310578" w:rsidRPr="00234DBC" w:rsidRDefault="00310578" w:rsidP="003E6F27">
                          <w:pPr>
                            <w:spacing w:after="0" w:line="270" w:lineRule="exact"/>
                            <w:jc w:val="right"/>
                            <w:rPr>
                              <w:color w:val="000000"/>
                            </w:rPr>
                          </w:pPr>
                          <w:r w:rsidRPr="00234DBC">
                            <w:rPr>
                              <w:color w:val="000000"/>
                            </w:rPr>
                            <w:t xml:space="preserve">   Kyiv, 01021, </w:t>
                          </w:r>
                        </w:p>
                        <w:p w14:paraId="16AC2EEB" w14:textId="77777777" w:rsidR="00310578" w:rsidRPr="00234DBC" w:rsidRDefault="00310578" w:rsidP="003E6F27">
                          <w:pPr>
                            <w:spacing w:after="0" w:line="270" w:lineRule="exact"/>
                            <w:jc w:val="right"/>
                            <w:rPr>
                              <w:color w:val="000000"/>
                              <w:lang w:val="en-US"/>
                            </w:rPr>
                          </w:pPr>
                          <w:r w:rsidRPr="00234DBC">
                            <w:rPr>
                              <w:color w:val="000000"/>
                              <w:lang w:val="en-US"/>
                            </w:rPr>
                            <w:t>Ukraine</w:t>
                          </w:r>
                        </w:p>
                        <w:p w14:paraId="6690B66D" w14:textId="77777777" w:rsidR="00310578" w:rsidRPr="002E7E1E" w:rsidRDefault="00F65F68" w:rsidP="003E6F27">
                          <w:pPr>
                            <w:spacing w:after="0" w:line="240" w:lineRule="exact"/>
                            <w:jc w:val="right"/>
                            <w:rPr>
                              <w:rStyle w:val="a7"/>
                              <w:noProof/>
                              <w:color w:val="00A1DF"/>
                              <w:sz w:val="20"/>
                              <w:szCs w:val="20"/>
                              <w:u w:val="none"/>
                              <w:lang w:eastAsia="uk-UA"/>
                            </w:rPr>
                          </w:pPr>
                          <w:hyperlink r:id="rId3" w:history="1">
                            <w:r w:rsidR="00310578" w:rsidRPr="002E7E1E">
                              <w:rPr>
                                <w:rStyle w:val="a7"/>
                                <w:noProof/>
                                <w:color w:val="00A1DF"/>
                                <w:sz w:val="20"/>
                                <w:szCs w:val="20"/>
                                <w:u w:val="none"/>
                                <w:lang w:eastAsia="uk-UA"/>
                              </w:rPr>
                              <w:t>www.utg.ua</w:t>
                            </w:r>
                          </w:hyperlink>
                        </w:p>
                        <w:p w14:paraId="58B35142" w14:textId="77777777" w:rsidR="00310578" w:rsidRDefault="00310578" w:rsidP="003E6F27">
                          <w:pPr>
                            <w:spacing w:after="0" w:line="270" w:lineRule="exact"/>
                            <w:jc w:val="right"/>
                            <w:rPr>
                              <w:rFonts w:ascii="Circe" w:hAnsi="Circe"/>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D4DAC" id="_x0000_s1027" type="#_x0000_t202" style="position:absolute;margin-left:135.05pt;margin-top:1.3pt;width:186.25pt;height:10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" filled="f" stroked="f">
              <v:textbox inset="0,0,0,0">
                <w:txbxContent>
                  <w:p w14:paraId="47C403F0" w14:textId="77777777" w:rsidR="00310578" w:rsidRPr="002E7E1E" w:rsidRDefault="00310578" w:rsidP="003E6F27">
                    <w:pPr>
                      <w:spacing w:after="0" w:line="230" w:lineRule="exact"/>
                      <w:jc w:val="right"/>
                      <w:rPr>
                        <w:rFonts w:ascii="Circe" w:hAnsi="Circe"/>
                        <w:color w:val="00A1DF"/>
                        <w:sz w:val="20"/>
                        <w:szCs w:val="20"/>
                      </w:rPr>
                    </w:pPr>
                    <w:r w:rsidRPr="00234DBC">
                      <w:rPr>
                        <w:rFonts w:ascii="Circe" w:hAnsi="Circe"/>
                        <w:b/>
                        <w:color w:val="000000"/>
                        <w:sz w:val="20"/>
                        <w:szCs w:val="20"/>
                      </w:rPr>
                      <w:t xml:space="preserve"> </w:t>
                    </w:r>
                    <w:r w:rsidRPr="002E7E1E">
                      <w:rPr>
                        <w:color w:val="00A1DF"/>
                      </w:rPr>
                      <w:t>Ukrtransgaz</w:t>
                    </w:r>
                    <w:r w:rsidRPr="002E7E1E">
                      <w:rPr>
                        <w:rFonts w:ascii="Circe" w:hAnsi="Circe"/>
                        <w:color w:val="00A1DF"/>
                        <w:sz w:val="20"/>
                        <w:szCs w:val="20"/>
                      </w:rPr>
                      <w:t xml:space="preserve"> </w:t>
                    </w:r>
                  </w:p>
                  <w:p w14:paraId="45D7E209" w14:textId="77777777" w:rsidR="00310578" w:rsidRPr="002E7E1E" w:rsidRDefault="00310578" w:rsidP="003E6F27">
                    <w:pPr>
                      <w:spacing w:after="0" w:line="230" w:lineRule="exact"/>
                      <w:jc w:val="right"/>
                      <w:rPr>
                        <w:color w:val="00A1DF"/>
                      </w:rPr>
                    </w:pPr>
                    <w:r w:rsidRPr="002E7E1E">
                      <w:rPr>
                        <w:color w:val="00A1DF"/>
                      </w:rPr>
                      <w:t>Joint Stock Company</w:t>
                    </w:r>
                  </w:p>
                  <w:p w14:paraId="06073C07" w14:textId="77777777" w:rsidR="00310578" w:rsidRPr="00234DBC" w:rsidRDefault="00310578" w:rsidP="003E6F27">
                    <w:pPr>
                      <w:spacing w:after="0" w:line="230" w:lineRule="exact"/>
                      <w:jc w:val="right"/>
                      <w:rPr>
                        <w:rFonts w:ascii="Circe" w:hAnsi="Circe"/>
                        <w:color w:val="000000"/>
                        <w:sz w:val="20"/>
                        <w:szCs w:val="20"/>
                      </w:rPr>
                    </w:pPr>
                    <w:r w:rsidRPr="00234DBC">
                      <w:rPr>
                        <w:rFonts w:ascii="Circe" w:hAnsi="Circe"/>
                        <w:color w:val="000000"/>
                        <w:sz w:val="20"/>
                        <w:szCs w:val="20"/>
                      </w:rPr>
                      <w:t xml:space="preserve"> </w:t>
                    </w:r>
                  </w:p>
                  <w:p w14:paraId="5E969A54" w14:textId="77777777" w:rsidR="00310578" w:rsidRPr="00234DBC" w:rsidRDefault="00310578" w:rsidP="003E6F27">
                    <w:pPr>
                      <w:spacing w:after="0" w:line="270" w:lineRule="exact"/>
                      <w:jc w:val="right"/>
                      <w:rPr>
                        <w:color w:val="000000"/>
                      </w:rPr>
                    </w:pPr>
                    <w:r w:rsidRPr="00234DBC">
                      <w:rPr>
                        <w:rFonts w:ascii="Circe" w:hAnsi="Circe"/>
                        <w:color w:val="000000"/>
                        <w:sz w:val="20"/>
                        <w:szCs w:val="20"/>
                      </w:rPr>
                      <w:t xml:space="preserve"> </w:t>
                    </w:r>
                    <w:r w:rsidRPr="00234DBC">
                      <w:rPr>
                        <w:color w:val="000000"/>
                      </w:rPr>
                      <w:t>9/1, Klovskyi Uzviz</w:t>
                    </w:r>
                  </w:p>
                  <w:p w14:paraId="52AB74C9" w14:textId="77777777" w:rsidR="00310578" w:rsidRPr="00234DBC" w:rsidRDefault="00310578" w:rsidP="003E6F27">
                    <w:pPr>
                      <w:spacing w:after="0" w:line="270" w:lineRule="exact"/>
                      <w:jc w:val="right"/>
                      <w:rPr>
                        <w:color w:val="000000"/>
                      </w:rPr>
                    </w:pPr>
                    <w:r w:rsidRPr="00234DBC">
                      <w:rPr>
                        <w:color w:val="000000"/>
                      </w:rPr>
                      <w:t xml:space="preserve">   Kyiv, 01021, </w:t>
                    </w:r>
                  </w:p>
                  <w:p w14:paraId="16AC2EEB" w14:textId="77777777" w:rsidR="00310578" w:rsidRPr="00234DBC" w:rsidRDefault="00310578" w:rsidP="003E6F27">
                    <w:pPr>
                      <w:spacing w:after="0" w:line="270" w:lineRule="exact"/>
                      <w:jc w:val="right"/>
                      <w:rPr>
                        <w:color w:val="000000"/>
                        <w:lang w:val="en-US"/>
                      </w:rPr>
                    </w:pPr>
                    <w:r w:rsidRPr="00234DBC">
                      <w:rPr>
                        <w:color w:val="000000"/>
                        <w:lang w:val="en-US"/>
                      </w:rPr>
                      <w:t>Ukraine</w:t>
                    </w:r>
                  </w:p>
                  <w:p w14:paraId="6690B66D" w14:textId="77777777" w:rsidR="00310578" w:rsidRPr="002E7E1E" w:rsidRDefault="0076535A" w:rsidP="003E6F27">
                    <w:pPr>
                      <w:spacing w:after="0" w:line="240" w:lineRule="exact"/>
                      <w:jc w:val="right"/>
                      <w:rPr>
                        <w:rStyle w:val="a7"/>
                        <w:noProof/>
                        <w:color w:val="00A1DF"/>
                        <w:sz w:val="20"/>
                        <w:szCs w:val="20"/>
                        <w:u w:val="none"/>
                        <w:lang w:eastAsia="uk-UA"/>
                      </w:rPr>
                    </w:pPr>
                    <w:hyperlink r:id="rId4" w:history="1">
                      <w:r w:rsidR="00310578" w:rsidRPr="002E7E1E">
                        <w:rPr>
                          <w:rStyle w:val="a7"/>
                          <w:noProof/>
                          <w:color w:val="00A1DF"/>
                          <w:sz w:val="20"/>
                          <w:szCs w:val="20"/>
                          <w:u w:val="none"/>
                          <w:lang w:eastAsia="uk-UA"/>
                        </w:rPr>
                        <w:t>www.utg.ua</w:t>
                      </w:r>
                    </w:hyperlink>
                  </w:p>
                  <w:p w14:paraId="58B35142" w14:textId="77777777" w:rsidR="00310578" w:rsidRDefault="00310578" w:rsidP="003E6F27">
                    <w:pPr>
                      <w:spacing w:after="0" w:line="270" w:lineRule="exact"/>
                      <w:jc w:val="right"/>
                      <w:rPr>
                        <w:rFonts w:ascii="Circe" w:hAnsi="Circe"/>
                        <w:sz w:val="20"/>
                        <w:szCs w:val="20"/>
                      </w:rPr>
                    </w:pPr>
                  </w:p>
                </w:txbxContent>
              </v:textbox>
              <w10:wrap type="square" anchorx="margin"/>
            </v:shape>
          </w:pict>
        </mc:Fallback>
      </mc:AlternateContent>
    </w:r>
    <w:r w:rsidRPr="00CC1E72">
      <w:rPr>
        <w:noProof/>
        <w:lang w:eastAsia="uk-UA"/>
      </w:rPr>
      <w:drawing>
        <wp:anchor distT="0" distB="0" distL="114300" distR="114300" simplePos="0" relativeHeight="251660288" behindDoc="0" locked="0" layoutInCell="1" allowOverlap="1" wp14:anchorId="773F2284" wp14:editId="4C1C26E0">
          <wp:simplePos x="0" y="0"/>
          <wp:positionH relativeFrom="margin">
            <wp:align>center</wp:align>
          </wp:positionH>
          <wp:positionV relativeFrom="paragraph">
            <wp:posOffset>8635</wp:posOffset>
          </wp:positionV>
          <wp:extent cx="2071214" cy="421640"/>
          <wp:effectExtent l="0" t="0" r="571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214" cy="421640"/>
                  </a:xfrm>
                  <a:prstGeom prst="rect">
                    <a:avLst/>
                  </a:prstGeom>
                </pic:spPr>
              </pic:pic>
            </a:graphicData>
          </a:graphic>
          <wp14:sizeRelH relativeFrom="page">
            <wp14:pctWidth>0</wp14:pctWidth>
          </wp14:sizeRelH>
          <wp14:sizeRelV relativeFrom="page">
            <wp14:pctHeight>0</wp14:pctHeight>
          </wp14:sizeRelV>
        </wp:anchor>
      </w:drawing>
    </w:r>
  </w:p>
  <w:p w14:paraId="0DFD0534"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p>
  <w:p w14:paraId="3EBD51EA" w14:textId="77777777" w:rsidR="00310578" w:rsidRDefault="00310578" w:rsidP="005A5FC3">
    <w:pPr>
      <w:pStyle w:val="a3"/>
      <w:tabs>
        <w:tab w:val="clear" w:pos="4677"/>
        <w:tab w:val="left" w:pos="8505"/>
        <w:tab w:val="center" w:pos="8931"/>
      </w:tabs>
      <w:spacing w:line="280" w:lineRule="atLeast"/>
      <w:jc w:val="center"/>
      <w:rPr>
        <w:noProof/>
        <w:color w:val="159FDA"/>
        <w:sz w:val="16"/>
        <w:szCs w:val="16"/>
        <w:lang w:eastAsia="uk-UA"/>
      </w:rPr>
    </w:pPr>
  </w:p>
  <w:p w14:paraId="7FFC566B"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r>
      <w:rPr>
        <w:noProof/>
        <w:color w:val="159FDA"/>
        <w:sz w:val="16"/>
        <w:szCs w:val="16"/>
        <w:lang w:eastAsia="uk-UA"/>
      </w:rPr>
      <w:drawing>
        <wp:anchor distT="0" distB="0" distL="114300" distR="114300" simplePos="0" relativeHeight="251661312" behindDoc="0" locked="0" layoutInCell="1" allowOverlap="1" wp14:anchorId="6F0C4234" wp14:editId="4454B522">
          <wp:simplePos x="0" y="0"/>
          <wp:positionH relativeFrom="margin">
            <wp:posOffset>2667000</wp:posOffset>
          </wp:positionH>
          <wp:positionV relativeFrom="paragraph">
            <wp:posOffset>28946</wp:posOffset>
          </wp:positionV>
          <wp:extent cx="761086" cy="761086"/>
          <wp:effectExtent l="0" t="0" r="1270"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_Ima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086" cy="761086"/>
                  </a:xfrm>
                  <a:prstGeom prst="rect">
                    <a:avLst/>
                  </a:prstGeom>
                </pic:spPr>
              </pic:pic>
            </a:graphicData>
          </a:graphic>
          <wp14:sizeRelH relativeFrom="page">
            <wp14:pctWidth>0</wp14:pctWidth>
          </wp14:sizeRelH>
          <wp14:sizeRelV relativeFrom="page">
            <wp14:pctHeight>0</wp14:pctHeight>
          </wp14:sizeRelV>
        </wp:anchor>
      </w:drawing>
    </w:r>
  </w:p>
  <w:p w14:paraId="0E8C53F7" w14:textId="77777777" w:rsidR="00310578" w:rsidRDefault="00310578" w:rsidP="003E6F27">
    <w:pPr>
      <w:pStyle w:val="a3"/>
      <w:tabs>
        <w:tab w:val="clear" w:pos="4677"/>
        <w:tab w:val="left" w:pos="8505"/>
        <w:tab w:val="center" w:pos="8931"/>
      </w:tabs>
      <w:rPr>
        <w:noProof/>
        <w:color w:val="159FDA"/>
        <w:sz w:val="16"/>
        <w:szCs w:val="16"/>
        <w:lang w:eastAsia="uk-UA"/>
      </w:rPr>
    </w:pPr>
  </w:p>
  <w:p w14:paraId="387DDF68" w14:textId="77777777" w:rsidR="00310578" w:rsidRDefault="00310578" w:rsidP="003E6F27">
    <w:pPr>
      <w:pStyle w:val="a3"/>
      <w:tabs>
        <w:tab w:val="clear" w:pos="4677"/>
        <w:tab w:val="left" w:pos="8505"/>
        <w:tab w:val="center" w:pos="8931"/>
      </w:tabs>
      <w:rPr>
        <w:noProof/>
        <w:color w:val="159FDA"/>
        <w:sz w:val="16"/>
        <w:szCs w:val="16"/>
        <w:lang w:eastAsia="uk-UA"/>
      </w:rPr>
    </w:pPr>
  </w:p>
  <w:p w14:paraId="4FF066DB" w14:textId="77777777" w:rsidR="00310578" w:rsidRDefault="00310578" w:rsidP="003E6F27">
    <w:pPr>
      <w:pStyle w:val="a3"/>
      <w:tabs>
        <w:tab w:val="clear" w:pos="4677"/>
        <w:tab w:val="left" w:pos="8505"/>
        <w:tab w:val="center" w:pos="8931"/>
      </w:tabs>
      <w:spacing w:before="120"/>
      <w:rPr>
        <w:noProof/>
        <w:color w:val="159FDA"/>
        <w:sz w:val="16"/>
        <w:szCs w:val="16"/>
        <w:lang w:eastAsia="uk-UA"/>
      </w:rPr>
    </w:pPr>
  </w:p>
  <w:p w14:paraId="54A6C3BD" w14:textId="77777777" w:rsidR="00310578" w:rsidRPr="00352965" w:rsidRDefault="00310578" w:rsidP="003E6F27">
    <w:pPr>
      <w:pStyle w:val="a3"/>
      <w:tabs>
        <w:tab w:val="clear" w:pos="4677"/>
        <w:tab w:val="left" w:pos="8505"/>
        <w:tab w:val="center" w:pos="8931"/>
      </w:tabs>
      <w:rPr>
        <w:noProof/>
        <w:color w:val="159FDA"/>
        <w:sz w:val="16"/>
        <w:szCs w:val="16"/>
        <w:lang w:eastAsia="uk-UA"/>
      </w:rPr>
    </w:pPr>
    <w:r w:rsidRPr="00FA591A">
      <w:rPr>
        <w:noProof/>
        <w:color w:val="00B0F0"/>
        <w:sz w:val="20"/>
        <w:szCs w:val="20"/>
        <w:lang w:eastAsia="uk-UA"/>
      </w:rPr>
      <mc:AlternateContent>
        <mc:Choice Requires="wps">
          <w:drawing>
            <wp:anchor distT="0" distB="0" distL="114300" distR="114300" simplePos="0" relativeHeight="251659264" behindDoc="0" locked="0" layoutInCell="1" allowOverlap="1" wp14:anchorId="00B5B717" wp14:editId="563DA9BF">
              <wp:simplePos x="0" y="0"/>
              <wp:positionH relativeFrom="margin">
                <wp:posOffset>-20955</wp:posOffset>
              </wp:positionH>
              <wp:positionV relativeFrom="paragraph">
                <wp:posOffset>283004</wp:posOffset>
              </wp:positionV>
              <wp:extent cx="6147463" cy="5232"/>
              <wp:effectExtent l="0" t="0" r="24765" b="33020"/>
              <wp:wrapNone/>
              <wp:docPr id="2" name="Straight Connector 2"/>
              <wp:cNvGraphicFramePr/>
              <a:graphic xmlns:a="http://schemas.openxmlformats.org/drawingml/2006/main">
                <a:graphicData uri="http://schemas.microsoft.com/office/word/2010/wordprocessingShape">
                  <wps:wsp>
                    <wps:cNvCnPr/>
                    <wps:spPr>
                      <a:xfrm>
                        <a:off x="0" y="0"/>
                        <a:ext cx="6147463" cy="52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474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2.3pt" to="482.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" strokecolor="black [3213]" strokeweight="1.5pt">
              <v:stroke joinstyle="miter"/>
              <w10:wrap anchorx="margin"/>
            </v:line>
          </w:pict>
        </mc:Fallback>
      </mc:AlternateContent>
    </w:r>
  </w:p>
  <w:p w14:paraId="1CAFFDE2" w14:textId="77777777" w:rsidR="00310578" w:rsidRDefault="003105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25F"/>
    <w:multiLevelType w:val="hybridMultilevel"/>
    <w:tmpl w:val="9DB840A2"/>
    <w:lvl w:ilvl="0" w:tplc="169A5CF6">
      <w:start w:val="6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1C05FB"/>
    <w:multiLevelType w:val="hybridMultilevel"/>
    <w:tmpl w:val="B50AE8F6"/>
    <w:lvl w:ilvl="0" w:tplc="53F2F252">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217CD8"/>
    <w:multiLevelType w:val="hybridMultilevel"/>
    <w:tmpl w:val="73E23760"/>
    <w:lvl w:ilvl="0" w:tplc="E08AB30C">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 w15:restartNumberingAfterBreak="0">
    <w:nsid w:val="2E953A78"/>
    <w:multiLevelType w:val="hybridMultilevel"/>
    <w:tmpl w:val="5EDA56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615B8D"/>
    <w:multiLevelType w:val="hybridMultilevel"/>
    <w:tmpl w:val="F9C48DE2"/>
    <w:lvl w:ilvl="0" w:tplc="9DEC16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BC55E3"/>
    <w:multiLevelType w:val="hybridMultilevel"/>
    <w:tmpl w:val="799E39D6"/>
    <w:lvl w:ilvl="0" w:tplc="35F2FB4E">
      <w:start w:val="8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73BB4"/>
    <w:multiLevelType w:val="hybridMultilevel"/>
    <w:tmpl w:val="D03E8714"/>
    <w:lvl w:ilvl="0" w:tplc="F43EAD02">
      <w:start w:val="4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78132F0"/>
    <w:multiLevelType w:val="hybridMultilevel"/>
    <w:tmpl w:val="048A665C"/>
    <w:lvl w:ilvl="0" w:tplc="3036ED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352B59"/>
    <w:multiLevelType w:val="hybridMultilevel"/>
    <w:tmpl w:val="AEC0933A"/>
    <w:lvl w:ilvl="0" w:tplc="16AAFE92">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663F51BC"/>
    <w:multiLevelType w:val="hybridMultilevel"/>
    <w:tmpl w:val="F49A53B2"/>
    <w:lvl w:ilvl="0" w:tplc="FD761DD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0C7B48"/>
    <w:multiLevelType w:val="hybridMultilevel"/>
    <w:tmpl w:val="06682832"/>
    <w:lvl w:ilvl="0" w:tplc="F9806A86">
      <w:start w:val="3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80871184">
    <w:abstractNumId w:val="9"/>
  </w:num>
  <w:num w:numId="2" w16cid:durableId="1727072117">
    <w:abstractNumId w:val="0"/>
  </w:num>
  <w:num w:numId="3" w16cid:durableId="573665291">
    <w:abstractNumId w:val="1"/>
  </w:num>
  <w:num w:numId="4" w16cid:durableId="121462353">
    <w:abstractNumId w:val="5"/>
  </w:num>
  <w:num w:numId="5" w16cid:durableId="741754724">
    <w:abstractNumId w:val="7"/>
  </w:num>
  <w:num w:numId="6" w16cid:durableId="190191880">
    <w:abstractNumId w:val="6"/>
  </w:num>
  <w:num w:numId="7" w16cid:durableId="69431339">
    <w:abstractNumId w:val="10"/>
  </w:num>
  <w:num w:numId="8" w16cid:durableId="570887320">
    <w:abstractNumId w:val="4"/>
  </w:num>
  <w:num w:numId="9" w16cid:durableId="1456211841">
    <w:abstractNumId w:val="8"/>
  </w:num>
  <w:num w:numId="10" w16cid:durableId="891841278">
    <w:abstractNumId w:val="2"/>
  </w:num>
  <w:num w:numId="11" w16cid:durableId="92576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E2"/>
    <w:rsid w:val="00000001"/>
    <w:rsid w:val="0000409C"/>
    <w:rsid w:val="00005320"/>
    <w:rsid w:val="00005C34"/>
    <w:rsid w:val="0000710F"/>
    <w:rsid w:val="00017CE8"/>
    <w:rsid w:val="00020111"/>
    <w:rsid w:val="000207B7"/>
    <w:rsid w:val="000231E5"/>
    <w:rsid w:val="00023640"/>
    <w:rsid w:val="00027198"/>
    <w:rsid w:val="00033CF7"/>
    <w:rsid w:val="0003465F"/>
    <w:rsid w:val="00040B6D"/>
    <w:rsid w:val="00042990"/>
    <w:rsid w:val="00043170"/>
    <w:rsid w:val="000446E9"/>
    <w:rsid w:val="00045812"/>
    <w:rsid w:val="0005484A"/>
    <w:rsid w:val="00056AD2"/>
    <w:rsid w:val="00070AEE"/>
    <w:rsid w:val="00076748"/>
    <w:rsid w:val="00077CFA"/>
    <w:rsid w:val="000858BC"/>
    <w:rsid w:val="0008792C"/>
    <w:rsid w:val="000A103D"/>
    <w:rsid w:val="000A5BC2"/>
    <w:rsid w:val="000A733F"/>
    <w:rsid w:val="000C4D2F"/>
    <w:rsid w:val="000D6AE2"/>
    <w:rsid w:val="000E4725"/>
    <w:rsid w:val="000E71F0"/>
    <w:rsid w:val="000F2BCE"/>
    <w:rsid w:val="000F38A0"/>
    <w:rsid w:val="000F4501"/>
    <w:rsid w:val="000F56AD"/>
    <w:rsid w:val="000F6D6B"/>
    <w:rsid w:val="000F77DA"/>
    <w:rsid w:val="00107B08"/>
    <w:rsid w:val="001104D2"/>
    <w:rsid w:val="00133112"/>
    <w:rsid w:val="00133410"/>
    <w:rsid w:val="0014160D"/>
    <w:rsid w:val="00145E90"/>
    <w:rsid w:val="00151BA8"/>
    <w:rsid w:val="00156B83"/>
    <w:rsid w:val="001619A9"/>
    <w:rsid w:val="00166896"/>
    <w:rsid w:val="0018054E"/>
    <w:rsid w:val="00180873"/>
    <w:rsid w:val="001818EB"/>
    <w:rsid w:val="00183BEB"/>
    <w:rsid w:val="0018538E"/>
    <w:rsid w:val="001931B9"/>
    <w:rsid w:val="00193476"/>
    <w:rsid w:val="001940C9"/>
    <w:rsid w:val="001974E8"/>
    <w:rsid w:val="001A4E8C"/>
    <w:rsid w:val="001B0E69"/>
    <w:rsid w:val="001B32B7"/>
    <w:rsid w:val="001B69DE"/>
    <w:rsid w:val="001C3D9A"/>
    <w:rsid w:val="001D628C"/>
    <w:rsid w:val="001D6F54"/>
    <w:rsid w:val="001E15C9"/>
    <w:rsid w:val="001E48E5"/>
    <w:rsid w:val="0021412E"/>
    <w:rsid w:val="00214C3B"/>
    <w:rsid w:val="0021510A"/>
    <w:rsid w:val="002166FC"/>
    <w:rsid w:val="00234DBC"/>
    <w:rsid w:val="00241E35"/>
    <w:rsid w:val="00244491"/>
    <w:rsid w:val="00250A13"/>
    <w:rsid w:val="00252620"/>
    <w:rsid w:val="00261E9C"/>
    <w:rsid w:val="00265C8C"/>
    <w:rsid w:val="00270880"/>
    <w:rsid w:val="00274C41"/>
    <w:rsid w:val="00280544"/>
    <w:rsid w:val="002879C4"/>
    <w:rsid w:val="00292D4B"/>
    <w:rsid w:val="002A58A5"/>
    <w:rsid w:val="002A72B9"/>
    <w:rsid w:val="002B3AAB"/>
    <w:rsid w:val="002B56D9"/>
    <w:rsid w:val="002C4786"/>
    <w:rsid w:val="002D375E"/>
    <w:rsid w:val="002D4A43"/>
    <w:rsid w:val="002E0498"/>
    <w:rsid w:val="002E1B43"/>
    <w:rsid w:val="002E326E"/>
    <w:rsid w:val="002E6C6F"/>
    <w:rsid w:val="002E7E1E"/>
    <w:rsid w:val="002F2F8C"/>
    <w:rsid w:val="002F387B"/>
    <w:rsid w:val="00304DAA"/>
    <w:rsid w:val="00310578"/>
    <w:rsid w:val="0031103C"/>
    <w:rsid w:val="0031378E"/>
    <w:rsid w:val="00317428"/>
    <w:rsid w:val="003215E2"/>
    <w:rsid w:val="00322938"/>
    <w:rsid w:val="0032731B"/>
    <w:rsid w:val="00334F76"/>
    <w:rsid w:val="00335D13"/>
    <w:rsid w:val="00345860"/>
    <w:rsid w:val="0034769B"/>
    <w:rsid w:val="003507DC"/>
    <w:rsid w:val="00351231"/>
    <w:rsid w:val="00352965"/>
    <w:rsid w:val="00352D35"/>
    <w:rsid w:val="003541D9"/>
    <w:rsid w:val="00361C94"/>
    <w:rsid w:val="00372073"/>
    <w:rsid w:val="00372E9C"/>
    <w:rsid w:val="00373A41"/>
    <w:rsid w:val="00375331"/>
    <w:rsid w:val="00381478"/>
    <w:rsid w:val="003872CE"/>
    <w:rsid w:val="00392CFE"/>
    <w:rsid w:val="003A40F3"/>
    <w:rsid w:val="003A6785"/>
    <w:rsid w:val="003B24FC"/>
    <w:rsid w:val="003B3565"/>
    <w:rsid w:val="003C2E8A"/>
    <w:rsid w:val="003C710D"/>
    <w:rsid w:val="003D612A"/>
    <w:rsid w:val="003E4F6E"/>
    <w:rsid w:val="003E6F27"/>
    <w:rsid w:val="003F3A01"/>
    <w:rsid w:val="003F4C7A"/>
    <w:rsid w:val="00410780"/>
    <w:rsid w:val="00421902"/>
    <w:rsid w:val="00425DCA"/>
    <w:rsid w:val="00425F2E"/>
    <w:rsid w:val="00430853"/>
    <w:rsid w:val="00431984"/>
    <w:rsid w:val="004342E1"/>
    <w:rsid w:val="00444C61"/>
    <w:rsid w:val="00447763"/>
    <w:rsid w:val="00450B2E"/>
    <w:rsid w:val="00461882"/>
    <w:rsid w:val="0046313D"/>
    <w:rsid w:val="00465784"/>
    <w:rsid w:val="004906CE"/>
    <w:rsid w:val="004A0EC8"/>
    <w:rsid w:val="004A3242"/>
    <w:rsid w:val="004B4628"/>
    <w:rsid w:val="004C4A25"/>
    <w:rsid w:val="004C4A82"/>
    <w:rsid w:val="004C6D52"/>
    <w:rsid w:val="004C7B1D"/>
    <w:rsid w:val="004D3B9C"/>
    <w:rsid w:val="004D5140"/>
    <w:rsid w:val="004E5489"/>
    <w:rsid w:val="004F0319"/>
    <w:rsid w:val="00500A58"/>
    <w:rsid w:val="00501EE3"/>
    <w:rsid w:val="00514395"/>
    <w:rsid w:val="00516382"/>
    <w:rsid w:val="00521CF1"/>
    <w:rsid w:val="00533847"/>
    <w:rsid w:val="00537E4A"/>
    <w:rsid w:val="00541EE9"/>
    <w:rsid w:val="005433D1"/>
    <w:rsid w:val="00544031"/>
    <w:rsid w:val="00544F86"/>
    <w:rsid w:val="005469B2"/>
    <w:rsid w:val="0055027F"/>
    <w:rsid w:val="00550E3D"/>
    <w:rsid w:val="0055236D"/>
    <w:rsid w:val="00563593"/>
    <w:rsid w:val="0056388A"/>
    <w:rsid w:val="00574223"/>
    <w:rsid w:val="00583DA9"/>
    <w:rsid w:val="00584D25"/>
    <w:rsid w:val="00596E28"/>
    <w:rsid w:val="00597A72"/>
    <w:rsid w:val="005A1D8E"/>
    <w:rsid w:val="005A5FC3"/>
    <w:rsid w:val="005B1B8C"/>
    <w:rsid w:val="005B5626"/>
    <w:rsid w:val="005C4D13"/>
    <w:rsid w:val="005D14EB"/>
    <w:rsid w:val="005D21E3"/>
    <w:rsid w:val="005E45CA"/>
    <w:rsid w:val="005E719D"/>
    <w:rsid w:val="005E7806"/>
    <w:rsid w:val="005F07BD"/>
    <w:rsid w:val="005F1727"/>
    <w:rsid w:val="005F5CD6"/>
    <w:rsid w:val="006025B4"/>
    <w:rsid w:val="0060531F"/>
    <w:rsid w:val="006056B5"/>
    <w:rsid w:val="00616E39"/>
    <w:rsid w:val="006338A7"/>
    <w:rsid w:val="00635504"/>
    <w:rsid w:val="00640B2E"/>
    <w:rsid w:val="006472BE"/>
    <w:rsid w:val="0065034A"/>
    <w:rsid w:val="006507AA"/>
    <w:rsid w:val="00653A58"/>
    <w:rsid w:val="00655A34"/>
    <w:rsid w:val="00663E1E"/>
    <w:rsid w:val="00664596"/>
    <w:rsid w:val="006678EF"/>
    <w:rsid w:val="006866AB"/>
    <w:rsid w:val="00692747"/>
    <w:rsid w:val="006A56BE"/>
    <w:rsid w:val="006B0BAE"/>
    <w:rsid w:val="006B59C0"/>
    <w:rsid w:val="006B696A"/>
    <w:rsid w:val="006C0720"/>
    <w:rsid w:val="006C51C4"/>
    <w:rsid w:val="006D0DB9"/>
    <w:rsid w:val="006D1425"/>
    <w:rsid w:val="006E0A2D"/>
    <w:rsid w:val="006F54AA"/>
    <w:rsid w:val="00703B57"/>
    <w:rsid w:val="00726F53"/>
    <w:rsid w:val="007336B5"/>
    <w:rsid w:val="0073415E"/>
    <w:rsid w:val="007410C5"/>
    <w:rsid w:val="00742DA1"/>
    <w:rsid w:val="00744BC2"/>
    <w:rsid w:val="00747453"/>
    <w:rsid w:val="007521DA"/>
    <w:rsid w:val="007652F2"/>
    <w:rsid w:val="0076535A"/>
    <w:rsid w:val="00765E71"/>
    <w:rsid w:val="007731AE"/>
    <w:rsid w:val="00775CE9"/>
    <w:rsid w:val="007771BC"/>
    <w:rsid w:val="007861FB"/>
    <w:rsid w:val="007A33B4"/>
    <w:rsid w:val="007A37DD"/>
    <w:rsid w:val="007A7C06"/>
    <w:rsid w:val="007B1777"/>
    <w:rsid w:val="007C6C68"/>
    <w:rsid w:val="007D6D27"/>
    <w:rsid w:val="007E1FD4"/>
    <w:rsid w:val="007E32B7"/>
    <w:rsid w:val="007E73DE"/>
    <w:rsid w:val="008002C3"/>
    <w:rsid w:val="00803C06"/>
    <w:rsid w:val="008049E7"/>
    <w:rsid w:val="00805D35"/>
    <w:rsid w:val="008060F9"/>
    <w:rsid w:val="008106B6"/>
    <w:rsid w:val="008120B6"/>
    <w:rsid w:val="00814FC7"/>
    <w:rsid w:val="008259BF"/>
    <w:rsid w:val="0083797E"/>
    <w:rsid w:val="008459C0"/>
    <w:rsid w:val="00845E55"/>
    <w:rsid w:val="00847638"/>
    <w:rsid w:val="00851EE2"/>
    <w:rsid w:val="008579D7"/>
    <w:rsid w:val="00864306"/>
    <w:rsid w:val="00866756"/>
    <w:rsid w:val="00877765"/>
    <w:rsid w:val="00891B94"/>
    <w:rsid w:val="00895D8E"/>
    <w:rsid w:val="0089771F"/>
    <w:rsid w:val="008A6551"/>
    <w:rsid w:val="008B4B05"/>
    <w:rsid w:val="008B7314"/>
    <w:rsid w:val="008C2AD4"/>
    <w:rsid w:val="008D1A28"/>
    <w:rsid w:val="008E07D1"/>
    <w:rsid w:val="008E3428"/>
    <w:rsid w:val="008E434A"/>
    <w:rsid w:val="008F33BE"/>
    <w:rsid w:val="008F5B02"/>
    <w:rsid w:val="009032C3"/>
    <w:rsid w:val="00903F36"/>
    <w:rsid w:val="00904831"/>
    <w:rsid w:val="00905B4E"/>
    <w:rsid w:val="00920C2A"/>
    <w:rsid w:val="00922DEA"/>
    <w:rsid w:val="0092384D"/>
    <w:rsid w:val="00925D2B"/>
    <w:rsid w:val="00926640"/>
    <w:rsid w:val="00941A09"/>
    <w:rsid w:val="0094284E"/>
    <w:rsid w:val="00947FB3"/>
    <w:rsid w:val="0095448E"/>
    <w:rsid w:val="00955650"/>
    <w:rsid w:val="00955986"/>
    <w:rsid w:val="00961918"/>
    <w:rsid w:val="00962FEC"/>
    <w:rsid w:val="0096510B"/>
    <w:rsid w:val="00965249"/>
    <w:rsid w:val="009673E5"/>
    <w:rsid w:val="00971983"/>
    <w:rsid w:val="009772FF"/>
    <w:rsid w:val="00980BC2"/>
    <w:rsid w:val="00981C4E"/>
    <w:rsid w:val="00986CE2"/>
    <w:rsid w:val="00994C22"/>
    <w:rsid w:val="009953E7"/>
    <w:rsid w:val="009977A2"/>
    <w:rsid w:val="00997CB2"/>
    <w:rsid w:val="009B490D"/>
    <w:rsid w:val="009B5174"/>
    <w:rsid w:val="009D1BB3"/>
    <w:rsid w:val="009D21A7"/>
    <w:rsid w:val="009D7702"/>
    <w:rsid w:val="009E1AF1"/>
    <w:rsid w:val="009F090B"/>
    <w:rsid w:val="009F0D63"/>
    <w:rsid w:val="009F534C"/>
    <w:rsid w:val="009F5812"/>
    <w:rsid w:val="009F6368"/>
    <w:rsid w:val="00A04DD1"/>
    <w:rsid w:val="00A05F03"/>
    <w:rsid w:val="00A16C31"/>
    <w:rsid w:val="00A2023B"/>
    <w:rsid w:val="00A30330"/>
    <w:rsid w:val="00A50396"/>
    <w:rsid w:val="00A5501F"/>
    <w:rsid w:val="00A57F12"/>
    <w:rsid w:val="00A603DE"/>
    <w:rsid w:val="00A606AC"/>
    <w:rsid w:val="00A83F82"/>
    <w:rsid w:val="00A8684A"/>
    <w:rsid w:val="00A86D60"/>
    <w:rsid w:val="00A86FC1"/>
    <w:rsid w:val="00A95523"/>
    <w:rsid w:val="00A9644D"/>
    <w:rsid w:val="00A97FA0"/>
    <w:rsid w:val="00AA3759"/>
    <w:rsid w:val="00AA793E"/>
    <w:rsid w:val="00AA7F4A"/>
    <w:rsid w:val="00AB45F9"/>
    <w:rsid w:val="00AB5D42"/>
    <w:rsid w:val="00AC154A"/>
    <w:rsid w:val="00AC2DE8"/>
    <w:rsid w:val="00AC48B6"/>
    <w:rsid w:val="00AD3837"/>
    <w:rsid w:val="00AD587A"/>
    <w:rsid w:val="00AD70F5"/>
    <w:rsid w:val="00AE6A8F"/>
    <w:rsid w:val="00AE7486"/>
    <w:rsid w:val="00AF60E8"/>
    <w:rsid w:val="00B0175D"/>
    <w:rsid w:val="00B020C0"/>
    <w:rsid w:val="00B14359"/>
    <w:rsid w:val="00B16344"/>
    <w:rsid w:val="00B17F33"/>
    <w:rsid w:val="00B22D11"/>
    <w:rsid w:val="00B351BB"/>
    <w:rsid w:val="00B3573B"/>
    <w:rsid w:val="00B3792C"/>
    <w:rsid w:val="00B45588"/>
    <w:rsid w:val="00B5318F"/>
    <w:rsid w:val="00B625F6"/>
    <w:rsid w:val="00B63570"/>
    <w:rsid w:val="00B6407C"/>
    <w:rsid w:val="00B71DDD"/>
    <w:rsid w:val="00B75F1A"/>
    <w:rsid w:val="00B85656"/>
    <w:rsid w:val="00B8569B"/>
    <w:rsid w:val="00B92049"/>
    <w:rsid w:val="00BA2A91"/>
    <w:rsid w:val="00BB01D3"/>
    <w:rsid w:val="00BB134A"/>
    <w:rsid w:val="00BB54B2"/>
    <w:rsid w:val="00BB7533"/>
    <w:rsid w:val="00BD1F66"/>
    <w:rsid w:val="00BD27ED"/>
    <w:rsid w:val="00BD3ED8"/>
    <w:rsid w:val="00BE7493"/>
    <w:rsid w:val="00BE7DA8"/>
    <w:rsid w:val="00BF6E8D"/>
    <w:rsid w:val="00C04DB0"/>
    <w:rsid w:val="00C11A0C"/>
    <w:rsid w:val="00C25D0E"/>
    <w:rsid w:val="00C27395"/>
    <w:rsid w:val="00C32807"/>
    <w:rsid w:val="00C3535A"/>
    <w:rsid w:val="00C3548B"/>
    <w:rsid w:val="00C362B0"/>
    <w:rsid w:val="00C4121A"/>
    <w:rsid w:val="00C557B7"/>
    <w:rsid w:val="00C65CB8"/>
    <w:rsid w:val="00C65FAA"/>
    <w:rsid w:val="00C67FBB"/>
    <w:rsid w:val="00C73432"/>
    <w:rsid w:val="00C744E2"/>
    <w:rsid w:val="00C75EC2"/>
    <w:rsid w:val="00C912F9"/>
    <w:rsid w:val="00C953C3"/>
    <w:rsid w:val="00CA203B"/>
    <w:rsid w:val="00CA5B8F"/>
    <w:rsid w:val="00CB174C"/>
    <w:rsid w:val="00CB2A41"/>
    <w:rsid w:val="00CB45D7"/>
    <w:rsid w:val="00CB62ED"/>
    <w:rsid w:val="00CC0CEE"/>
    <w:rsid w:val="00CC1CF9"/>
    <w:rsid w:val="00CC1E72"/>
    <w:rsid w:val="00CD2B35"/>
    <w:rsid w:val="00CD3E03"/>
    <w:rsid w:val="00CE3E89"/>
    <w:rsid w:val="00CE50CA"/>
    <w:rsid w:val="00CF04D6"/>
    <w:rsid w:val="00CF1032"/>
    <w:rsid w:val="00CF7DE1"/>
    <w:rsid w:val="00D05593"/>
    <w:rsid w:val="00D062D9"/>
    <w:rsid w:val="00D155B0"/>
    <w:rsid w:val="00D231EF"/>
    <w:rsid w:val="00D3017E"/>
    <w:rsid w:val="00D305C4"/>
    <w:rsid w:val="00D33212"/>
    <w:rsid w:val="00D50E08"/>
    <w:rsid w:val="00D51CBB"/>
    <w:rsid w:val="00D5285C"/>
    <w:rsid w:val="00D6311C"/>
    <w:rsid w:val="00D65411"/>
    <w:rsid w:val="00D76B29"/>
    <w:rsid w:val="00D80122"/>
    <w:rsid w:val="00D8715A"/>
    <w:rsid w:val="00D90CAC"/>
    <w:rsid w:val="00D952FF"/>
    <w:rsid w:val="00D9570D"/>
    <w:rsid w:val="00DA62E4"/>
    <w:rsid w:val="00DC3171"/>
    <w:rsid w:val="00DE22F7"/>
    <w:rsid w:val="00DE2C3F"/>
    <w:rsid w:val="00DE6310"/>
    <w:rsid w:val="00DF72C3"/>
    <w:rsid w:val="00E13222"/>
    <w:rsid w:val="00E2603B"/>
    <w:rsid w:val="00E32620"/>
    <w:rsid w:val="00E36A2A"/>
    <w:rsid w:val="00E5130C"/>
    <w:rsid w:val="00E5652E"/>
    <w:rsid w:val="00E60662"/>
    <w:rsid w:val="00E608BA"/>
    <w:rsid w:val="00E6339C"/>
    <w:rsid w:val="00E63CE9"/>
    <w:rsid w:val="00E85819"/>
    <w:rsid w:val="00E87A21"/>
    <w:rsid w:val="00E96D8C"/>
    <w:rsid w:val="00EA1138"/>
    <w:rsid w:val="00EA11D2"/>
    <w:rsid w:val="00EA158F"/>
    <w:rsid w:val="00EA3864"/>
    <w:rsid w:val="00EA5214"/>
    <w:rsid w:val="00EB4AA5"/>
    <w:rsid w:val="00EB5C05"/>
    <w:rsid w:val="00EC2C7C"/>
    <w:rsid w:val="00ED0E55"/>
    <w:rsid w:val="00ED1AB6"/>
    <w:rsid w:val="00ED5D54"/>
    <w:rsid w:val="00EE6334"/>
    <w:rsid w:val="00EF42DC"/>
    <w:rsid w:val="00EF6011"/>
    <w:rsid w:val="00F03BC7"/>
    <w:rsid w:val="00F061FA"/>
    <w:rsid w:val="00F1741B"/>
    <w:rsid w:val="00F26F36"/>
    <w:rsid w:val="00F3293E"/>
    <w:rsid w:val="00F412A6"/>
    <w:rsid w:val="00F52749"/>
    <w:rsid w:val="00F539D4"/>
    <w:rsid w:val="00F548EF"/>
    <w:rsid w:val="00F5522D"/>
    <w:rsid w:val="00F56171"/>
    <w:rsid w:val="00F57218"/>
    <w:rsid w:val="00F60AEA"/>
    <w:rsid w:val="00F621F9"/>
    <w:rsid w:val="00F655C2"/>
    <w:rsid w:val="00F65F68"/>
    <w:rsid w:val="00F66F08"/>
    <w:rsid w:val="00F764FA"/>
    <w:rsid w:val="00F76780"/>
    <w:rsid w:val="00F84160"/>
    <w:rsid w:val="00FA48B3"/>
    <w:rsid w:val="00FA591A"/>
    <w:rsid w:val="00FB2F70"/>
    <w:rsid w:val="00FB3946"/>
    <w:rsid w:val="00FB5F4A"/>
    <w:rsid w:val="00FB6CB3"/>
    <w:rsid w:val="00FB7820"/>
    <w:rsid w:val="00FC67BB"/>
    <w:rsid w:val="00FC7298"/>
    <w:rsid w:val="00FE7A1B"/>
    <w:rsid w:val="00F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7EF4"/>
  <w15:chartTrackingRefBased/>
  <w15:docId w15:val="{07C3D867-B7CE-4FF7-A557-AA309415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28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CE2"/>
  </w:style>
  <w:style w:type="paragraph" w:styleId="a5">
    <w:name w:val="footer"/>
    <w:basedOn w:val="a"/>
    <w:link w:val="a6"/>
    <w:uiPriority w:val="99"/>
    <w:unhideWhenUsed/>
    <w:rsid w:val="00986C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CE2"/>
  </w:style>
  <w:style w:type="character" w:styleId="a7">
    <w:name w:val="Hyperlink"/>
    <w:basedOn w:val="a0"/>
    <w:uiPriority w:val="99"/>
    <w:unhideWhenUsed/>
    <w:rsid w:val="000C4D2F"/>
    <w:rPr>
      <w:color w:val="0563C1" w:themeColor="hyperlink"/>
      <w:u w:val="single"/>
    </w:rPr>
  </w:style>
  <w:style w:type="character" w:customStyle="1" w:styleId="1">
    <w:name w:val="Неразрешенное упоминание1"/>
    <w:basedOn w:val="a0"/>
    <w:uiPriority w:val="99"/>
    <w:semiHidden/>
    <w:unhideWhenUsed/>
    <w:rsid w:val="000C4D2F"/>
    <w:rPr>
      <w:color w:val="808080"/>
      <w:shd w:val="clear" w:color="auto" w:fill="E6E6E6"/>
    </w:rPr>
  </w:style>
  <w:style w:type="character" w:styleId="a8">
    <w:name w:val="Placeholder Text"/>
    <w:basedOn w:val="a0"/>
    <w:uiPriority w:val="99"/>
    <w:semiHidden/>
    <w:rsid w:val="00D6311C"/>
    <w:rPr>
      <w:color w:val="808080"/>
    </w:rPr>
  </w:style>
  <w:style w:type="table" w:styleId="a9">
    <w:name w:val="Table Grid"/>
    <w:basedOn w:val="a1"/>
    <w:uiPriority w:val="39"/>
    <w:rsid w:val="00EA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5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5D35"/>
    <w:rPr>
      <w:rFonts w:ascii="Segoe UI" w:hAnsi="Segoe UI" w:cs="Segoe UI"/>
      <w:sz w:val="18"/>
      <w:szCs w:val="18"/>
    </w:rPr>
  </w:style>
  <w:style w:type="paragraph" w:styleId="ac">
    <w:name w:val="List Paragraph"/>
    <w:basedOn w:val="a"/>
    <w:uiPriority w:val="34"/>
    <w:qFormat/>
    <w:rsid w:val="005433D1"/>
    <w:pPr>
      <w:ind w:left="720"/>
      <w:contextualSpacing/>
    </w:pPr>
  </w:style>
  <w:style w:type="character" w:styleId="ad">
    <w:name w:val="annotation reference"/>
    <w:basedOn w:val="a0"/>
    <w:uiPriority w:val="99"/>
    <w:semiHidden/>
    <w:unhideWhenUsed/>
    <w:rsid w:val="004C4A82"/>
    <w:rPr>
      <w:sz w:val="16"/>
      <w:szCs w:val="16"/>
    </w:rPr>
  </w:style>
  <w:style w:type="paragraph" w:styleId="ae">
    <w:name w:val="annotation text"/>
    <w:basedOn w:val="a"/>
    <w:link w:val="af"/>
    <w:uiPriority w:val="99"/>
    <w:unhideWhenUsed/>
    <w:rsid w:val="004C4A82"/>
    <w:pPr>
      <w:spacing w:line="240" w:lineRule="auto"/>
    </w:pPr>
    <w:rPr>
      <w:sz w:val="20"/>
      <w:szCs w:val="20"/>
    </w:rPr>
  </w:style>
  <w:style w:type="character" w:customStyle="1" w:styleId="af">
    <w:name w:val="Текст примечания Знак"/>
    <w:basedOn w:val="a0"/>
    <w:link w:val="ae"/>
    <w:uiPriority w:val="99"/>
    <w:rsid w:val="004C4A82"/>
    <w:rPr>
      <w:sz w:val="20"/>
      <w:szCs w:val="20"/>
      <w:lang w:val="uk-UA"/>
    </w:rPr>
  </w:style>
  <w:style w:type="paragraph" w:styleId="af0">
    <w:name w:val="annotation subject"/>
    <w:basedOn w:val="ae"/>
    <w:next w:val="ae"/>
    <w:link w:val="af1"/>
    <w:uiPriority w:val="99"/>
    <w:semiHidden/>
    <w:unhideWhenUsed/>
    <w:rsid w:val="004C4A82"/>
    <w:rPr>
      <w:b/>
      <w:bCs/>
    </w:rPr>
  </w:style>
  <w:style w:type="character" w:customStyle="1" w:styleId="af1">
    <w:name w:val="Тема примечания Знак"/>
    <w:basedOn w:val="af"/>
    <w:link w:val="af0"/>
    <w:uiPriority w:val="99"/>
    <w:semiHidden/>
    <w:rsid w:val="004C4A82"/>
    <w:rPr>
      <w:b/>
      <w:bCs/>
      <w:sz w:val="20"/>
      <w:szCs w:val="20"/>
      <w:lang w:val="uk-UA"/>
    </w:rPr>
  </w:style>
  <w:style w:type="paragraph" w:styleId="af2">
    <w:name w:val="Revision"/>
    <w:hidden/>
    <w:uiPriority w:val="99"/>
    <w:semiHidden/>
    <w:rsid w:val="0065034A"/>
    <w:pPr>
      <w:spacing w:after="0" w:line="240" w:lineRule="auto"/>
    </w:pPr>
    <w:rPr>
      <w:lang w:val="uk-UA"/>
    </w:rPr>
  </w:style>
  <w:style w:type="character" w:styleId="af3">
    <w:name w:val="Unresolved Mention"/>
    <w:basedOn w:val="a0"/>
    <w:uiPriority w:val="99"/>
    <w:semiHidden/>
    <w:unhideWhenUsed/>
    <w:rsid w:val="0044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385">
      <w:bodyDiv w:val="1"/>
      <w:marLeft w:val="0"/>
      <w:marRight w:val="0"/>
      <w:marTop w:val="0"/>
      <w:marBottom w:val="0"/>
      <w:divBdr>
        <w:top w:val="none" w:sz="0" w:space="0" w:color="auto"/>
        <w:left w:val="none" w:sz="0" w:space="0" w:color="auto"/>
        <w:bottom w:val="none" w:sz="0" w:space="0" w:color="auto"/>
        <w:right w:val="none" w:sz="0" w:space="0" w:color="auto"/>
      </w:divBdr>
    </w:div>
    <w:div w:id="783233978">
      <w:bodyDiv w:val="1"/>
      <w:marLeft w:val="0"/>
      <w:marRight w:val="0"/>
      <w:marTop w:val="0"/>
      <w:marBottom w:val="0"/>
      <w:divBdr>
        <w:top w:val="none" w:sz="0" w:space="0" w:color="auto"/>
        <w:left w:val="none" w:sz="0" w:space="0" w:color="auto"/>
        <w:bottom w:val="none" w:sz="0" w:space="0" w:color="auto"/>
        <w:right w:val="none" w:sz="0" w:space="0" w:color="auto"/>
      </w:divBdr>
    </w:div>
    <w:div w:id="1058434936">
      <w:bodyDiv w:val="1"/>
      <w:marLeft w:val="0"/>
      <w:marRight w:val="0"/>
      <w:marTop w:val="0"/>
      <w:marBottom w:val="0"/>
      <w:divBdr>
        <w:top w:val="none" w:sz="0" w:space="0" w:color="auto"/>
        <w:left w:val="none" w:sz="0" w:space="0" w:color="auto"/>
        <w:bottom w:val="none" w:sz="0" w:space="0" w:color="auto"/>
        <w:right w:val="none" w:sz="0" w:space="0" w:color="auto"/>
      </w:divBdr>
    </w:div>
    <w:div w:id="1138573429">
      <w:bodyDiv w:val="1"/>
      <w:marLeft w:val="0"/>
      <w:marRight w:val="0"/>
      <w:marTop w:val="0"/>
      <w:marBottom w:val="0"/>
      <w:divBdr>
        <w:top w:val="none" w:sz="0" w:space="0" w:color="auto"/>
        <w:left w:val="none" w:sz="0" w:space="0" w:color="auto"/>
        <w:bottom w:val="none" w:sz="0" w:space="0" w:color="auto"/>
        <w:right w:val="none" w:sz="0" w:space="0" w:color="auto"/>
      </w:divBdr>
    </w:div>
    <w:div w:id="1459225537">
      <w:bodyDiv w:val="1"/>
      <w:marLeft w:val="0"/>
      <w:marRight w:val="0"/>
      <w:marTop w:val="0"/>
      <w:marBottom w:val="0"/>
      <w:divBdr>
        <w:top w:val="none" w:sz="0" w:space="0" w:color="auto"/>
        <w:left w:val="none" w:sz="0" w:space="0" w:color="auto"/>
        <w:bottom w:val="none" w:sz="0" w:space="0" w:color="auto"/>
        <w:right w:val="none" w:sz="0" w:space="0" w:color="auto"/>
      </w:divBdr>
    </w:div>
    <w:div w:id="1505778021">
      <w:bodyDiv w:val="1"/>
      <w:marLeft w:val="0"/>
      <w:marRight w:val="0"/>
      <w:marTop w:val="0"/>
      <w:marBottom w:val="0"/>
      <w:divBdr>
        <w:top w:val="none" w:sz="0" w:space="0" w:color="auto"/>
        <w:left w:val="none" w:sz="0" w:space="0" w:color="auto"/>
        <w:bottom w:val="none" w:sz="0" w:space="0" w:color="auto"/>
        <w:right w:val="none" w:sz="0" w:space="0" w:color="auto"/>
      </w:divBdr>
      <w:divsChild>
        <w:div w:id="309798176">
          <w:marLeft w:val="300"/>
          <w:marRight w:val="0"/>
          <w:marTop w:val="0"/>
          <w:marBottom w:val="150"/>
          <w:divBdr>
            <w:top w:val="none" w:sz="0" w:space="0" w:color="auto"/>
            <w:left w:val="none" w:sz="0" w:space="0" w:color="auto"/>
            <w:bottom w:val="none" w:sz="0" w:space="0" w:color="auto"/>
            <w:right w:val="none" w:sz="0" w:space="0" w:color="auto"/>
          </w:divBdr>
        </w:div>
      </w:divsChild>
    </w:div>
    <w:div w:id="1675570138">
      <w:bodyDiv w:val="1"/>
      <w:marLeft w:val="0"/>
      <w:marRight w:val="0"/>
      <w:marTop w:val="0"/>
      <w:marBottom w:val="0"/>
      <w:divBdr>
        <w:top w:val="none" w:sz="0" w:space="0" w:color="auto"/>
        <w:left w:val="none" w:sz="0" w:space="0" w:color="auto"/>
        <w:bottom w:val="none" w:sz="0" w:space="0" w:color="auto"/>
        <w:right w:val="none" w:sz="0" w:space="0" w:color="auto"/>
      </w:divBdr>
    </w:div>
    <w:div w:id="2000881243">
      <w:bodyDiv w:val="1"/>
      <w:marLeft w:val="0"/>
      <w:marRight w:val="0"/>
      <w:marTop w:val="0"/>
      <w:marBottom w:val="0"/>
      <w:divBdr>
        <w:top w:val="none" w:sz="0" w:space="0" w:color="auto"/>
        <w:left w:val="none" w:sz="0" w:space="0" w:color="auto"/>
        <w:bottom w:val="none" w:sz="0" w:space="0" w:color="auto"/>
        <w:right w:val="none" w:sz="0" w:space="0" w:color="auto"/>
      </w:divBdr>
    </w:div>
    <w:div w:id="2024357680">
      <w:bodyDiv w:val="1"/>
      <w:marLeft w:val="0"/>
      <w:marRight w:val="0"/>
      <w:marTop w:val="0"/>
      <w:marBottom w:val="0"/>
      <w:divBdr>
        <w:top w:val="none" w:sz="0" w:space="0" w:color="auto"/>
        <w:left w:val="none" w:sz="0" w:space="0" w:color="auto"/>
        <w:bottom w:val="none" w:sz="0" w:space="0" w:color="auto"/>
        <w:right w:val="none" w:sz="0" w:space="0" w:color="auto"/>
      </w:divBdr>
    </w:div>
    <w:div w:id="20657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tg.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rchenko-as@ut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roka-iv@utg.u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tg.ua" TargetMode="External"/><Relationship Id="rId2" Type="http://schemas.openxmlformats.org/officeDocument/2006/relationships/hyperlink" Target="http://www.utg.ua" TargetMode="External"/><Relationship Id="rId1" Type="http://schemas.openxmlformats.org/officeDocument/2006/relationships/hyperlink" Target="http://www.utg.ua"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ut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86B7E14887CA4B95B08993C883E193" ma:contentTypeVersion="0" ma:contentTypeDescription="Створення нового документа." ma:contentTypeScope="" ma:versionID="fdf2a5a131846d9e9f52a8781d1865dc">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4CCA-79AA-4ECE-95E5-80A0EE86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F94076-FBA4-40AA-800C-A089840E6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330F6-02F8-4AB1-9133-B37A7B31F1AE}">
  <ds:schemaRefs>
    <ds:schemaRef ds:uri="http://schemas.microsoft.com/sharepoint/v3/contenttype/forms"/>
  </ds:schemaRefs>
</ds:datastoreItem>
</file>

<file path=customXml/itemProps4.xml><?xml version="1.0" encoding="utf-8"?>
<ds:datastoreItem xmlns:ds="http://schemas.openxmlformats.org/officeDocument/2006/customXml" ds:itemID="{4BE016AA-8474-402A-A5A9-A1E66DF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16</Pages>
  <Words>30829</Words>
  <Characters>17574</Characters>
  <Application>Microsoft Office Word</Application>
  <DocSecurity>0</DocSecurity>
  <Lines>146</Lines>
  <Paragraphs>96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 Вячеслав</dc:creator>
  <cp:keywords/>
  <dc:description/>
  <cp:lastModifiedBy>Сорока Інна Володимирівна</cp:lastModifiedBy>
  <cp:revision>73</cp:revision>
  <cp:lastPrinted>2021-02-18T16:19:00Z</cp:lastPrinted>
  <dcterms:created xsi:type="dcterms:W3CDTF">2023-01-06T09:21:00Z</dcterms:created>
  <dcterms:modified xsi:type="dcterms:W3CDTF">2023-03-20T09:27:00Z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80841f99-a28c-4759-bbca-b974b8c17f65</vt:lpwstr>
  </property>
  <property fmtid="{D5CDD505-2E9C-101B-9397-08002B2CF9AE}" pid="3" name="ContentTypeId">
    <vt:lpwstr>0x0101007A86B7E14887CA4B95B08993C883E193</vt:lpwstr>
  </property>
</Properties>
</file>