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E7A" w:rsidRDefault="003F7EE4" w:rsidP="00445E7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B0F8F">
        <w:rPr>
          <w:rFonts w:ascii="Times New Roman" w:hAnsi="Times New Roman"/>
          <w:b/>
          <w:bCs/>
          <w:sz w:val="24"/>
          <w:szCs w:val="24"/>
          <w:lang w:val="uk-UA"/>
        </w:rPr>
        <w:t xml:space="preserve">Додаток № </w:t>
      </w:r>
      <w:r w:rsidR="005B0F8F" w:rsidRPr="005B0F8F">
        <w:rPr>
          <w:rFonts w:ascii="Times New Roman" w:hAnsi="Times New Roman"/>
          <w:b/>
          <w:bCs/>
          <w:sz w:val="24"/>
          <w:szCs w:val="24"/>
          <w:lang w:val="uk-UA"/>
        </w:rPr>
        <w:t xml:space="preserve">5 </w:t>
      </w:r>
      <w:r w:rsidR="00445E7A" w:rsidRPr="005B0F8F">
        <w:rPr>
          <w:rFonts w:ascii="Times New Roman" w:hAnsi="Times New Roman"/>
          <w:b/>
          <w:bCs/>
          <w:sz w:val="24"/>
          <w:szCs w:val="24"/>
          <w:lang w:val="uk-UA"/>
        </w:rPr>
        <w:t>до тендерної документації</w:t>
      </w:r>
    </w:p>
    <w:p w:rsidR="00445E7A" w:rsidRDefault="00445E7A" w:rsidP="006277E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45E7A" w:rsidRPr="006277E4" w:rsidRDefault="00445E7A" w:rsidP="006277E4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277E4">
        <w:rPr>
          <w:rFonts w:ascii="Times New Roman" w:hAnsi="Times New Roman"/>
          <w:b/>
          <w:sz w:val="28"/>
          <w:szCs w:val="28"/>
        </w:rPr>
        <w:t>Технічні</w:t>
      </w:r>
      <w:proofErr w:type="spellEnd"/>
      <w:r w:rsidRPr="006277E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277E4">
        <w:rPr>
          <w:rFonts w:ascii="Times New Roman" w:hAnsi="Times New Roman"/>
          <w:b/>
          <w:sz w:val="28"/>
          <w:szCs w:val="28"/>
        </w:rPr>
        <w:t>вимоги</w:t>
      </w:r>
      <w:proofErr w:type="spellEnd"/>
      <w:r w:rsidRPr="006277E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6277E4">
        <w:rPr>
          <w:rFonts w:ascii="Times New Roman" w:hAnsi="Times New Roman"/>
          <w:b/>
          <w:sz w:val="28"/>
          <w:szCs w:val="28"/>
        </w:rPr>
        <w:t>до предмету</w:t>
      </w:r>
      <w:proofErr w:type="gramEnd"/>
      <w:r w:rsidRPr="006277E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277E4">
        <w:rPr>
          <w:rFonts w:ascii="Times New Roman" w:hAnsi="Times New Roman"/>
          <w:b/>
          <w:sz w:val="28"/>
          <w:szCs w:val="28"/>
        </w:rPr>
        <w:t>закупівлі</w:t>
      </w:r>
      <w:proofErr w:type="spellEnd"/>
    </w:p>
    <w:p w:rsidR="00445E7A" w:rsidRPr="00F76E58" w:rsidRDefault="00F76E58" w:rsidP="006277E4">
      <w:pPr>
        <w:pStyle w:val="Style7"/>
        <w:widowControl/>
        <w:ind w:left="426" w:right="538"/>
        <w:jc w:val="center"/>
        <w:rPr>
          <w:b/>
          <w:sz w:val="28"/>
          <w:szCs w:val="28"/>
        </w:rPr>
      </w:pPr>
      <w:proofErr w:type="spellStart"/>
      <w:r w:rsidRPr="00F76E58">
        <w:rPr>
          <w:b/>
          <w:sz w:val="28"/>
          <w:szCs w:val="28"/>
        </w:rPr>
        <w:t>Годи</w:t>
      </w:r>
      <w:bookmarkStart w:id="0" w:name="_GoBack"/>
      <w:bookmarkEnd w:id="0"/>
      <w:r w:rsidRPr="00F76E58">
        <w:rPr>
          <w:b/>
          <w:sz w:val="28"/>
          <w:szCs w:val="28"/>
        </w:rPr>
        <w:t>нники</w:t>
      </w:r>
      <w:proofErr w:type="spellEnd"/>
      <w:r w:rsidRPr="00F76E58">
        <w:rPr>
          <w:b/>
          <w:sz w:val="28"/>
          <w:szCs w:val="28"/>
        </w:rPr>
        <w:t xml:space="preserve"> </w:t>
      </w:r>
      <w:r w:rsidRPr="00F76E58">
        <w:rPr>
          <w:b/>
          <w:sz w:val="28"/>
          <w:szCs w:val="28"/>
          <w:lang w:val="uk-UA"/>
        </w:rPr>
        <w:t xml:space="preserve">жіночі та чоловічі у футлярі </w:t>
      </w:r>
      <w:r w:rsidR="002C04BE" w:rsidRPr="00F76E58">
        <w:rPr>
          <w:b/>
          <w:sz w:val="28"/>
          <w:szCs w:val="28"/>
          <w:lang w:val="uk-UA"/>
        </w:rPr>
        <w:t>(</w:t>
      </w:r>
      <w:r w:rsidRPr="00F76E58">
        <w:rPr>
          <w:b/>
          <w:sz w:val="28"/>
          <w:szCs w:val="28"/>
          <w:lang w:val="uk-UA"/>
        </w:rPr>
        <w:t>148</w:t>
      </w:r>
      <w:r w:rsidR="00445E7A" w:rsidRPr="00F76E58">
        <w:rPr>
          <w:b/>
          <w:sz w:val="28"/>
          <w:szCs w:val="28"/>
          <w:lang w:val="uk-UA"/>
        </w:rPr>
        <w:t xml:space="preserve"> шт.)</w:t>
      </w:r>
    </w:p>
    <w:p w:rsidR="00445E7A" w:rsidRPr="00F76E58" w:rsidRDefault="00445E7A" w:rsidP="006277E4">
      <w:pPr>
        <w:pStyle w:val="Style7"/>
        <w:widowControl/>
        <w:ind w:left="426" w:right="538"/>
        <w:jc w:val="center"/>
        <w:rPr>
          <w:b/>
          <w:sz w:val="28"/>
          <w:szCs w:val="28"/>
          <w:lang w:val="uk-UA"/>
        </w:rPr>
      </w:pPr>
      <w:r w:rsidRPr="00F76E58">
        <w:rPr>
          <w:rStyle w:val="FontStyle23"/>
          <w:sz w:val="28"/>
          <w:szCs w:val="28"/>
          <w:lang w:val="uk-UA" w:eastAsia="uk-UA"/>
        </w:rPr>
        <w:t xml:space="preserve">( </w:t>
      </w:r>
      <w:r w:rsidR="002F285D" w:rsidRPr="00F76E58">
        <w:rPr>
          <w:rStyle w:val="FontStyle23"/>
          <w:sz w:val="28"/>
          <w:szCs w:val="28"/>
          <w:lang w:val="uk-UA" w:eastAsia="uk-UA"/>
        </w:rPr>
        <w:t xml:space="preserve">код </w:t>
      </w:r>
      <w:r w:rsidR="006277E4" w:rsidRPr="00F76E58">
        <w:rPr>
          <w:b/>
          <w:sz w:val="28"/>
          <w:szCs w:val="28"/>
          <w:lang w:val="uk-UA"/>
        </w:rPr>
        <w:t>ДК</w:t>
      </w:r>
      <w:r w:rsidR="002F285D" w:rsidRPr="00F76E58">
        <w:rPr>
          <w:b/>
          <w:sz w:val="28"/>
          <w:szCs w:val="28"/>
          <w:lang w:val="uk-UA"/>
        </w:rPr>
        <w:t xml:space="preserve"> 021:2015 -</w:t>
      </w:r>
      <w:r w:rsidR="006277E4" w:rsidRPr="00F76E58">
        <w:rPr>
          <w:b/>
          <w:sz w:val="28"/>
          <w:szCs w:val="28"/>
          <w:lang w:val="uk-UA"/>
        </w:rPr>
        <w:t xml:space="preserve"> </w:t>
      </w:r>
      <w:r w:rsidR="00F76E58" w:rsidRPr="00F76E58">
        <w:rPr>
          <w:b/>
          <w:sz w:val="28"/>
          <w:szCs w:val="28"/>
          <w:lang w:val="uk-UA"/>
        </w:rPr>
        <w:t>18520000-0</w:t>
      </w:r>
      <w:r w:rsidRPr="00F76E58">
        <w:rPr>
          <w:b/>
          <w:sz w:val="28"/>
          <w:szCs w:val="28"/>
          <w:lang w:val="uk-UA"/>
        </w:rPr>
        <w:t xml:space="preserve"> </w:t>
      </w:r>
      <w:r w:rsidR="00F76E58" w:rsidRPr="00F76E58">
        <w:rPr>
          <w:b/>
          <w:sz w:val="28"/>
          <w:szCs w:val="28"/>
          <w:lang w:val="uk-UA"/>
        </w:rPr>
        <w:t>Персональні хронометри</w:t>
      </w:r>
      <w:r w:rsidR="002C04BE" w:rsidRPr="00F76E58">
        <w:rPr>
          <w:b/>
          <w:sz w:val="28"/>
          <w:szCs w:val="28"/>
          <w:lang w:val="uk-UA"/>
        </w:rPr>
        <w:t>)</w:t>
      </w:r>
    </w:p>
    <w:p w:rsidR="00445E7A" w:rsidRPr="006277E4" w:rsidRDefault="00445E7A" w:rsidP="006277E4">
      <w:pPr>
        <w:pStyle w:val="Style7"/>
        <w:widowControl/>
        <w:ind w:left="426" w:right="538"/>
        <w:jc w:val="center"/>
        <w:rPr>
          <w:b/>
          <w:sz w:val="28"/>
          <w:szCs w:val="28"/>
        </w:rPr>
      </w:pPr>
    </w:p>
    <w:p w:rsidR="00F76E58" w:rsidRPr="00F76E58" w:rsidRDefault="00F76E58" w:rsidP="00F76E58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948"/>
        <w:gridCol w:w="4281"/>
        <w:gridCol w:w="1814"/>
      </w:tblGrid>
      <w:tr w:rsidR="00F76E58" w:rsidRPr="00F76E58" w:rsidTr="002A452E">
        <w:trPr>
          <w:trHeight w:val="278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F76E58" w:rsidRPr="00F76E58" w:rsidRDefault="00F76E58" w:rsidP="002A4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E58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7229" w:type="dxa"/>
            <w:gridSpan w:val="2"/>
            <w:shd w:val="clear" w:color="auto" w:fill="FFFFFF"/>
            <w:vAlign w:val="center"/>
          </w:tcPr>
          <w:p w:rsidR="00F76E58" w:rsidRPr="00F76E58" w:rsidRDefault="00F76E58" w:rsidP="002A4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6E58">
              <w:rPr>
                <w:rFonts w:ascii="Times New Roman" w:hAnsi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F76E58">
              <w:rPr>
                <w:rFonts w:ascii="Times New Roman" w:hAnsi="Times New Roman"/>
                <w:b/>
                <w:sz w:val="24"/>
                <w:szCs w:val="24"/>
              </w:rPr>
              <w:t xml:space="preserve"> товару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F76E58" w:rsidRPr="00F76E58" w:rsidRDefault="00F76E58" w:rsidP="002A4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6E58">
              <w:rPr>
                <w:rFonts w:ascii="Times New Roman" w:hAnsi="Times New Roman"/>
                <w:b/>
                <w:sz w:val="24"/>
                <w:szCs w:val="24"/>
              </w:rPr>
              <w:t>Кількість</w:t>
            </w:r>
            <w:proofErr w:type="spellEnd"/>
            <w:r w:rsidRPr="00F76E58">
              <w:rPr>
                <w:rFonts w:ascii="Times New Roman" w:hAnsi="Times New Roman"/>
                <w:b/>
                <w:sz w:val="24"/>
                <w:szCs w:val="24"/>
              </w:rPr>
              <w:t>, шт.</w:t>
            </w:r>
          </w:p>
        </w:tc>
      </w:tr>
      <w:tr w:rsidR="00F76E58" w:rsidRPr="00F76E58" w:rsidTr="002A452E">
        <w:trPr>
          <w:trHeight w:val="278"/>
          <w:jc w:val="center"/>
        </w:trPr>
        <w:tc>
          <w:tcPr>
            <w:tcW w:w="846" w:type="dxa"/>
            <w:vMerge w:val="restart"/>
          </w:tcPr>
          <w:p w:rsidR="00F76E58" w:rsidRPr="00F76E58" w:rsidRDefault="00F76E58" w:rsidP="002A4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E58" w:rsidRPr="00F76E58" w:rsidRDefault="00F76E58" w:rsidP="002A4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E5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  <w:gridSpan w:val="2"/>
          </w:tcPr>
          <w:p w:rsidR="00F76E58" w:rsidRPr="00F76E58" w:rsidRDefault="00F76E58" w:rsidP="002A452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6E58">
              <w:rPr>
                <w:rFonts w:ascii="Times New Roman" w:hAnsi="Times New Roman"/>
                <w:b/>
                <w:sz w:val="24"/>
                <w:szCs w:val="24"/>
              </w:rPr>
              <w:t>Годинник</w:t>
            </w:r>
            <w:proofErr w:type="spellEnd"/>
            <w:r w:rsidRPr="00F76E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6E58">
              <w:rPr>
                <w:rFonts w:ascii="Times New Roman" w:hAnsi="Times New Roman"/>
                <w:b/>
                <w:sz w:val="24"/>
                <w:szCs w:val="24"/>
              </w:rPr>
              <w:t>наручний</w:t>
            </w:r>
            <w:proofErr w:type="spellEnd"/>
            <w:r w:rsidRPr="00F76E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6E58">
              <w:rPr>
                <w:rFonts w:ascii="Times New Roman" w:hAnsi="Times New Roman"/>
                <w:b/>
                <w:sz w:val="24"/>
                <w:szCs w:val="24"/>
              </w:rPr>
              <w:t>чоловічий</w:t>
            </w:r>
            <w:proofErr w:type="spellEnd"/>
            <w:r w:rsidRPr="00F76E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vMerge w:val="restart"/>
          </w:tcPr>
          <w:p w:rsidR="00F76E58" w:rsidRPr="00F76E58" w:rsidRDefault="00F76E58" w:rsidP="002A4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E58" w:rsidRPr="00F76E58" w:rsidRDefault="00F76E58" w:rsidP="002A4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E58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F76E58" w:rsidRPr="00F76E58" w:rsidTr="002A452E">
        <w:trPr>
          <w:trHeight w:val="278"/>
          <w:jc w:val="center"/>
        </w:trPr>
        <w:tc>
          <w:tcPr>
            <w:tcW w:w="846" w:type="dxa"/>
            <w:vMerge/>
          </w:tcPr>
          <w:p w:rsidR="00F76E58" w:rsidRPr="00F76E58" w:rsidRDefault="00F76E58" w:rsidP="002A45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F76E58" w:rsidRPr="00F76E58" w:rsidRDefault="00F76E58" w:rsidP="002A4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Механізм</w:t>
            </w:r>
            <w:proofErr w:type="spellEnd"/>
          </w:p>
        </w:tc>
        <w:tc>
          <w:tcPr>
            <w:tcW w:w="4281" w:type="dxa"/>
            <w:vAlign w:val="center"/>
          </w:tcPr>
          <w:p w:rsidR="00F76E58" w:rsidRPr="00F76E58" w:rsidRDefault="00F76E58" w:rsidP="002A45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Японський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кварцовий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наявністю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секундної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стрілки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та з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функцією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дати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календаря</w:t>
            </w:r>
          </w:p>
        </w:tc>
        <w:tc>
          <w:tcPr>
            <w:tcW w:w="1814" w:type="dxa"/>
            <w:vMerge/>
          </w:tcPr>
          <w:p w:rsidR="00F76E58" w:rsidRPr="00F76E58" w:rsidRDefault="00F76E58" w:rsidP="002A45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76E58" w:rsidRPr="00F76E58" w:rsidTr="002A452E">
        <w:trPr>
          <w:trHeight w:val="278"/>
          <w:jc w:val="center"/>
        </w:trPr>
        <w:tc>
          <w:tcPr>
            <w:tcW w:w="846" w:type="dxa"/>
            <w:vMerge/>
          </w:tcPr>
          <w:p w:rsidR="00F76E58" w:rsidRPr="00F76E58" w:rsidRDefault="00F76E58" w:rsidP="002A45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F76E58" w:rsidRPr="00F76E58" w:rsidRDefault="00F76E58" w:rsidP="002A4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Матеріал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корпусу</w:t>
            </w:r>
          </w:p>
        </w:tc>
        <w:tc>
          <w:tcPr>
            <w:tcW w:w="4281" w:type="dxa"/>
            <w:vAlign w:val="center"/>
          </w:tcPr>
          <w:p w:rsidR="00F76E58" w:rsidRPr="00F76E58" w:rsidRDefault="00F76E58" w:rsidP="002A452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E58">
              <w:rPr>
                <w:rFonts w:ascii="Times New Roman" w:hAnsi="Times New Roman"/>
                <w:sz w:val="24"/>
                <w:szCs w:val="24"/>
              </w:rPr>
              <w:t>Латунь</w:t>
            </w:r>
          </w:p>
        </w:tc>
        <w:tc>
          <w:tcPr>
            <w:tcW w:w="1814" w:type="dxa"/>
            <w:vMerge/>
          </w:tcPr>
          <w:p w:rsidR="00F76E58" w:rsidRPr="00F76E58" w:rsidRDefault="00F76E58" w:rsidP="002A452E">
            <w:pPr>
              <w:shd w:val="clear" w:color="auto" w:fill="FFFFFF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76E58" w:rsidRPr="00F76E58" w:rsidTr="002A452E">
        <w:trPr>
          <w:trHeight w:val="257"/>
          <w:jc w:val="center"/>
        </w:trPr>
        <w:tc>
          <w:tcPr>
            <w:tcW w:w="846" w:type="dxa"/>
            <w:vMerge/>
          </w:tcPr>
          <w:p w:rsidR="00F76E58" w:rsidRPr="00F76E58" w:rsidRDefault="00F76E58" w:rsidP="002A45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F76E58" w:rsidRPr="00F76E58" w:rsidRDefault="00F76E58" w:rsidP="002A4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Покриття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корпусу</w:t>
            </w:r>
          </w:p>
        </w:tc>
        <w:tc>
          <w:tcPr>
            <w:tcW w:w="4281" w:type="dxa"/>
            <w:vAlign w:val="center"/>
          </w:tcPr>
          <w:p w:rsidR="00F76E58" w:rsidRPr="00F76E58" w:rsidRDefault="00F76E58" w:rsidP="002A452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Сріблясте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(IPS)</w:t>
            </w:r>
          </w:p>
        </w:tc>
        <w:tc>
          <w:tcPr>
            <w:tcW w:w="1814" w:type="dxa"/>
            <w:vMerge/>
          </w:tcPr>
          <w:p w:rsidR="00F76E58" w:rsidRPr="00F76E58" w:rsidRDefault="00F76E58" w:rsidP="002A452E">
            <w:pPr>
              <w:shd w:val="clear" w:color="auto" w:fill="FFFFFF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76E58" w:rsidRPr="00F76E58" w:rsidTr="002A452E">
        <w:trPr>
          <w:trHeight w:val="278"/>
          <w:jc w:val="center"/>
        </w:trPr>
        <w:tc>
          <w:tcPr>
            <w:tcW w:w="846" w:type="dxa"/>
            <w:vMerge/>
          </w:tcPr>
          <w:p w:rsidR="00F76E58" w:rsidRPr="00F76E58" w:rsidRDefault="00F76E58" w:rsidP="002A45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F76E58" w:rsidRPr="00F76E58" w:rsidRDefault="00F76E58" w:rsidP="002A4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E58">
              <w:rPr>
                <w:rFonts w:ascii="Times New Roman" w:hAnsi="Times New Roman"/>
                <w:sz w:val="24"/>
                <w:szCs w:val="24"/>
              </w:rPr>
              <w:t>Форма корпусу</w:t>
            </w:r>
          </w:p>
        </w:tc>
        <w:tc>
          <w:tcPr>
            <w:tcW w:w="4281" w:type="dxa"/>
            <w:vAlign w:val="center"/>
          </w:tcPr>
          <w:p w:rsidR="00F76E58" w:rsidRPr="00F76E58" w:rsidRDefault="00F76E58" w:rsidP="002A452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E58">
              <w:rPr>
                <w:rFonts w:ascii="Times New Roman" w:hAnsi="Times New Roman"/>
                <w:sz w:val="24"/>
                <w:szCs w:val="24"/>
              </w:rPr>
              <w:t>Кругла</w:t>
            </w:r>
          </w:p>
        </w:tc>
        <w:tc>
          <w:tcPr>
            <w:tcW w:w="1814" w:type="dxa"/>
            <w:vMerge/>
          </w:tcPr>
          <w:p w:rsidR="00F76E58" w:rsidRPr="00F76E58" w:rsidRDefault="00F76E58" w:rsidP="002A452E">
            <w:pPr>
              <w:shd w:val="clear" w:color="auto" w:fill="FFFFFF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76E58" w:rsidRPr="00F76E58" w:rsidTr="002A452E">
        <w:trPr>
          <w:trHeight w:val="278"/>
          <w:jc w:val="center"/>
        </w:trPr>
        <w:tc>
          <w:tcPr>
            <w:tcW w:w="846" w:type="dxa"/>
            <w:vMerge/>
          </w:tcPr>
          <w:p w:rsidR="00F76E58" w:rsidRPr="00F76E58" w:rsidRDefault="00F76E58" w:rsidP="002A45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F76E58" w:rsidRPr="00F76E58" w:rsidRDefault="00F76E58" w:rsidP="002A4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Діаметр</w:t>
            </w:r>
            <w:proofErr w:type="spellEnd"/>
          </w:p>
        </w:tc>
        <w:tc>
          <w:tcPr>
            <w:tcW w:w="4281" w:type="dxa"/>
            <w:vAlign w:val="center"/>
          </w:tcPr>
          <w:p w:rsidR="00F76E58" w:rsidRPr="00F76E58" w:rsidRDefault="00F76E58" w:rsidP="002A452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E58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менше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42 мм</w:t>
            </w:r>
          </w:p>
        </w:tc>
        <w:tc>
          <w:tcPr>
            <w:tcW w:w="1814" w:type="dxa"/>
            <w:vMerge/>
          </w:tcPr>
          <w:p w:rsidR="00F76E58" w:rsidRPr="00F76E58" w:rsidRDefault="00F76E58" w:rsidP="002A452E">
            <w:pPr>
              <w:shd w:val="clear" w:color="auto" w:fill="FFFFFF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76E58" w:rsidRPr="00F76E58" w:rsidTr="002A452E">
        <w:trPr>
          <w:trHeight w:val="278"/>
          <w:jc w:val="center"/>
        </w:trPr>
        <w:tc>
          <w:tcPr>
            <w:tcW w:w="846" w:type="dxa"/>
            <w:vMerge/>
          </w:tcPr>
          <w:p w:rsidR="00F76E58" w:rsidRPr="00F76E58" w:rsidRDefault="00F76E58" w:rsidP="002A45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F76E58" w:rsidRPr="00F76E58" w:rsidRDefault="00F76E58" w:rsidP="002A4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Товщина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корпусу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зі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склом</w:t>
            </w:r>
            <w:proofErr w:type="spellEnd"/>
          </w:p>
        </w:tc>
        <w:tc>
          <w:tcPr>
            <w:tcW w:w="4281" w:type="dxa"/>
            <w:vAlign w:val="center"/>
          </w:tcPr>
          <w:p w:rsidR="00F76E58" w:rsidRPr="00F76E58" w:rsidRDefault="00F76E58" w:rsidP="002A452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E58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більше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11 мм</w:t>
            </w:r>
          </w:p>
        </w:tc>
        <w:tc>
          <w:tcPr>
            <w:tcW w:w="1814" w:type="dxa"/>
            <w:vMerge/>
          </w:tcPr>
          <w:p w:rsidR="00F76E58" w:rsidRPr="00F76E58" w:rsidRDefault="00F76E58" w:rsidP="002A452E">
            <w:pPr>
              <w:shd w:val="clear" w:color="auto" w:fill="FFFFFF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76E58" w:rsidRPr="00F76E58" w:rsidTr="002A452E">
        <w:trPr>
          <w:trHeight w:val="278"/>
          <w:jc w:val="center"/>
        </w:trPr>
        <w:tc>
          <w:tcPr>
            <w:tcW w:w="846" w:type="dxa"/>
            <w:vMerge/>
          </w:tcPr>
          <w:p w:rsidR="00F76E58" w:rsidRPr="00F76E58" w:rsidRDefault="00F76E58" w:rsidP="002A45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F76E58" w:rsidRPr="00F76E58" w:rsidRDefault="00F76E58" w:rsidP="002A4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Матеріал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задньої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кришки</w:t>
            </w:r>
            <w:proofErr w:type="spellEnd"/>
          </w:p>
        </w:tc>
        <w:tc>
          <w:tcPr>
            <w:tcW w:w="4281" w:type="dxa"/>
            <w:vAlign w:val="center"/>
          </w:tcPr>
          <w:p w:rsidR="00F76E58" w:rsidRPr="00F76E58" w:rsidRDefault="00F76E58" w:rsidP="002A452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Нержавіюча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сталь</w:t>
            </w:r>
          </w:p>
        </w:tc>
        <w:tc>
          <w:tcPr>
            <w:tcW w:w="1814" w:type="dxa"/>
            <w:vMerge/>
          </w:tcPr>
          <w:p w:rsidR="00F76E58" w:rsidRPr="00F76E58" w:rsidRDefault="00F76E58" w:rsidP="002A452E">
            <w:pPr>
              <w:shd w:val="clear" w:color="auto" w:fill="FFFFFF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76E58" w:rsidRPr="00F76E58" w:rsidTr="002A452E">
        <w:trPr>
          <w:trHeight w:val="278"/>
          <w:jc w:val="center"/>
        </w:trPr>
        <w:tc>
          <w:tcPr>
            <w:tcW w:w="846" w:type="dxa"/>
            <w:vMerge/>
          </w:tcPr>
          <w:p w:rsidR="00F76E58" w:rsidRPr="00F76E58" w:rsidRDefault="00F76E58" w:rsidP="002A45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F76E58" w:rsidRPr="00F76E58" w:rsidRDefault="00F76E58" w:rsidP="002A4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Скло</w:t>
            </w:r>
            <w:proofErr w:type="spellEnd"/>
          </w:p>
        </w:tc>
        <w:tc>
          <w:tcPr>
            <w:tcW w:w="4281" w:type="dxa"/>
            <w:vAlign w:val="center"/>
          </w:tcPr>
          <w:p w:rsidR="00F76E58" w:rsidRPr="00F76E58" w:rsidRDefault="00F76E58" w:rsidP="002A45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Мінеральне</w:t>
            </w:r>
            <w:proofErr w:type="spellEnd"/>
          </w:p>
        </w:tc>
        <w:tc>
          <w:tcPr>
            <w:tcW w:w="1814" w:type="dxa"/>
            <w:vMerge/>
          </w:tcPr>
          <w:p w:rsidR="00F76E58" w:rsidRPr="00F76E58" w:rsidRDefault="00F76E58" w:rsidP="002A45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76E58" w:rsidRPr="00F76E58" w:rsidTr="002A452E">
        <w:trPr>
          <w:trHeight w:val="278"/>
          <w:jc w:val="center"/>
        </w:trPr>
        <w:tc>
          <w:tcPr>
            <w:tcW w:w="846" w:type="dxa"/>
            <w:vMerge/>
          </w:tcPr>
          <w:p w:rsidR="00F76E58" w:rsidRPr="00F76E58" w:rsidRDefault="00F76E58" w:rsidP="002A45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F76E58" w:rsidRPr="00F76E58" w:rsidRDefault="00F76E58" w:rsidP="002A4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E58">
              <w:rPr>
                <w:rFonts w:ascii="Times New Roman" w:hAnsi="Times New Roman"/>
                <w:sz w:val="24"/>
                <w:szCs w:val="24"/>
              </w:rPr>
              <w:t>Циферблат</w:t>
            </w:r>
          </w:p>
        </w:tc>
        <w:tc>
          <w:tcPr>
            <w:tcW w:w="4281" w:type="dxa"/>
          </w:tcPr>
          <w:p w:rsidR="00F76E58" w:rsidRPr="00F76E58" w:rsidRDefault="00F76E58" w:rsidP="002A45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Світлого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кольору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накладними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металевими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значками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сріблястого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кольору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римські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цифри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позначки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між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ними. Три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стрілки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сріблястого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кольору</w:t>
            </w:r>
            <w:proofErr w:type="spellEnd"/>
          </w:p>
        </w:tc>
        <w:tc>
          <w:tcPr>
            <w:tcW w:w="1814" w:type="dxa"/>
            <w:vMerge/>
          </w:tcPr>
          <w:p w:rsidR="00F76E58" w:rsidRPr="00F76E58" w:rsidRDefault="00F76E58" w:rsidP="002A45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76E58" w:rsidRPr="00F76E58" w:rsidTr="002A452E">
        <w:trPr>
          <w:trHeight w:val="278"/>
          <w:jc w:val="center"/>
        </w:trPr>
        <w:tc>
          <w:tcPr>
            <w:tcW w:w="846" w:type="dxa"/>
            <w:vMerge/>
          </w:tcPr>
          <w:p w:rsidR="00F76E58" w:rsidRPr="00F76E58" w:rsidRDefault="00F76E58" w:rsidP="002A45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F76E58" w:rsidRPr="00F76E58" w:rsidRDefault="00F76E58" w:rsidP="002A4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Ремінець</w:t>
            </w:r>
            <w:proofErr w:type="spellEnd"/>
          </w:p>
        </w:tc>
        <w:tc>
          <w:tcPr>
            <w:tcW w:w="4281" w:type="dxa"/>
          </w:tcPr>
          <w:p w:rsidR="00F76E58" w:rsidRPr="00F76E58" w:rsidRDefault="00F76E58" w:rsidP="002A45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E58">
              <w:rPr>
                <w:rFonts w:ascii="Times New Roman" w:hAnsi="Times New Roman"/>
                <w:sz w:val="24"/>
                <w:szCs w:val="24"/>
              </w:rPr>
              <w:t xml:space="preserve">Натуральна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шкіра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природньої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структури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чорного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кольору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цільна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, не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пресована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Застібка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- пряжка з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нержавіючої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сталі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покриттям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IPS. Ширина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ремінця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відповідає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ширині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між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вушками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корпусу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годинника</w:t>
            </w:r>
            <w:proofErr w:type="spellEnd"/>
          </w:p>
        </w:tc>
        <w:tc>
          <w:tcPr>
            <w:tcW w:w="1814" w:type="dxa"/>
            <w:vMerge/>
          </w:tcPr>
          <w:p w:rsidR="00F76E58" w:rsidRPr="00F76E58" w:rsidRDefault="00F76E58" w:rsidP="002A45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76E58" w:rsidRPr="00F76E58" w:rsidTr="002A452E">
        <w:trPr>
          <w:trHeight w:val="278"/>
          <w:jc w:val="center"/>
        </w:trPr>
        <w:tc>
          <w:tcPr>
            <w:tcW w:w="846" w:type="dxa"/>
            <w:vMerge/>
          </w:tcPr>
          <w:p w:rsidR="00F76E58" w:rsidRPr="00F76E58" w:rsidRDefault="00F76E58" w:rsidP="002A45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F76E58" w:rsidRPr="00F76E58" w:rsidRDefault="00F76E58" w:rsidP="002A4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Вологозахист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пилозахист</w:t>
            </w:r>
            <w:proofErr w:type="spellEnd"/>
          </w:p>
        </w:tc>
        <w:tc>
          <w:tcPr>
            <w:tcW w:w="4281" w:type="dxa"/>
          </w:tcPr>
          <w:p w:rsidR="00F76E58" w:rsidRPr="00F76E58" w:rsidRDefault="00F76E58" w:rsidP="002A452E">
            <w:pPr>
              <w:rPr>
                <w:rFonts w:ascii="Times New Roman" w:hAnsi="Times New Roman"/>
                <w:sz w:val="24"/>
                <w:szCs w:val="24"/>
              </w:rPr>
            </w:pPr>
            <w:r w:rsidRPr="00F76E58">
              <w:rPr>
                <w:rFonts w:ascii="Times New Roman" w:hAnsi="Times New Roman"/>
                <w:sz w:val="24"/>
                <w:szCs w:val="24"/>
              </w:rPr>
              <w:t xml:space="preserve">3 АТМ,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пилозахищені</w:t>
            </w:r>
            <w:proofErr w:type="spellEnd"/>
          </w:p>
        </w:tc>
        <w:tc>
          <w:tcPr>
            <w:tcW w:w="1814" w:type="dxa"/>
            <w:vMerge/>
          </w:tcPr>
          <w:p w:rsidR="00F76E58" w:rsidRPr="00F76E58" w:rsidRDefault="00F76E58" w:rsidP="002A45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76E58" w:rsidRPr="00F76E58" w:rsidTr="002A452E">
        <w:trPr>
          <w:trHeight w:val="278"/>
          <w:jc w:val="center"/>
        </w:trPr>
        <w:tc>
          <w:tcPr>
            <w:tcW w:w="846" w:type="dxa"/>
            <w:vMerge/>
          </w:tcPr>
          <w:p w:rsidR="00F76E58" w:rsidRPr="00F76E58" w:rsidRDefault="00F76E58" w:rsidP="002A45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F76E58" w:rsidRPr="00F76E58" w:rsidRDefault="00F76E58" w:rsidP="002A4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Гарантія</w:t>
            </w:r>
            <w:proofErr w:type="spellEnd"/>
          </w:p>
        </w:tc>
        <w:tc>
          <w:tcPr>
            <w:tcW w:w="4281" w:type="dxa"/>
          </w:tcPr>
          <w:p w:rsidR="00F76E58" w:rsidRPr="00F76E58" w:rsidRDefault="00F76E58" w:rsidP="002A452E">
            <w:pPr>
              <w:rPr>
                <w:rFonts w:ascii="Times New Roman" w:hAnsi="Times New Roman"/>
                <w:sz w:val="24"/>
                <w:szCs w:val="24"/>
              </w:rPr>
            </w:pPr>
            <w:r w:rsidRPr="00F76E58"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місяців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з дня поставки Товару</w:t>
            </w:r>
          </w:p>
        </w:tc>
        <w:tc>
          <w:tcPr>
            <w:tcW w:w="1814" w:type="dxa"/>
            <w:vMerge/>
          </w:tcPr>
          <w:p w:rsidR="00F76E58" w:rsidRPr="00F76E58" w:rsidRDefault="00F76E58" w:rsidP="002A45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76E58" w:rsidRPr="00F76E58" w:rsidTr="002A452E">
        <w:trPr>
          <w:trHeight w:val="278"/>
          <w:jc w:val="center"/>
        </w:trPr>
        <w:tc>
          <w:tcPr>
            <w:tcW w:w="846" w:type="dxa"/>
            <w:vMerge/>
          </w:tcPr>
          <w:p w:rsidR="00F76E58" w:rsidRPr="00F76E58" w:rsidRDefault="00F76E58" w:rsidP="002A45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F76E58" w:rsidRPr="00F76E58" w:rsidRDefault="00F76E58" w:rsidP="002A4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Елемент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живлення</w:t>
            </w:r>
            <w:proofErr w:type="spellEnd"/>
          </w:p>
        </w:tc>
        <w:tc>
          <w:tcPr>
            <w:tcW w:w="4281" w:type="dxa"/>
          </w:tcPr>
          <w:p w:rsidR="00F76E58" w:rsidRPr="00F76E58" w:rsidRDefault="00F76E58" w:rsidP="002A452E">
            <w:pPr>
              <w:rPr>
                <w:rFonts w:ascii="Times New Roman" w:hAnsi="Times New Roman"/>
                <w:sz w:val="24"/>
                <w:szCs w:val="24"/>
              </w:rPr>
            </w:pPr>
            <w:r w:rsidRPr="00F76E58">
              <w:rPr>
                <w:rFonts w:ascii="Times New Roman" w:hAnsi="Times New Roman"/>
                <w:sz w:val="24"/>
                <w:szCs w:val="24"/>
              </w:rPr>
              <w:t xml:space="preserve">Входить в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комплектацію</w:t>
            </w:r>
            <w:proofErr w:type="spellEnd"/>
          </w:p>
        </w:tc>
        <w:tc>
          <w:tcPr>
            <w:tcW w:w="1814" w:type="dxa"/>
            <w:vMerge/>
          </w:tcPr>
          <w:p w:rsidR="00F76E58" w:rsidRPr="00F76E58" w:rsidRDefault="00F76E58" w:rsidP="002A45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76E58" w:rsidRPr="00F76E58" w:rsidTr="002A452E">
        <w:trPr>
          <w:trHeight w:val="278"/>
          <w:jc w:val="center"/>
        </w:trPr>
        <w:tc>
          <w:tcPr>
            <w:tcW w:w="846" w:type="dxa"/>
            <w:vMerge/>
          </w:tcPr>
          <w:p w:rsidR="00F76E58" w:rsidRPr="00F76E58" w:rsidRDefault="00F76E58" w:rsidP="002A45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F76E58" w:rsidRPr="00F76E58" w:rsidRDefault="00F76E58" w:rsidP="002A4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Якість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годинника</w:t>
            </w:r>
            <w:proofErr w:type="spellEnd"/>
          </w:p>
        </w:tc>
        <w:tc>
          <w:tcPr>
            <w:tcW w:w="4281" w:type="dxa"/>
          </w:tcPr>
          <w:p w:rsidR="00F76E58" w:rsidRPr="00F76E58" w:rsidRDefault="00F76E58" w:rsidP="002A452E">
            <w:pPr>
              <w:rPr>
                <w:rFonts w:ascii="Times New Roman" w:hAnsi="Times New Roman"/>
                <w:sz w:val="24"/>
                <w:szCs w:val="24"/>
              </w:rPr>
            </w:pPr>
            <w:r w:rsidRPr="00F76E58">
              <w:rPr>
                <w:rFonts w:ascii="Times New Roman" w:hAnsi="Times New Roman"/>
                <w:sz w:val="24"/>
                <w:szCs w:val="24"/>
              </w:rPr>
              <w:t xml:space="preserve">Товар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новий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якісний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непошкоджений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відповідає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вимогам</w:t>
            </w:r>
            <w:proofErr w:type="spellEnd"/>
          </w:p>
          <w:p w:rsidR="00F76E58" w:rsidRPr="00F76E58" w:rsidRDefault="00F76E58" w:rsidP="002A452E">
            <w:pPr>
              <w:rPr>
                <w:rFonts w:ascii="Times New Roman" w:hAnsi="Times New Roman"/>
                <w:sz w:val="24"/>
                <w:szCs w:val="24"/>
              </w:rPr>
            </w:pPr>
            <w:r w:rsidRPr="00F76E58">
              <w:rPr>
                <w:rFonts w:ascii="Times New Roman" w:hAnsi="Times New Roman"/>
                <w:sz w:val="24"/>
                <w:szCs w:val="24"/>
              </w:rPr>
              <w:t xml:space="preserve">чинного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законодавства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встановлені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даного</w:t>
            </w:r>
            <w:proofErr w:type="spellEnd"/>
          </w:p>
          <w:p w:rsidR="00F76E58" w:rsidRPr="00F76E58" w:rsidRDefault="00F76E58" w:rsidP="002A452E">
            <w:pPr>
              <w:rPr>
                <w:rFonts w:ascii="Times New Roman" w:hAnsi="Times New Roman"/>
                <w:sz w:val="24"/>
                <w:szCs w:val="24"/>
              </w:rPr>
            </w:pPr>
            <w:r w:rsidRPr="00F76E58">
              <w:rPr>
                <w:rFonts w:ascii="Times New Roman" w:hAnsi="Times New Roman"/>
                <w:sz w:val="24"/>
                <w:szCs w:val="24"/>
              </w:rPr>
              <w:t>виду товару. ДСТУ 26272-98 «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Годинники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електронно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76E58" w:rsidRPr="00F76E58" w:rsidRDefault="00F76E58" w:rsidP="002A45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lastRenderedPageBreak/>
              <w:t>механічні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кварцові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наручні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кишенькові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Загальні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технічні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вимоги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Рік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виготовлення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– 2023</w:t>
            </w:r>
          </w:p>
        </w:tc>
        <w:tc>
          <w:tcPr>
            <w:tcW w:w="1814" w:type="dxa"/>
            <w:vMerge/>
          </w:tcPr>
          <w:p w:rsidR="00F76E58" w:rsidRPr="00F76E58" w:rsidRDefault="00F76E58" w:rsidP="002A45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76E58" w:rsidRPr="00F76E58" w:rsidTr="002A452E">
        <w:trPr>
          <w:trHeight w:val="278"/>
          <w:jc w:val="center"/>
        </w:trPr>
        <w:tc>
          <w:tcPr>
            <w:tcW w:w="846" w:type="dxa"/>
            <w:vMerge/>
          </w:tcPr>
          <w:p w:rsidR="00F76E58" w:rsidRPr="00F76E58" w:rsidRDefault="00F76E58" w:rsidP="002A45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E58" w:rsidRPr="00F76E58" w:rsidRDefault="00F76E58" w:rsidP="002A4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Нанесення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логотипу на циферблат (методом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тамподруку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, не на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паперовому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носії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76E58" w:rsidRPr="00F76E58" w:rsidRDefault="00F76E58" w:rsidP="002A4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E58">
              <w:rPr>
                <w:rFonts w:ascii="Times New Roman" w:hAnsi="Times New Roman"/>
                <w:sz w:val="24"/>
                <w:szCs w:val="24"/>
              </w:rPr>
              <w:t xml:space="preserve">метод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наклеювання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плівки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виключається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F76E58" w:rsidRPr="00F76E58" w:rsidRDefault="00F76E58" w:rsidP="002A4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E58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верхній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частині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циферблату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розміщено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герб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Київської</w:t>
            </w:r>
            <w:proofErr w:type="spellEnd"/>
          </w:p>
          <w:p w:rsidR="00F76E58" w:rsidRPr="00F76E58" w:rsidRDefault="00F76E58" w:rsidP="002A4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обласної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ради</w:t>
            </w:r>
          </w:p>
          <w:p w:rsidR="00F76E58" w:rsidRPr="00F76E58" w:rsidRDefault="00F76E58" w:rsidP="002A4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E58">
              <w:rPr>
                <w:rFonts w:ascii="Times New Roman" w:hAnsi="Times New Roman"/>
                <w:sz w:val="24"/>
                <w:szCs w:val="24"/>
              </w:rPr>
              <w:t xml:space="preserve">Внизу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надпис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у три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стрічки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«ВІД КИЇВСЬКОЇ ОБЛАСНОЇ РАДИ»</w:t>
            </w:r>
          </w:p>
          <w:p w:rsidR="00F76E58" w:rsidRPr="00F76E58" w:rsidRDefault="00F76E58" w:rsidP="002A4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E58" w:rsidRPr="00F76E58" w:rsidRDefault="00F76E58" w:rsidP="002A4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E58" w:rsidRPr="00F76E58" w:rsidRDefault="00F76E58" w:rsidP="002A4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E58" w:rsidRPr="00F76E58" w:rsidRDefault="00F76E58" w:rsidP="002A4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E58">
              <w:rPr>
                <w:rFonts w:ascii="Times New Roman" w:hAnsi="Times New Roman"/>
                <w:sz w:val="24"/>
                <w:szCs w:val="24"/>
              </w:rPr>
              <w:object w:dxaOrig="2595" w:dyaOrig="29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2.25pt;height:139.5pt" o:ole="">
                  <v:imagedata r:id="rId5" o:title=""/>
                </v:shape>
                <o:OLEObject Type="Embed" ProgID="PBrush" ShapeID="_x0000_i1025" DrawAspect="Content" ObjectID="_1745921724" r:id="rId6"/>
              </w:object>
            </w:r>
          </w:p>
          <w:p w:rsidR="00F76E58" w:rsidRPr="00F76E58" w:rsidRDefault="00F76E58" w:rsidP="002A4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bottom w:val="single" w:sz="4" w:space="0" w:color="auto"/>
            </w:tcBorders>
            <w:shd w:val="clear" w:color="auto" w:fill="auto"/>
          </w:tcPr>
          <w:p w:rsidR="00F76E58" w:rsidRPr="00F76E58" w:rsidRDefault="00F76E58" w:rsidP="002A4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F76E58" w:rsidRPr="00F76E58" w:rsidRDefault="00F76E58" w:rsidP="002A45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76E58" w:rsidRPr="00F76E58" w:rsidTr="002A452E">
        <w:trPr>
          <w:trHeight w:val="278"/>
          <w:jc w:val="center"/>
        </w:trPr>
        <w:tc>
          <w:tcPr>
            <w:tcW w:w="846" w:type="dxa"/>
            <w:vMerge/>
          </w:tcPr>
          <w:p w:rsidR="00F76E58" w:rsidRPr="00F76E58" w:rsidRDefault="00F76E58" w:rsidP="002A45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E58" w:rsidRPr="00F76E58" w:rsidRDefault="00F76E58" w:rsidP="002A4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Нанесення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гравіювання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задню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кришку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76E58" w:rsidRPr="00F76E58" w:rsidRDefault="00F76E58" w:rsidP="002A4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E58" w:rsidRPr="00F76E58" w:rsidRDefault="00F76E58" w:rsidP="002A4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посередині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кришки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розміщено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Герб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Київської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напис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по колу:</w:t>
            </w:r>
          </w:p>
          <w:p w:rsidR="00F76E58" w:rsidRPr="00F76E58" w:rsidRDefault="00F76E58" w:rsidP="002A4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E58">
              <w:rPr>
                <w:rFonts w:ascii="Times New Roman" w:hAnsi="Times New Roman"/>
                <w:sz w:val="24"/>
                <w:szCs w:val="24"/>
              </w:rPr>
              <w:t>«ВІД ГОЛОВИ КИЇВСЬКОЇ ОБЛАСНОЇ РАДИ».</w:t>
            </w:r>
          </w:p>
        </w:tc>
        <w:tc>
          <w:tcPr>
            <w:tcW w:w="4281" w:type="dxa"/>
            <w:tcBorders>
              <w:bottom w:val="single" w:sz="4" w:space="0" w:color="auto"/>
            </w:tcBorders>
            <w:shd w:val="clear" w:color="auto" w:fill="auto"/>
          </w:tcPr>
          <w:p w:rsidR="00F76E58" w:rsidRPr="00F76E58" w:rsidRDefault="00F76E58" w:rsidP="002A4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F76E58" w:rsidRPr="00F76E58" w:rsidRDefault="00F76E58" w:rsidP="002A45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F76E58" w:rsidRPr="00F76E58" w:rsidRDefault="00F76E58" w:rsidP="00F76E58">
      <w:pPr>
        <w:rPr>
          <w:rFonts w:ascii="Times New Roman" w:hAnsi="Times New Roman"/>
          <w:sz w:val="24"/>
          <w:szCs w:val="24"/>
        </w:rPr>
      </w:pPr>
      <w:r w:rsidRPr="00F76E58">
        <w:rPr>
          <w:rFonts w:ascii="Times New Roman" w:hAnsi="Times New Roman"/>
          <w:sz w:val="24"/>
          <w:szCs w:val="24"/>
        </w:rPr>
        <w:br w:type="page"/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948"/>
        <w:gridCol w:w="4281"/>
        <w:gridCol w:w="1814"/>
      </w:tblGrid>
      <w:tr w:rsidR="00F76E58" w:rsidRPr="00F76E58" w:rsidTr="002A452E">
        <w:trPr>
          <w:trHeight w:val="322"/>
          <w:jc w:val="center"/>
        </w:trPr>
        <w:tc>
          <w:tcPr>
            <w:tcW w:w="846" w:type="dxa"/>
            <w:vMerge w:val="restart"/>
          </w:tcPr>
          <w:p w:rsidR="00F76E58" w:rsidRPr="00F76E58" w:rsidRDefault="00F76E58" w:rsidP="002A4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E58" w:rsidRPr="00F76E58" w:rsidRDefault="00F76E58" w:rsidP="002A4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E5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  <w:gridSpan w:val="2"/>
          </w:tcPr>
          <w:p w:rsidR="00F76E58" w:rsidRPr="00F76E58" w:rsidRDefault="00F76E58" w:rsidP="002A452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6E58">
              <w:rPr>
                <w:rFonts w:ascii="Times New Roman" w:hAnsi="Times New Roman"/>
                <w:b/>
                <w:sz w:val="24"/>
                <w:szCs w:val="24"/>
              </w:rPr>
              <w:t>Годинник</w:t>
            </w:r>
            <w:proofErr w:type="spellEnd"/>
            <w:r w:rsidRPr="00F76E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6E58">
              <w:rPr>
                <w:rFonts w:ascii="Times New Roman" w:hAnsi="Times New Roman"/>
                <w:b/>
                <w:sz w:val="24"/>
                <w:szCs w:val="24"/>
              </w:rPr>
              <w:t>наручний</w:t>
            </w:r>
            <w:proofErr w:type="spellEnd"/>
            <w:r w:rsidRPr="00F76E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6E58">
              <w:rPr>
                <w:rFonts w:ascii="Times New Roman" w:hAnsi="Times New Roman"/>
                <w:b/>
                <w:sz w:val="24"/>
                <w:szCs w:val="24"/>
              </w:rPr>
              <w:t>жіночий</w:t>
            </w:r>
            <w:proofErr w:type="spellEnd"/>
            <w:r w:rsidRPr="00F76E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vMerge w:val="restart"/>
          </w:tcPr>
          <w:p w:rsidR="00F76E58" w:rsidRPr="00F76E58" w:rsidRDefault="00F76E58" w:rsidP="002A4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E58" w:rsidRPr="00F76E58" w:rsidRDefault="00F76E58" w:rsidP="002A4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E5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F76E58" w:rsidRPr="00F76E58" w:rsidTr="002A452E">
        <w:trPr>
          <w:trHeight w:val="322"/>
          <w:jc w:val="center"/>
        </w:trPr>
        <w:tc>
          <w:tcPr>
            <w:tcW w:w="846" w:type="dxa"/>
            <w:vMerge/>
          </w:tcPr>
          <w:p w:rsidR="00F76E58" w:rsidRPr="00F76E58" w:rsidRDefault="00F76E58" w:rsidP="002A45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F76E58" w:rsidRPr="00F76E58" w:rsidRDefault="00F76E58" w:rsidP="002A4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Механізм</w:t>
            </w:r>
            <w:proofErr w:type="spellEnd"/>
          </w:p>
        </w:tc>
        <w:tc>
          <w:tcPr>
            <w:tcW w:w="4281" w:type="dxa"/>
          </w:tcPr>
          <w:p w:rsidR="00F76E58" w:rsidRPr="00F76E58" w:rsidRDefault="00F76E58" w:rsidP="002A45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Японський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кварцовий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наявністю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секундної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стрілки</w:t>
            </w:r>
            <w:proofErr w:type="spellEnd"/>
          </w:p>
        </w:tc>
        <w:tc>
          <w:tcPr>
            <w:tcW w:w="1814" w:type="dxa"/>
            <w:vMerge/>
          </w:tcPr>
          <w:p w:rsidR="00F76E58" w:rsidRPr="00F76E58" w:rsidRDefault="00F76E58" w:rsidP="002A45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76E58" w:rsidRPr="00F76E58" w:rsidTr="002A452E">
        <w:trPr>
          <w:trHeight w:val="322"/>
          <w:jc w:val="center"/>
        </w:trPr>
        <w:tc>
          <w:tcPr>
            <w:tcW w:w="846" w:type="dxa"/>
            <w:vMerge/>
          </w:tcPr>
          <w:p w:rsidR="00F76E58" w:rsidRPr="00F76E58" w:rsidRDefault="00F76E58" w:rsidP="002A45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F76E58" w:rsidRPr="00F76E58" w:rsidRDefault="00F76E58" w:rsidP="002A4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Матеріал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корпусу</w:t>
            </w:r>
          </w:p>
        </w:tc>
        <w:tc>
          <w:tcPr>
            <w:tcW w:w="4281" w:type="dxa"/>
          </w:tcPr>
          <w:p w:rsidR="00F76E58" w:rsidRPr="00F76E58" w:rsidRDefault="00F76E58" w:rsidP="002A452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E58">
              <w:rPr>
                <w:rFonts w:ascii="Times New Roman" w:hAnsi="Times New Roman"/>
                <w:sz w:val="24"/>
                <w:szCs w:val="24"/>
              </w:rPr>
              <w:t>Латунь</w:t>
            </w:r>
          </w:p>
        </w:tc>
        <w:tc>
          <w:tcPr>
            <w:tcW w:w="1814" w:type="dxa"/>
            <w:vMerge/>
          </w:tcPr>
          <w:p w:rsidR="00F76E58" w:rsidRPr="00F76E58" w:rsidRDefault="00F76E58" w:rsidP="002A452E">
            <w:pPr>
              <w:shd w:val="clear" w:color="auto" w:fill="FFFFFF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76E58" w:rsidRPr="00F76E58" w:rsidTr="002A452E">
        <w:trPr>
          <w:trHeight w:val="322"/>
          <w:jc w:val="center"/>
        </w:trPr>
        <w:tc>
          <w:tcPr>
            <w:tcW w:w="846" w:type="dxa"/>
            <w:vMerge/>
          </w:tcPr>
          <w:p w:rsidR="00F76E58" w:rsidRPr="00F76E58" w:rsidRDefault="00F76E58" w:rsidP="002A45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F76E58" w:rsidRPr="00F76E58" w:rsidRDefault="00F76E58" w:rsidP="002A4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Покриття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корпусу</w:t>
            </w:r>
          </w:p>
        </w:tc>
        <w:tc>
          <w:tcPr>
            <w:tcW w:w="4281" w:type="dxa"/>
          </w:tcPr>
          <w:p w:rsidR="00F76E58" w:rsidRPr="00F76E58" w:rsidRDefault="00F76E58" w:rsidP="002A452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Сріблясте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(IPS)</w:t>
            </w:r>
          </w:p>
        </w:tc>
        <w:tc>
          <w:tcPr>
            <w:tcW w:w="1814" w:type="dxa"/>
            <w:vMerge/>
          </w:tcPr>
          <w:p w:rsidR="00F76E58" w:rsidRPr="00F76E58" w:rsidRDefault="00F76E58" w:rsidP="002A452E">
            <w:pPr>
              <w:shd w:val="clear" w:color="auto" w:fill="FFFFFF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76E58" w:rsidRPr="00F76E58" w:rsidTr="002A452E">
        <w:trPr>
          <w:trHeight w:val="322"/>
          <w:jc w:val="center"/>
        </w:trPr>
        <w:tc>
          <w:tcPr>
            <w:tcW w:w="846" w:type="dxa"/>
            <w:vMerge/>
          </w:tcPr>
          <w:p w:rsidR="00F76E58" w:rsidRPr="00F76E58" w:rsidRDefault="00F76E58" w:rsidP="002A45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F76E58" w:rsidRPr="00F76E58" w:rsidRDefault="00F76E58" w:rsidP="002A4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E58">
              <w:rPr>
                <w:rFonts w:ascii="Times New Roman" w:hAnsi="Times New Roman"/>
                <w:sz w:val="24"/>
                <w:szCs w:val="24"/>
              </w:rPr>
              <w:t>Форма корпусу</w:t>
            </w:r>
          </w:p>
        </w:tc>
        <w:tc>
          <w:tcPr>
            <w:tcW w:w="4281" w:type="dxa"/>
          </w:tcPr>
          <w:p w:rsidR="00F76E58" w:rsidRPr="00F76E58" w:rsidRDefault="00F76E58" w:rsidP="002A452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E58">
              <w:rPr>
                <w:rFonts w:ascii="Times New Roman" w:hAnsi="Times New Roman"/>
                <w:sz w:val="24"/>
                <w:szCs w:val="24"/>
              </w:rPr>
              <w:t>Кругла</w:t>
            </w:r>
          </w:p>
        </w:tc>
        <w:tc>
          <w:tcPr>
            <w:tcW w:w="1814" w:type="dxa"/>
            <w:vMerge/>
          </w:tcPr>
          <w:p w:rsidR="00F76E58" w:rsidRPr="00F76E58" w:rsidRDefault="00F76E58" w:rsidP="002A452E">
            <w:pPr>
              <w:shd w:val="clear" w:color="auto" w:fill="FFFFFF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76E58" w:rsidRPr="00F76E58" w:rsidTr="002A452E">
        <w:trPr>
          <w:trHeight w:val="322"/>
          <w:jc w:val="center"/>
        </w:trPr>
        <w:tc>
          <w:tcPr>
            <w:tcW w:w="846" w:type="dxa"/>
            <w:vMerge/>
          </w:tcPr>
          <w:p w:rsidR="00F76E58" w:rsidRPr="00F76E58" w:rsidRDefault="00F76E58" w:rsidP="002A45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F76E58" w:rsidRPr="00F76E58" w:rsidRDefault="00F76E58" w:rsidP="002A4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Діаметр</w:t>
            </w:r>
            <w:proofErr w:type="spellEnd"/>
          </w:p>
        </w:tc>
        <w:tc>
          <w:tcPr>
            <w:tcW w:w="4281" w:type="dxa"/>
          </w:tcPr>
          <w:p w:rsidR="00F76E58" w:rsidRPr="00F76E58" w:rsidRDefault="00F76E58" w:rsidP="002A452E">
            <w:pPr>
              <w:rPr>
                <w:rFonts w:ascii="Times New Roman" w:hAnsi="Times New Roman"/>
                <w:sz w:val="24"/>
                <w:szCs w:val="24"/>
              </w:rPr>
            </w:pPr>
            <w:r w:rsidRPr="00F76E58">
              <w:rPr>
                <w:rFonts w:ascii="Times New Roman" w:hAnsi="Times New Roman"/>
                <w:sz w:val="24"/>
                <w:szCs w:val="24"/>
              </w:rPr>
              <w:t>36 ± 2 мм</w:t>
            </w:r>
          </w:p>
        </w:tc>
        <w:tc>
          <w:tcPr>
            <w:tcW w:w="1814" w:type="dxa"/>
            <w:vMerge/>
          </w:tcPr>
          <w:p w:rsidR="00F76E58" w:rsidRPr="00F76E58" w:rsidRDefault="00F76E58" w:rsidP="002A45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76E58" w:rsidRPr="00F76E58" w:rsidTr="002A452E">
        <w:trPr>
          <w:trHeight w:val="322"/>
          <w:jc w:val="center"/>
        </w:trPr>
        <w:tc>
          <w:tcPr>
            <w:tcW w:w="846" w:type="dxa"/>
            <w:vMerge/>
          </w:tcPr>
          <w:p w:rsidR="00F76E58" w:rsidRPr="00F76E58" w:rsidRDefault="00F76E58" w:rsidP="002A45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F76E58" w:rsidRPr="00F76E58" w:rsidRDefault="00F76E58" w:rsidP="002A4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Товщина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корпусу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зі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склом</w:t>
            </w:r>
            <w:proofErr w:type="spellEnd"/>
          </w:p>
        </w:tc>
        <w:tc>
          <w:tcPr>
            <w:tcW w:w="4281" w:type="dxa"/>
          </w:tcPr>
          <w:p w:rsidR="00F76E58" w:rsidRPr="00F76E58" w:rsidRDefault="00F76E58" w:rsidP="002A452E">
            <w:pPr>
              <w:rPr>
                <w:rFonts w:ascii="Times New Roman" w:hAnsi="Times New Roman"/>
                <w:sz w:val="24"/>
                <w:szCs w:val="24"/>
              </w:rPr>
            </w:pPr>
            <w:r w:rsidRPr="00F76E58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більше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8 мм</w:t>
            </w:r>
          </w:p>
        </w:tc>
        <w:tc>
          <w:tcPr>
            <w:tcW w:w="1814" w:type="dxa"/>
            <w:vMerge/>
          </w:tcPr>
          <w:p w:rsidR="00F76E58" w:rsidRPr="00F76E58" w:rsidRDefault="00F76E58" w:rsidP="002A45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76E58" w:rsidRPr="00F76E58" w:rsidTr="002A452E">
        <w:trPr>
          <w:trHeight w:val="322"/>
          <w:jc w:val="center"/>
        </w:trPr>
        <w:tc>
          <w:tcPr>
            <w:tcW w:w="846" w:type="dxa"/>
            <w:vMerge/>
          </w:tcPr>
          <w:p w:rsidR="00F76E58" w:rsidRPr="00F76E58" w:rsidRDefault="00F76E58" w:rsidP="002A45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F76E58" w:rsidRPr="00F76E58" w:rsidRDefault="00F76E58" w:rsidP="002A4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Матеріал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задньої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кришки</w:t>
            </w:r>
            <w:proofErr w:type="spellEnd"/>
          </w:p>
        </w:tc>
        <w:tc>
          <w:tcPr>
            <w:tcW w:w="4281" w:type="dxa"/>
          </w:tcPr>
          <w:p w:rsidR="00F76E58" w:rsidRPr="00F76E58" w:rsidRDefault="00F76E58" w:rsidP="002A45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Нержавіюча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сталь</w:t>
            </w:r>
          </w:p>
        </w:tc>
        <w:tc>
          <w:tcPr>
            <w:tcW w:w="1814" w:type="dxa"/>
            <w:vMerge/>
          </w:tcPr>
          <w:p w:rsidR="00F76E58" w:rsidRPr="00F76E58" w:rsidRDefault="00F76E58" w:rsidP="002A45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76E58" w:rsidRPr="00F76E58" w:rsidTr="002A452E">
        <w:trPr>
          <w:trHeight w:val="322"/>
          <w:jc w:val="center"/>
        </w:trPr>
        <w:tc>
          <w:tcPr>
            <w:tcW w:w="846" w:type="dxa"/>
            <w:vMerge/>
          </w:tcPr>
          <w:p w:rsidR="00F76E58" w:rsidRPr="00F76E58" w:rsidRDefault="00F76E58" w:rsidP="002A45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F76E58" w:rsidRPr="00F76E58" w:rsidRDefault="00F76E58" w:rsidP="002A4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Скло</w:t>
            </w:r>
            <w:proofErr w:type="spellEnd"/>
          </w:p>
        </w:tc>
        <w:tc>
          <w:tcPr>
            <w:tcW w:w="4281" w:type="dxa"/>
          </w:tcPr>
          <w:p w:rsidR="00F76E58" w:rsidRPr="00F76E58" w:rsidRDefault="00F76E58" w:rsidP="002A45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Мінеральне</w:t>
            </w:r>
            <w:proofErr w:type="spellEnd"/>
          </w:p>
        </w:tc>
        <w:tc>
          <w:tcPr>
            <w:tcW w:w="1814" w:type="dxa"/>
            <w:vMerge/>
          </w:tcPr>
          <w:p w:rsidR="00F76E58" w:rsidRPr="00F76E58" w:rsidRDefault="00F76E58" w:rsidP="002A45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76E58" w:rsidRPr="00F76E58" w:rsidTr="002A452E">
        <w:trPr>
          <w:trHeight w:val="322"/>
          <w:jc w:val="center"/>
        </w:trPr>
        <w:tc>
          <w:tcPr>
            <w:tcW w:w="846" w:type="dxa"/>
            <w:vMerge/>
          </w:tcPr>
          <w:p w:rsidR="00F76E58" w:rsidRPr="00F76E58" w:rsidRDefault="00F76E58" w:rsidP="002A45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F76E58" w:rsidRPr="00F76E58" w:rsidRDefault="00F76E58" w:rsidP="002A4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E58">
              <w:rPr>
                <w:rFonts w:ascii="Times New Roman" w:hAnsi="Times New Roman"/>
                <w:sz w:val="24"/>
                <w:szCs w:val="24"/>
              </w:rPr>
              <w:t>Циферблат</w:t>
            </w:r>
          </w:p>
        </w:tc>
        <w:tc>
          <w:tcPr>
            <w:tcW w:w="4281" w:type="dxa"/>
          </w:tcPr>
          <w:p w:rsidR="00F76E58" w:rsidRPr="00F76E58" w:rsidRDefault="00F76E58" w:rsidP="002A45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Світлого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кольору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накладними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металевими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значками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сріблястого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кольору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Цифри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передбачаються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. Три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стрілки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сріблястого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кольору</w:t>
            </w:r>
            <w:proofErr w:type="spellEnd"/>
          </w:p>
        </w:tc>
        <w:tc>
          <w:tcPr>
            <w:tcW w:w="1814" w:type="dxa"/>
            <w:vMerge/>
          </w:tcPr>
          <w:p w:rsidR="00F76E58" w:rsidRPr="00F76E58" w:rsidRDefault="00F76E58" w:rsidP="002A45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76E58" w:rsidRPr="00F76E58" w:rsidTr="002A452E">
        <w:trPr>
          <w:trHeight w:val="322"/>
          <w:jc w:val="center"/>
        </w:trPr>
        <w:tc>
          <w:tcPr>
            <w:tcW w:w="846" w:type="dxa"/>
            <w:vMerge/>
          </w:tcPr>
          <w:p w:rsidR="00F76E58" w:rsidRPr="00F76E58" w:rsidRDefault="00F76E58" w:rsidP="002A45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F76E58" w:rsidRPr="00F76E58" w:rsidRDefault="00F76E58" w:rsidP="002A4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Ремінець</w:t>
            </w:r>
            <w:proofErr w:type="spellEnd"/>
          </w:p>
        </w:tc>
        <w:tc>
          <w:tcPr>
            <w:tcW w:w="4281" w:type="dxa"/>
          </w:tcPr>
          <w:p w:rsidR="00F76E58" w:rsidRPr="00F76E58" w:rsidRDefault="00F76E58" w:rsidP="002A45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E58">
              <w:rPr>
                <w:rFonts w:ascii="Times New Roman" w:hAnsi="Times New Roman"/>
                <w:sz w:val="24"/>
                <w:szCs w:val="24"/>
              </w:rPr>
              <w:t xml:space="preserve">Натуральна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шкіра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природньої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структури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чорного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кольору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цільна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, не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пресована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Застібка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- пряжка з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нержавіючої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сталі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покриттям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IPS. Ширина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ремінця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відповідає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ширині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між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вушками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корпусу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годинника</w:t>
            </w:r>
            <w:proofErr w:type="spellEnd"/>
          </w:p>
        </w:tc>
        <w:tc>
          <w:tcPr>
            <w:tcW w:w="1814" w:type="dxa"/>
            <w:vMerge/>
          </w:tcPr>
          <w:p w:rsidR="00F76E58" w:rsidRPr="00F76E58" w:rsidRDefault="00F76E58" w:rsidP="002A45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76E58" w:rsidRPr="00F76E58" w:rsidTr="002A452E">
        <w:trPr>
          <w:trHeight w:val="322"/>
          <w:jc w:val="center"/>
        </w:trPr>
        <w:tc>
          <w:tcPr>
            <w:tcW w:w="846" w:type="dxa"/>
            <w:vMerge/>
          </w:tcPr>
          <w:p w:rsidR="00F76E58" w:rsidRPr="00F76E58" w:rsidRDefault="00F76E58" w:rsidP="002A45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F76E58" w:rsidRPr="00F76E58" w:rsidRDefault="00F76E58" w:rsidP="002A4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Вологозахист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пилозахист</w:t>
            </w:r>
            <w:proofErr w:type="spellEnd"/>
          </w:p>
        </w:tc>
        <w:tc>
          <w:tcPr>
            <w:tcW w:w="4281" w:type="dxa"/>
          </w:tcPr>
          <w:p w:rsidR="00F76E58" w:rsidRPr="00F76E58" w:rsidRDefault="00F76E58" w:rsidP="002A45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E58">
              <w:rPr>
                <w:rFonts w:ascii="Times New Roman" w:hAnsi="Times New Roman"/>
                <w:sz w:val="24"/>
                <w:szCs w:val="24"/>
              </w:rPr>
              <w:t xml:space="preserve">3 АТМ,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пилозахищені</w:t>
            </w:r>
            <w:proofErr w:type="spellEnd"/>
          </w:p>
        </w:tc>
        <w:tc>
          <w:tcPr>
            <w:tcW w:w="1814" w:type="dxa"/>
            <w:vMerge/>
          </w:tcPr>
          <w:p w:rsidR="00F76E58" w:rsidRPr="00F76E58" w:rsidRDefault="00F76E58" w:rsidP="002A45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76E58" w:rsidRPr="00F76E58" w:rsidTr="002A452E">
        <w:trPr>
          <w:trHeight w:val="322"/>
          <w:jc w:val="center"/>
        </w:trPr>
        <w:tc>
          <w:tcPr>
            <w:tcW w:w="846" w:type="dxa"/>
            <w:vMerge/>
          </w:tcPr>
          <w:p w:rsidR="00F76E58" w:rsidRPr="00F76E58" w:rsidRDefault="00F76E58" w:rsidP="002A45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F76E58" w:rsidRPr="00F76E58" w:rsidRDefault="00F76E58" w:rsidP="002A4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Гарантія</w:t>
            </w:r>
            <w:proofErr w:type="spellEnd"/>
          </w:p>
        </w:tc>
        <w:tc>
          <w:tcPr>
            <w:tcW w:w="4281" w:type="dxa"/>
          </w:tcPr>
          <w:p w:rsidR="00F76E58" w:rsidRPr="00F76E58" w:rsidRDefault="00F76E58" w:rsidP="002A45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E58"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місяців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з дня поставки Товару</w:t>
            </w:r>
          </w:p>
        </w:tc>
        <w:tc>
          <w:tcPr>
            <w:tcW w:w="1814" w:type="dxa"/>
            <w:vMerge/>
          </w:tcPr>
          <w:p w:rsidR="00F76E58" w:rsidRPr="00F76E58" w:rsidRDefault="00F76E58" w:rsidP="002A45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76E58" w:rsidRPr="00F76E58" w:rsidTr="002A452E">
        <w:trPr>
          <w:trHeight w:val="322"/>
          <w:jc w:val="center"/>
        </w:trPr>
        <w:tc>
          <w:tcPr>
            <w:tcW w:w="846" w:type="dxa"/>
            <w:vMerge/>
            <w:vAlign w:val="center"/>
          </w:tcPr>
          <w:p w:rsidR="00F76E58" w:rsidRPr="00F76E58" w:rsidRDefault="00F76E58" w:rsidP="002A45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F76E58" w:rsidRPr="00F76E58" w:rsidRDefault="00F76E58" w:rsidP="002A4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Елемент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живлення</w:t>
            </w:r>
            <w:proofErr w:type="spellEnd"/>
          </w:p>
        </w:tc>
        <w:tc>
          <w:tcPr>
            <w:tcW w:w="4281" w:type="dxa"/>
            <w:vAlign w:val="center"/>
          </w:tcPr>
          <w:p w:rsidR="00F76E58" w:rsidRPr="00F76E58" w:rsidRDefault="00F76E58" w:rsidP="002A45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E58">
              <w:rPr>
                <w:rFonts w:ascii="Times New Roman" w:hAnsi="Times New Roman"/>
                <w:sz w:val="24"/>
                <w:szCs w:val="24"/>
              </w:rPr>
              <w:t xml:space="preserve">Входить в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комплектацію</w:t>
            </w:r>
            <w:proofErr w:type="spellEnd"/>
          </w:p>
        </w:tc>
        <w:tc>
          <w:tcPr>
            <w:tcW w:w="1814" w:type="dxa"/>
            <w:vMerge/>
          </w:tcPr>
          <w:p w:rsidR="00F76E58" w:rsidRPr="00F76E58" w:rsidRDefault="00F76E58" w:rsidP="002A45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76E58" w:rsidRPr="00F76E58" w:rsidTr="002A452E">
        <w:trPr>
          <w:trHeight w:val="322"/>
          <w:jc w:val="center"/>
        </w:trPr>
        <w:tc>
          <w:tcPr>
            <w:tcW w:w="846" w:type="dxa"/>
            <w:vMerge/>
          </w:tcPr>
          <w:p w:rsidR="00F76E58" w:rsidRPr="00F76E58" w:rsidRDefault="00F76E58" w:rsidP="002A45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F76E58" w:rsidRPr="00F76E58" w:rsidRDefault="00F76E58" w:rsidP="002A4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Якість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годинника</w:t>
            </w:r>
            <w:proofErr w:type="spellEnd"/>
          </w:p>
        </w:tc>
        <w:tc>
          <w:tcPr>
            <w:tcW w:w="4281" w:type="dxa"/>
          </w:tcPr>
          <w:p w:rsidR="00F76E58" w:rsidRPr="00F76E58" w:rsidRDefault="00F76E58" w:rsidP="002A45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E58">
              <w:rPr>
                <w:rFonts w:ascii="Times New Roman" w:hAnsi="Times New Roman"/>
                <w:sz w:val="24"/>
                <w:szCs w:val="24"/>
              </w:rPr>
              <w:t xml:space="preserve">Товар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новий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якісний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непошкоджений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відповідає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вимогам</w:t>
            </w:r>
            <w:proofErr w:type="spellEnd"/>
          </w:p>
          <w:p w:rsidR="00F76E58" w:rsidRPr="00F76E58" w:rsidRDefault="00F76E58" w:rsidP="002A45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E58">
              <w:rPr>
                <w:rFonts w:ascii="Times New Roman" w:hAnsi="Times New Roman"/>
                <w:sz w:val="24"/>
                <w:szCs w:val="24"/>
              </w:rPr>
              <w:t xml:space="preserve">чинного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законодавства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встановлені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даного</w:t>
            </w:r>
            <w:proofErr w:type="spellEnd"/>
          </w:p>
          <w:p w:rsidR="00F76E58" w:rsidRPr="00F76E58" w:rsidRDefault="00F76E58" w:rsidP="002A45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E58">
              <w:rPr>
                <w:rFonts w:ascii="Times New Roman" w:hAnsi="Times New Roman"/>
                <w:sz w:val="24"/>
                <w:szCs w:val="24"/>
              </w:rPr>
              <w:t>виду товару. ДСТУ 26272-98 «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Годинники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електронно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76E58" w:rsidRPr="00F76E58" w:rsidRDefault="00F76E58" w:rsidP="002A45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механічні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кварцові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наручні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кишенькові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Загальні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технічні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вимоги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Рік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виготовлення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– 2023.</w:t>
            </w:r>
          </w:p>
        </w:tc>
        <w:tc>
          <w:tcPr>
            <w:tcW w:w="1814" w:type="dxa"/>
            <w:vMerge/>
          </w:tcPr>
          <w:p w:rsidR="00F76E58" w:rsidRPr="00F76E58" w:rsidRDefault="00F76E58" w:rsidP="002A45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76E58" w:rsidRPr="00F76E58" w:rsidTr="002A452E">
        <w:trPr>
          <w:trHeight w:val="322"/>
          <w:jc w:val="center"/>
        </w:trPr>
        <w:tc>
          <w:tcPr>
            <w:tcW w:w="846" w:type="dxa"/>
            <w:vMerge/>
          </w:tcPr>
          <w:p w:rsidR="00F76E58" w:rsidRPr="00F76E58" w:rsidRDefault="00F76E58" w:rsidP="002A45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F76E58" w:rsidRPr="00F76E58" w:rsidRDefault="00F76E58" w:rsidP="002A452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Нанесення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логотипу на циферблат (методом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тамподруку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, не на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паперовому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носії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76E58" w:rsidRPr="00F76E58" w:rsidRDefault="00F76E58" w:rsidP="002A452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E58">
              <w:rPr>
                <w:rFonts w:ascii="Times New Roman" w:hAnsi="Times New Roman"/>
                <w:sz w:val="24"/>
                <w:szCs w:val="24"/>
              </w:rPr>
              <w:t xml:space="preserve">метод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наклеювання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плівки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виключається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F76E58" w:rsidRPr="00F76E58" w:rsidRDefault="00F76E58" w:rsidP="002A452E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E58" w:rsidRPr="00F76E58" w:rsidRDefault="00F76E58" w:rsidP="002A452E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E58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верхній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частині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циферблату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розміщено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герб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Київської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обласної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ради.</w:t>
            </w:r>
          </w:p>
          <w:p w:rsidR="00F76E58" w:rsidRPr="00F76E58" w:rsidRDefault="00F76E58" w:rsidP="002A4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E58">
              <w:rPr>
                <w:rFonts w:ascii="Times New Roman" w:hAnsi="Times New Roman"/>
                <w:sz w:val="24"/>
                <w:szCs w:val="24"/>
              </w:rPr>
              <w:t xml:space="preserve">Внизу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надпис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у три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стрічки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«ВІД КИЇВСЬКОЇ ОБЛАСНОЇ РАДИ»</w:t>
            </w:r>
          </w:p>
          <w:p w:rsidR="00F76E58" w:rsidRPr="00F76E58" w:rsidRDefault="00F76E58" w:rsidP="002A452E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E58">
              <w:rPr>
                <w:rFonts w:ascii="Times New Roman" w:hAnsi="Times New Roman"/>
                <w:sz w:val="24"/>
                <w:szCs w:val="24"/>
              </w:rPr>
              <w:object w:dxaOrig="2670" w:dyaOrig="2940">
                <v:shape id="_x0000_i1026" type="#_x0000_t75" style="width:133.5pt;height:147pt" o:ole="">
                  <v:imagedata r:id="rId7" o:title=""/>
                </v:shape>
                <o:OLEObject Type="Embed" ProgID="PBrush" ShapeID="_x0000_i1026" DrawAspect="Content" ObjectID="_1745921725" r:id="rId8"/>
              </w:object>
            </w:r>
          </w:p>
        </w:tc>
        <w:tc>
          <w:tcPr>
            <w:tcW w:w="4281" w:type="dxa"/>
          </w:tcPr>
          <w:p w:rsidR="00F76E58" w:rsidRPr="00F76E58" w:rsidRDefault="00F76E58" w:rsidP="002A4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F76E58" w:rsidRPr="00F76E58" w:rsidRDefault="00F76E58" w:rsidP="002A45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76E58" w:rsidRPr="00F76E58" w:rsidTr="002A452E">
        <w:trPr>
          <w:trHeight w:val="322"/>
          <w:jc w:val="center"/>
        </w:trPr>
        <w:tc>
          <w:tcPr>
            <w:tcW w:w="846" w:type="dxa"/>
            <w:vMerge/>
          </w:tcPr>
          <w:p w:rsidR="00F76E58" w:rsidRPr="00F76E58" w:rsidRDefault="00F76E58" w:rsidP="002A45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F76E58" w:rsidRPr="00F76E58" w:rsidRDefault="00F76E58" w:rsidP="002A4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Нанесення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гравіювання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задню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кришку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76E58" w:rsidRPr="00F76E58" w:rsidRDefault="00F76E58" w:rsidP="002A4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E58" w:rsidRPr="00F76E58" w:rsidRDefault="00F76E58" w:rsidP="002A4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посередині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кришки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розміщено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Герб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Київської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F76E58">
              <w:rPr>
                <w:rFonts w:ascii="Times New Roman" w:hAnsi="Times New Roman"/>
                <w:sz w:val="24"/>
                <w:szCs w:val="24"/>
              </w:rPr>
              <w:t>напис</w:t>
            </w:r>
            <w:proofErr w:type="spellEnd"/>
            <w:r w:rsidRPr="00F76E58">
              <w:rPr>
                <w:rFonts w:ascii="Times New Roman" w:hAnsi="Times New Roman"/>
                <w:sz w:val="24"/>
                <w:szCs w:val="24"/>
              </w:rPr>
              <w:t xml:space="preserve"> по колу:</w:t>
            </w:r>
          </w:p>
          <w:p w:rsidR="00F76E58" w:rsidRPr="00F76E58" w:rsidRDefault="00F76E58" w:rsidP="002A4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E58">
              <w:rPr>
                <w:rFonts w:ascii="Times New Roman" w:hAnsi="Times New Roman"/>
                <w:sz w:val="24"/>
                <w:szCs w:val="24"/>
              </w:rPr>
              <w:t>«ВІД ГОЛОВИ КИЇВСЬКОЇ ОБЛАСНОЇ РАДИ».</w:t>
            </w:r>
          </w:p>
        </w:tc>
        <w:tc>
          <w:tcPr>
            <w:tcW w:w="4281" w:type="dxa"/>
          </w:tcPr>
          <w:p w:rsidR="00F76E58" w:rsidRPr="00F76E58" w:rsidRDefault="00F76E58" w:rsidP="002A4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F76E58" w:rsidRPr="00F76E58" w:rsidRDefault="00F76E58" w:rsidP="002A45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F76E58" w:rsidRPr="00F76E58" w:rsidRDefault="00F76E58" w:rsidP="00F76E58">
      <w:pPr>
        <w:ind w:left="360"/>
        <w:rPr>
          <w:rFonts w:ascii="Times New Roman" w:hAnsi="Times New Roman"/>
          <w:sz w:val="24"/>
          <w:szCs w:val="24"/>
        </w:rPr>
      </w:pPr>
    </w:p>
    <w:p w:rsidR="00F76E58" w:rsidRPr="00F76E58" w:rsidRDefault="00F76E58" w:rsidP="00F76E58">
      <w:pPr>
        <w:ind w:firstLine="360"/>
        <w:rPr>
          <w:rFonts w:ascii="Times New Roman" w:hAnsi="Times New Roman"/>
          <w:b/>
          <w:sz w:val="24"/>
          <w:szCs w:val="24"/>
        </w:rPr>
      </w:pPr>
      <w:proofErr w:type="spellStart"/>
      <w:r w:rsidRPr="00F76E58">
        <w:rPr>
          <w:rFonts w:ascii="Times New Roman" w:hAnsi="Times New Roman"/>
          <w:b/>
          <w:sz w:val="24"/>
          <w:szCs w:val="24"/>
        </w:rPr>
        <w:t>Кінцевий</w:t>
      </w:r>
      <w:proofErr w:type="spellEnd"/>
      <w:r w:rsidRPr="00F76E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b/>
          <w:sz w:val="24"/>
          <w:szCs w:val="24"/>
        </w:rPr>
        <w:t>термін</w:t>
      </w:r>
      <w:proofErr w:type="spellEnd"/>
      <w:r w:rsidRPr="00F76E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b/>
          <w:sz w:val="24"/>
          <w:szCs w:val="24"/>
        </w:rPr>
        <w:t>постачання</w:t>
      </w:r>
      <w:proofErr w:type="spellEnd"/>
      <w:r w:rsidRPr="00F76E58">
        <w:rPr>
          <w:rFonts w:ascii="Times New Roman" w:hAnsi="Times New Roman"/>
          <w:b/>
          <w:sz w:val="24"/>
          <w:szCs w:val="24"/>
        </w:rPr>
        <w:t xml:space="preserve"> 31.07.2023 р.</w:t>
      </w:r>
    </w:p>
    <w:p w:rsidR="00F76E58" w:rsidRPr="00F76E58" w:rsidRDefault="00F76E58" w:rsidP="00F76E58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6E58">
        <w:rPr>
          <w:rFonts w:ascii="Times New Roman" w:hAnsi="Times New Roman"/>
          <w:sz w:val="24"/>
          <w:szCs w:val="24"/>
        </w:rPr>
        <w:t>Вимоги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F76E58">
        <w:rPr>
          <w:rFonts w:ascii="Times New Roman" w:hAnsi="Times New Roman"/>
          <w:sz w:val="24"/>
          <w:szCs w:val="24"/>
        </w:rPr>
        <w:t>Якості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Товару: у </w:t>
      </w:r>
      <w:proofErr w:type="spellStart"/>
      <w:r w:rsidRPr="00F76E58">
        <w:rPr>
          <w:rFonts w:ascii="Times New Roman" w:hAnsi="Times New Roman"/>
          <w:sz w:val="24"/>
          <w:szCs w:val="24"/>
        </w:rPr>
        <w:t>відповідності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F76E58">
        <w:rPr>
          <w:rFonts w:ascii="Times New Roman" w:hAnsi="Times New Roman"/>
          <w:sz w:val="24"/>
          <w:szCs w:val="24"/>
        </w:rPr>
        <w:t>стандартів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6E58">
        <w:rPr>
          <w:rFonts w:ascii="Times New Roman" w:hAnsi="Times New Roman"/>
          <w:sz w:val="24"/>
          <w:szCs w:val="24"/>
        </w:rPr>
        <w:t>затверджених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F76E58">
        <w:rPr>
          <w:rFonts w:ascii="Times New Roman" w:hAnsi="Times New Roman"/>
          <w:sz w:val="24"/>
          <w:szCs w:val="24"/>
        </w:rPr>
        <w:t>даний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вид Товару, </w:t>
      </w:r>
      <w:proofErr w:type="spellStart"/>
      <w:r w:rsidRPr="00F76E58">
        <w:rPr>
          <w:rFonts w:ascii="Times New Roman" w:hAnsi="Times New Roman"/>
          <w:sz w:val="24"/>
          <w:szCs w:val="24"/>
        </w:rPr>
        <w:t>тобто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F76E58">
        <w:rPr>
          <w:rFonts w:ascii="Times New Roman" w:hAnsi="Times New Roman"/>
          <w:sz w:val="24"/>
          <w:szCs w:val="24"/>
        </w:rPr>
        <w:t>годинники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ДСТУ 26272-98, з </w:t>
      </w:r>
      <w:proofErr w:type="spellStart"/>
      <w:r w:rsidRPr="00F76E58">
        <w:rPr>
          <w:rFonts w:ascii="Times New Roman" w:hAnsi="Times New Roman"/>
          <w:sz w:val="24"/>
          <w:szCs w:val="24"/>
        </w:rPr>
        <w:t>наданням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паспорту, </w:t>
      </w:r>
      <w:proofErr w:type="spellStart"/>
      <w:r w:rsidRPr="00F76E58">
        <w:rPr>
          <w:rFonts w:ascii="Times New Roman" w:hAnsi="Times New Roman"/>
          <w:sz w:val="24"/>
          <w:szCs w:val="24"/>
        </w:rPr>
        <w:t>гарантійного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талону (</w:t>
      </w:r>
      <w:proofErr w:type="spellStart"/>
      <w:r w:rsidRPr="00F76E58">
        <w:rPr>
          <w:rFonts w:ascii="Times New Roman" w:hAnsi="Times New Roman"/>
          <w:sz w:val="24"/>
          <w:szCs w:val="24"/>
        </w:rPr>
        <w:t>надання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зазначених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передбачається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F76E58">
        <w:rPr>
          <w:rFonts w:ascii="Times New Roman" w:hAnsi="Times New Roman"/>
          <w:sz w:val="24"/>
          <w:szCs w:val="24"/>
        </w:rPr>
        <w:t>етапі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поставки Товару </w:t>
      </w:r>
      <w:proofErr w:type="spellStart"/>
      <w:r w:rsidRPr="00F76E58">
        <w:rPr>
          <w:rFonts w:ascii="Times New Roman" w:hAnsi="Times New Roman"/>
          <w:sz w:val="24"/>
          <w:szCs w:val="24"/>
        </w:rPr>
        <w:t>переможцем</w:t>
      </w:r>
      <w:proofErr w:type="spellEnd"/>
      <w:r w:rsidRPr="00F76E58">
        <w:rPr>
          <w:rFonts w:ascii="Times New Roman" w:hAnsi="Times New Roman"/>
          <w:sz w:val="24"/>
          <w:szCs w:val="24"/>
        </w:rPr>
        <w:t>).</w:t>
      </w:r>
    </w:p>
    <w:p w:rsidR="00F76E58" w:rsidRPr="00F76E58" w:rsidRDefault="00F76E58" w:rsidP="00F76E58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6E58">
        <w:rPr>
          <w:rFonts w:ascii="Times New Roman" w:hAnsi="Times New Roman"/>
          <w:sz w:val="24"/>
          <w:szCs w:val="24"/>
        </w:rPr>
        <w:t>Кожен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примірник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F76E58">
        <w:rPr>
          <w:rFonts w:ascii="Times New Roman" w:hAnsi="Times New Roman"/>
          <w:sz w:val="24"/>
          <w:szCs w:val="24"/>
        </w:rPr>
        <w:t>має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мати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Паспорт з </w:t>
      </w:r>
      <w:proofErr w:type="spellStart"/>
      <w:r w:rsidRPr="00F76E58">
        <w:rPr>
          <w:rFonts w:ascii="Times New Roman" w:hAnsi="Times New Roman"/>
          <w:sz w:val="24"/>
          <w:szCs w:val="24"/>
        </w:rPr>
        <w:t>печаткою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із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зазначенням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характеристик: </w:t>
      </w:r>
      <w:proofErr w:type="spellStart"/>
      <w:r w:rsidRPr="00F76E58">
        <w:rPr>
          <w:rFonts w:ascii="Times New Roman" w:hAnsi="Times New Roman"/>
          <w:sz w:val="24"/>
          <w:szCs w:val="24"/>
        </w:rPr>
        <w:t>калібру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механізму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6E58">
        <w:rPr>
          <w:rFonts w:ascii="Times New Roman" w:hAnsi="Times New Roman"/>
          <w:sz w:val="24"/>
          <w:szCs w:val="24"/>
        </w:rPr>
        <w:t>матеріалу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76E58">
        <w:rPr>
          <w:rFonts w:ascii="Times New Roman" w:hAnsi="Times New Roman"/>
          <w:sz w:val="24"/>
          <w:szCs w:val="24"/>
        </w:rPr>
        <w:t>покриття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корпусу, </w:t>
      </w:r>
      <w:proofErr w:type="spellStart"/>
      <w:r w:rsidRPr="00F76E58">
        <w:rPr>
          <w:rFonts w:ascii="Times New Roman" w:hAnsi="Times New Roman"/>
          <w:sz w:val="24"/>
          <w:szCs w:val="24"/>
        </w:rPr>
        <w:t>вологозахисту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6E58">
        <w:rPr>
          <w:rFonts w:ascii="Times New Roman" w:hAnsi="Times New Roman"/>
          <w:sz w:val="24"/>
          <w:szCs w:val="24"/>
        </w:rPr>
        <w:t>гарантійного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терміну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й </w:t>
      </w:r>
      <w:proofErr w:type="spellStart"/>
      <w:r w:rsidRPr="00F76E58">
        <w:rPr>
          <w:rFonts w:ascii="Times New Roman" w:hAnsi="Times New Roman"/>
          <w:sz w:val="24"/>
          <w:szCs w:val="24"/>
        </w:rPr>
        <w:t>т.і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76E58">
        <w:rPr>
          <w:rFonts w:ascii="Times New Roman" w:hAnsi="Times New Roman"/>
          <w:sz w:val="24"/>
          <w:szCs w:val="24"/>
        </w:rPr>
        <w:t>Рік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виготовлення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годинників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– 2023 </w:t>
      </w:r>
      <w:proofErr w:type="spellStart"/>
      <w:r w:rsidRPr="00F76E58">
        <w:rPr>
          <w:rFonts w:ascii="Times New Roman" w:hAnsi="Times New Roman"/>
          <w:sz w:val="24"/>
          <w:szCs w:val="24"/>
        </w:rPr>
        <w:t>рік</w:t>
      </w:r>
      <w:proofErr w:type="spellEnd"/>
      <w:r w:rsidRPr="00F76E58">
        <w:rPr>
          <w:rFonts w:ascii="Times New Roman" w:hAnsi="Times New Roman"/>
          <w:sz w:val="24"/>
          <w:szCs w:val="24"/>
        </w:rPr>
        <w:t>.</w:t>
      </w:r>
    </w:p>
    <w:p w:rsidR="00F76E58" w:rsidRPr="00F76E58" w:rsidRDefault="00F76E58" w:rsidP="00F76E58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6E58">
        <w:rPr>
          <w:rFonts w:ascii="Times New Roman" w:hAnsi="Times New Roman"/>
          <w:sz w:val="24"/>
          <w:szCs w:val="24"/>
        </w:rPr>
        <w:t>Після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оцінки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тендерних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пропозицій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Замовник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розглядає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F76E58">
        <w:rPr>
          <w:rFonts w:ascii="Times New Roman" w:hAnsi="Times New Roman"/>
          <w:sz w:val="24"/>
          <w:szCs w:val="24"/>
        </w:rPr>
        <w:t>відповідність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вимогам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тендерної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документації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пропозицію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Учасника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, яка </w:t>
      </w:r>
      <w:proofErr w:type="spellStart"/>
      <w:r w:rsidRPr="00F76E58">
        <w:rPr>
          <w:rFonts w:ascii="Times New Roman" w:hAnsi="Times New Roman"/>
          <w:sz w:val="24"/>
          <w:szCs w:val="24"/>
        </w:rPr>
        <w:t>визначена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найбільш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економічно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вигідною</w:t>
      </w:r>
      <w:proofErr w:type="spellEnd"/>
      <w:r w:rsidRPr="00F76E58">
        <w:rPr>
          <w:rFonts w:ascii="Times New Roman" w:hAnsi="Times New Roman"/>
          <w:sz w:val="24"/>
          <w:szCs w:val="24"/>
        </w:rPr>
        <w:t>.</w:t>
      </w:r>
    </w:p>
    <w:p w:rsidR="00F76E58" w:rsidRPr="00F76E58" w:rsidRDefault="00F76E58" w:rsidP="00F76E58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6E58">
        <w:rPr>
          <w:rFonts w:ascii="Times New Roman" w:hAnsi="Times New Roman"/>
          <w:sz w:val="24"/>
          <w:szCs w:val="24"/>
        </w:rPr>
        <w:t>Такий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Учасник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з метою </w:t>
      </w:r>
      <w:proofErr w:type="spellStart"/>
      <w:r w:rsidRPr="00F76E58">
        <w:rPr>
          <w:rFonts w:ascii="Times New Roman" w:hAnsi="Times New Roman"/>
          <w:sz w:val="24"/>
          <w:szCs w:val="24"/>
        </w:rPr>
        <w:t>підтвердження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відповідності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запропонованого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ним Товару </w:t>
      </w:r>
      <w:proofErr w:type="spellStart"/>
      <w:r w:rsidRPr="00F76E58">
        <w:rPr>
          <w:rFonts w:ascii="Times New Roman" w:hAnsi="Times New Roman"/>
          <w:sz w:val="24"/>
          <w:szCs w:val="24"/>
        </w:rPr>
        <w:t>Інформації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F76E58">
        <w:rPr>
          <w:rFonts w:ascii="Times New Roman" w:hAnsi="Times New Roman"/>
          <w:sz w:val="24"/>
          <w:szCs w:val="24"/>
        </w:rPr>
        <w:t>необхідні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технічні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6E58">
        <w:rPr>
          <w:rFonts w:ascii="Times New Roman" w:hAnsi="Times New Roman"/>
          <w:sz w:val="24"/>
          <w:szCs w:val="24"/>
        </w:rPr>
        <w:t>якісні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76E58">
        <w:rPr>
          <w:rFonts w:ascii="Times New Roman" w:hAnsi="Times New Roman"/>
          <w:sz w:val="24"/>
          <w:szCs w:val="24"/>
        </w:rPr>
        <w:t>кількісні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характеристики предмета </w:t>
      </w:r>
      <w:proofErr w:type="spellStart"/>
      <w:r w:rsidRPr="00F76E58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6E58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2 (</w:t>
      </w:r>
      <w:proofErr w:type="spellStart"/>
      <w:r w:rsidRPr="00F76E58">
        <w:rPr>
          <w:rFonts w:ascii="Times New Roman" w:hAnsi="Times New Roman"/>
          <w:sz w:val="24"/>
          <w:szCs w:val="24"/>
        </w:rPr>
        <w:t>двох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F76E58">
        <w:rPr>
          <w:rFonts w:ascii="Times New Roman" w:hAnsi="Times New Roman"/>
          <w:sz w:val="24"/>
          <w:szCs w:val="24"/>
        </w:rPr>
        <w:t>робочих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днів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з моменту </w:t>
      </w:r>
      <w:proofErr w:type="spellStart"/>
      <w:r w:rsidRPr="00F76E58">
        <w:rPr>
          <w:rFonts w:ascii="Times New Roman" w:hAnsi="Times New Roman"/>
          <w:sz w:val="24"/>
          <w:szCs w:val="24"/>
        </w:rPr>
        <w:t>визнання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системою </w:t>
      </w:r>
      <w:proofErr w:type="spellStart"/>
      <w:r w:rsidRPr="00F76E58">
        <w:rPr>
          <w:rFonts w:ascii="Times New Roman" w:hAnsi="Times New Roman"/>
          <w:sz w:val="24"/>
          <w:szCs w:val="24"/>
        </w:rPr>
        <w:t>пропозицій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найбільш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економічно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вигідною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6E58">
        <w:rPr>
          <w:rFonts w:ascii="Times New Roman" w:hAnsi="Times New Roman"/>
          <w:sz w:val="24"/>
          <w:szCs w:val="24"/>
        </w:rPr>
        <w:t>надає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Замовнику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F76E58">
        <w:rPr>
          <w:rFonts w:ascii="Times New Roman" w:hAnsi="Times New Roman"/>
          <w:sz w:val="24"/>
          <w:szCs w:val="24"/>
        </w:rPr>
        <w:t>одній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одиниці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запропонованих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Замовнику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годинників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наручних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F76E58">
        <w:rPr>
          <w:rFonts w:ascii="Times New Roman" w:hAnsi="Times New Roman"/>
          <w:sz w:val="24"/>
          <w:szCs w:val="24"/>
        </w:rPr>
        <w:t>чоловічого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76E58">
        <w:rPr>
          <w:rFonts w:ascii="Times New Roman" w:hAnsi="Times New Roman"/>
          <w:sz w:val="24"/>
          <w:szCs w:val="24"/>
        </w:rPr>
        <w:t>жіночого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– в </w:t>
      </w:r>
      <w:proofErr w:type="spellStart"/>
      <w:r w:rsidRPr="00F76E58">
        <w:rPr>
          <w:rFonts w:ascii="Times New Roman" w:hAnsi="Times New Roman"/>
          <w:sz w:val="24"/>
          <w:szCs w:val="24"/>
        </w:rPr>
        <w:t>подарунковому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футлярі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(з </w:t>
      </w:r>
      <w:proofErr w:type="spellStart"/>
      <w:r w:rsidRPr="00F76E58">
        <w:rPr>
          <w:rFonts w:ascii="Times New Roman" w:hAnsi="Times New Roman"/>
          <w:sz w:val="24"/>
          <w:szCs w:val="24"/>
        </w:rPr>
        <w:t>обов’язковим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наданням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паспорту на </w:t>
      </w:r>
      <w:proofErr w:type="spellStart"/>
      <w:r w:rsidRPr="00F76E58">
        <w:rPr>
          <w:rFonts w:ascii="Times New Roman" w:hAnsi="Times New Roman"/>
          <w:sz w:val="24"/>
          <w:szCs w:val="24"/>
        </w:rPr>
        <w:t>годинник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F76E58">
        <w:rPr>
          <w:rFonts w:ascii="Times New Roman" w:hAnsi="Times New Roman"/>
          <w:sz w:val="24"/>
          <w:szCs w:val="24"/>
        </w:rPr>
        <w:t>гарантійними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зобов’язаннями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F76E58">
        <w:rPr>
          <w:rFonts w:ascii="Times New Roman" w:hAnsi="Times New Roman"/>
          <w:sz w:val="24"/>
          <w:szCs w:val="24"/>
        </w:rPr>
        <w:t>що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оформлюються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відповідним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актом </w:t>
      </w:r>
      <w:proofErr w:type="spellStart"/>
      <w:r w:rsidRPr="00F76E58">
        <w:rPr>
          <w:rFonts w:ascii="Times New Roman" w:hAnsi="Times New Roman"/>
          <w:sz w:val="24"/>
          <w:szCs w:val="24"/>
        </w:rPr>
        <w:t>приймання-передачі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76E58">
        <w:rPr>
          <w:rFonts w:ascii="Times New Roman" w:hAnsi="Times New Roman"/>
          <w:sz w:val="24"/>
          <w:szCs w:val="24"/>
        </w:rPr>
        <w:t>Замовник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проводить </w:t>
      </w:r>
      <w:proofErr w:type="spellStart"/>
      <w:r w:rsidRPr="00F76E58">
        <w:rPr>
          <w:rFonts w:ascii="Times New Roman" w:hAnsi="Times New Roman"/>
          <w:sz w:val="24"/>
          <w:szCs w:val="24"/>
        </w:rPr>
        <w:t>перевірку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наданих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годинників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r w:rsidRPr="00F76E58">
        <w:rPr>
          <w:rFonts w:ascii="Times New Roman" w:hAnsi="Times New Roman"/>
          <w:sz w:val="24"/>
          <w:szCs w:val="24"/>
        </w:rPr>
        <w:lastRenderedPageBreak/>
        <w:t xml:space="preserve">на </w:t>
      </w:r>
      <w:proofErr w:type="spellStart"/>
      <w:r w:rsidRPr="00F76E58">
        <w:rPr>
          <w:rFonts w:ascii="Times New Roman" w:hAnsi="Times New Roman"/>
          <w:sz w:val="24"/>
          <w:szCs w:val="24"/>
        </w:rPr>
        <w:t>їх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відповідність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вимогам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F76E58">
        <w:rPr>
          <w:rFonts w:ascii="Times New Roman" w:hAnsi="Times New Roman"/>
          <w:sz w:val="24"/>
          <w:szCs w:val="24"/>
        </w:rPr>
        <w:t>технічних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76E58">
        <w:rPr>
          <w:rFonts w:ascii="Times New Roman" w:hAnsi="Times New Roman"/>
          <w:sz w:val="24"/>
          <w:szCs w:val="24"/>
        </w:rPr>
        <w:t>якісних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характеристик, </w:t>
      </w:r>
      <w:proofErr w:type="spellStart"/>
      <w:r w:rsidRPr="00F76E58">
        <w:rPr>
          <w:rFonts w:ascii="Times New Roman" w:hAnsi="Times New Roman"/>
          <w:sz w:val="24"/>
          <w:szCs w:val="24"/>
        </w:rPr>
        <w:t>зазначеним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Замовником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76E58">
        <w:rPr>
          <w:rFonts w:ascii="Times New Roman" w:hAnsi="Times New Roman"/>
          <w:sz w:val="24"/>
          <w:szCs w:val="24"/>
        </w:rPr>
        <w:t>Тендерній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документації</w:t>
      </w:r>
      <w:proofErr w:type="spellEnd"/>
      <w:r w:rsidRPr="00F76E58">
        <w:rPr>
          <w:rFonts w:ascii="Times New Roman" w:hAnsi="Times New Roman"/>
          <w:sz w:val="24"/>
          <w:szCs w:val="24"/>
        </w:rPr>
        <w:t>.</w:t>
      </w:r>
    </w:p>
    <w:p w:rsidR="00F76E58" w:rsidRPr="00F76E58" w:rsidRDefault="00F76E58" w:rsidP="00F76E58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6E58">
        <w:rPr>
          <w:rFonts w:ascii="Times New Roman" w:hAnsi="Times New Roman"/>
          <w:sz w:val="24"/>
          <w:szCs w:val="24"/>
        </w:rPr>
        <w:t>Годинники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6E58">
        <w:rPr>
          <w:rFonts w:ascii="Times New Roman" w:hAnsi="Times New Roman"/>
          <w:sz w:val="24"/>
          <w:szCs w:val="24"/>
        </w:rPr>
        <w:t>які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відповідають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вимогам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F76E58">
        <w:rPr>
          <w:rFonts w:ascii="Times New Roman" w:hAnsi="Times New Roman"/>
          <w:sz w:val="24"/>
          <w:szCs w:val="24"/>
        </w:rPr>
        <w:t>технічних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76E58">
        <w:rPr>
          <w:rFonts w:ascii="Times New Roman" w:hAnsi="Times New Roman"/>
          <w:sz w:val="24"/>
          <w:szCs w:val="24"/>
        </w:rPr>
        <w:t>якісних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характеристик, </w:t>
      </w:r>
      <w:proofErr w:type="spellStart"/>
      <w:r w:rsidRPr="00F76E58">
        <w:rPr>
          <w:rFonts w:ascii="Times New Roman" w:hAnsi="Times New Roman"/>
          <w:sz w:val="24"/>
          <w:szCs w:val="24"/>
        </w:rPr>
        <w:t>зазначеним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Замовником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76E58">
        <w:rPr>
          <w:rFonts w:ascii="Times New Roman" w:hAnsi="Times New Roman"/>
          <w:sz w:val="24"/>
          <w:szCs w:val="24"/>
        </w:rPr>
        <w:t>Тендерній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документації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6E58">
        <w:rPr>
          <w:rFonts w:ascii="Times New Roman" w:hAnsi="Times New Roman"/>
          <w:sz w:val="24"/>
          <w:szCs w:val="24"/>
        </w:rPr>
        <w:t>залишаються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76E58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. До </w:t>
      </w:r>
      <w:proofErr w:type="spellStart"/>
      <w:r w:rsidRPr="00F76E58">
        <w:rPr>
          <w:rFonts w:ascii="Times New Roman" w:hAnsi="Times New Roman"/>
          <w:sz w:val="24"/>
          <w:szCs w:val="24"/>
        </w:rPr>
        <w:t>повного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умов договору про </w:t>
      </w:r>
      <w:proofErr w:type="spellStart"/>
      <w:r w:rsidRPr="00F76E58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вони є </w:t>
      </w:r>
      <w:proofErr w:type="spellStart"/>
      <w:r w:rsidRPr="00F76E58">
        <w:rPr>
          <w:rFonts w:ascii="Times New Roman" w:hAnsi="Times New Roman"/>
          <w:sz w:val="24"/>
          <w:szCs w:val="24"/>
        </w:rPr>
        <w:t>невідємною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частиною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цього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договору та </w:t>
      </w:r>
      <w:proofErr w:type="spellStart"/>
      <w:r w:rsidRPr="00F76E58">
        <w:rPr>
          <w:rFonts w:ascii="Times New Roman" w:hAnsi="Times New Roman"/>
          <w:sz w:val="24"/>
          <w:szCs w:val="24"/>
        </w:rPr>
        <w:t>враховуються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під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час поставки до </w:t>
      </w:r>
      <w:proofErr w:type="spellStart"/>
      <w:r w:rsidRPr="00F76E58">
        <w:rPr>
          <w:rFonts w:ascii="Times New Roman" w:hAnsi="Times New Roman"/>
          <w:sz w:val="24"/>
          <w:szCs w:val="24"/>
        </w:rPr>
        <w:t>загальної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кількості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Товару (а у </w:t>
      </w:r>
      <w:proofErr w:type="spellStart"/>
      <w:r w:rsidRPr="00F76E58">
        <w:rPr>
          <w:rFonts w:ascii="Times New Roman" w:hAnsi="Times New Roman"/>
          <w:sz w:val="24"/>
          <w:szCs w:val="24"/>
        </w:rPr>
        <w:t>разі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поставки </w:t>
      </w:r>
      <w:proofErr w:type="spellStart"/>
      <w:r w:rsidRPr="00F76E58">
        <w:rPr>
          <w:rFonts w:ascii="Times New Roman" w:hAnsi="Times New Roman"/>
          <w:sz w:val="24"/>
          <w:szCs w:val="24"/>
        </w:rPr>
        <w:t>партіями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– до </w:t>
      </w:r>
      <w:proofErr w:type="spellStart"/>
      <w:r w:rsidRPr="00F76E58">
        <w:rPr>
          <w:rFonts w:ascii="Times New Roman" w:hAnsi="Times New Roman"/>
          <w:sz w:val="24"/>
          <w:szCs w:val="24"/>
        </w:rPr>
        <w:t>останньої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партії</w:t>
      </w:r>
      <w:proofErr w:type="spellEnd"/>
      <w:r w:rsidRPr="00F76E58">
        <w:rPr>
          <w:rFonts w:ascii="Times New Roman" w:hAnsi="Times New Roman"/>
          <w:sz w:val="24"/>
          <w:szCs w:val="24"/>
        </w:rPr>
        <w:t>).</w:t>
      </w:r>
    </w:p>
    <w:p w:rsidR="00F76E58" w:rsidRPr="00F76E58" w:rsidRDefault="00F76E58" w:rsidP="00F76E58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6E58">
        <w:rPr>
          <w:rFonts w:ascii="Times New Roman" w:hAnsi="Times New Roman"/>
          <w:sz w:val="24"/>
          <w:szCs w:val="24"/>
        </w:rPr>
        <w:t>Годинники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6E58">
        <w:rPr>
          <w:rFonts w:ascii="Times New Roman" w:hAnsi="Times New Roman"/>
          <w:sz w:val="24"/>
          <w:szCs w:val="24"/>
        </w:rPr>
        <w:t>які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F76E58">
        <w:rPr>
          <w:rFonts w:ascii="Times New Roman" w:hAnsi="Times New Roman"/>
          <w:sz w:val="24"/>
          <w:szCs w:val="24"/>
        </w:rPr>
        <w:t>відповідають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вимогам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F76E58">
        <w:rPr>
          <w:rFonts w:ascii="Times New Roman" w:hAnsi="Times New Roman"/>
          <w:sz w:val="24"/>
          <w:szCs w:val="24"/>
        </w:rPr>
        <w:t>технічних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76E58">
        <w:rPr>
          <w:rFonts w:ascii="Times New Roman" w:hAnsi="Times New Roman"/>
          <w:sz w:val="24"/>
          <w:szCs w:val="24"/>
        </w:rPr>
        <w:t>якісних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характеристик, </w:t>
      </w:r>
      <w:proofErr w:type="spellStart"/>
      <w:r w:rsidRPr="00F76E58">
        <w:rPr>
          <w:rFonts w:ascii="Times New Roman" w:hAnsi="Times New Roman"/>
          <w:sz w:val="24"/>
          <w:szCs w:val="24"/>
        </w:rPr>
        <w:t>зазначеним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Замовником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76E58">
        <w:rPr>
          <w:rFonts w:ascii="Times New Roman" w:hAnsi="Times New Roman"/>
          <w:sz w:val="24"/>
          <w:szCs w:val="24"/>
        </w:rPr>
        <w:t>Тендерній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документації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6E58">
        <w:rPr>
          <w:rFonts w:ascii="Times New Roman" w:hAnsi="Times New Roman"/>
          <w:sz w:val="24"/>
          <w:szCs w:val="24"/>
        </w:rPr>
        <w:t>повертаються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Учаснику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із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наданням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аргументації</w:t>
      </w:r>
      <w:proofErr w:type="spellEnd"/>
      <w:r w:rsidRPr="00F76E58">
        <w:rPr>
          <w:rFonts w:ascii="Times New Roman" w:hAnsi="Times New Roman"/>
          <w:sz w:val="24"/>
          <w:szCs w:val="24"/>
        </w:rPr>
        <w:t>.</w:t>
      </w:r>
    </w:p>
    <w:p w:rsidR="00F76E58" w:rsidRPr="00F76E58" w:rsidRDefault="00F76E58" w:rsidP="00F76E58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6E58">
        <w:rPr>
          <w:rFonts w:ascii="Times New Roman" w:hAnsi="Times New Roman"/>
          <w:sz w:val="24"/>
          <w:szCs w:val="24"/>
        </w:rPr>
        <w:t>Невідповідність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Товарів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Учасника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технічним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76E58">
        <w:rPr>
          <w:rFonts w:ascii="Times New Roman" w:hAnsi="Times New Roman"/>
          <w:sz w:val="24"/>
          <w:szCs w:val="24"/>
        </w:rPr>
        <w:t>якісним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характеристикам, </w:t>
      </w:r>
      <w:proofErr w:type="spellStart"/>
      <w:r w:rsidRPr="00F76E58">
        <w:rPr>
          <w:rFonts w:ascii="Times New Roman" w:hAnsi="Times New Roman"/>
          <w:sz w:val="24"/>
          <w:szCs w:val="24"/>
        </w:rPr>
        <w:t>зазначеним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Замовником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76E58">
        <w:rPr>
          <w:rFonts w:ascii="Times New Roman" w:hAnsi="Times New Roman"/>
          <w:sz w:val="24"/>
          <w:szCs w:val="24"/>
        </w:rPr>
        <w:t>Тендерній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документації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F76E58">
        <w:rPr>
          <w:rFonts w:ascii="Times New Roman" w:hAnsi="Times New Roman"/>
          <w:sz w:val="24"/>
          <w:szCs w:val="24"/>
        </w:rPr>
        <w:t>також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ненадання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Учасником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Замовнику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F76E58">
        <w:rPr>
          <w:rFonts w:ascii="Times New Roman" w:hAnsi="Times New Roman"/>
          <w:sz w:val="24"/>
          <w:szCs w:val="24"/>
        </w:rPr>
        <w:t>перевірки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запропонованих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ним </w:t>
      </w:r>
      <w:proofErr w:type="spellStart"/>
      <w:r w:rsidRPr="00F76E58">
        <w:rPr>
          <w:rFonts w:ascii="Times New Roman" w:hAnsi="Times New Roman"/>
          <w:sz w:val="24"/>
          <w:szCs w:val="24"/>
        </w:rPr>
        <w:t>товарів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є </w:t>
      </w:r>
      <w:proofErr w:type="spellStart"/>
      <w:r w:rsidRPr="00F76E58">
        <w:rPr>
          <w:rFonts w:ascii="Times New Roman" w:hAnsi="Times New Roman"/>
          <w:sz w:val="24"/>
          <w:szCs w:val="24"/>
        </w:rPr>
        <w:t>підставою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F76E58">
        <w:rPr>
          <w:rFonts w:ascii="Times New Roman" w:hAnsi="Times New Roman"/>
          <w:sz w:val="24"/>
          <w:szCs w:val="24"/>
        </w:rPr>
        <w:t>відхилення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тендерної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Учасника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як </w:t>
      </w:r>
      <w:proofErr w:type="spellStart"/>
      <w:r w:rsidRPr="00F76E58">
        <w:rPr>
          <w:rFonts w:ascii="Times New Roman" w:hAnsi="Times New Roman"/>
          <w:sz w:val="24"/>
          <w:szCs w:val="24"/>
        </w:rPr>
        <w:t>такої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6E58">
        <w:rPr>
          <w:rFonts w:ascii="Times New Roman" w:hAnsi="Times New Roman"/>
          <w:sz w:val="24"/>
          <w:szCs w:val="24"/>
        </w:rPr>
        <w:t>що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F76E58">
        <w:rPr>
          <w:rFonts w:ascii="Times New Roman" w:hAnsi="Times New Roman"/>
          <w:sz w:val="24"/>
          <w:szCs w:val="24"/>
        </w:rPr>
        <w:t>відповідає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умовам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технічної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специфікації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76E58">
        <w:rPr>
          <w:rFonts w:ascii="Times New Roman" w:hAnsi="Times New Roman"/>
          <w:sz w:val="24"/>
          <w:szCs w:val="24"/>
        </w:rPr>
        <w:t>іншим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вимогам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щодо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предмета </w:t>
      </w:r>
      <w:proofErr w:type="spellStart"/>
      <w:r w:rsidRPr="00F76E58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тендерної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документації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(абзац 2 </w:t>
      </w:r>
      <w:proofErr w:type="spellStart"/>
      <w:r w:rsidRPr="00F76E58">
        <w:rPr>
          <w:rFonts w:ascii="Times New Roman" w:hAnsi="Times New Roman"/>
          <w:sz w:val="24"/>
          <w:szCs w:val="24"/>
        </w:rPr>
        <w:t>підпункту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2 пункту 41 постанови </w:t>
      </w:r>
      <w:proofErr w:type="spellStart"/>
      <w:r w:rsidRPr="00F76E58">
        <w:rPr>
          <w:rFonts w:ascii="Times New Roman" w:hAnsi="Times New Roman"/>
          <w:sz w:val="24"/>
          <w:szCs w:val="24"/>
        </w:rPr>
        <w:t>Кабінету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Міністрів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України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 w:rsidRPr="00F76E58">
        <w:rPr>
          <w:rFonts w:ascii="Times New Roman" w:hAnsi="Times New Roman"/>
          <w:sz w:val="24"/>
          <w:szCs w:val="24"/>
        </w:rPr>
        <w:t>затвердження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особливостей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здійснення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публічних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товарів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6E58">
        <w:rPr>
          <w:rFonts w:ascii="Times New Roman" w:hAnsi="Times New Roman"/>
          <w:sz w:val="24"/>
          <w:szCs w:val="24"/>
        </w:rPr>
        <w:t>робіт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F76E58">
        <w:rPr>
          <w:rFonts w:ascii="Times New Roman" w:hAnsi="Times New Roman"/>
          <w:sz w:val="24"/>
          <w:szCs w:val="24"/>
        </w:rPr>
        <w:t>послуг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F76E58">
        <w:rPr>
          <w:rFonts w:ascii="Times New Roman" w:hAnsi="Times New Roman"/>
          <w:sz w:val="24"/>
          <w:szCs w:val="24"/>
        </w:rPr>
        <w:t>замовників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6E58">
        <w:rPr>
          <w:rFonts w:ascii="Times New Roman" w:hAnsi="Times New Roman"/>
          <w:sz w:val="24"/>
          <w:szCs w:val="24"/>
        </w:rPr>
        <w:t>передбачених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Законом </w:t>
      </w:r>
      <w:proofErr w:type="spellStart"/>
      <w:r w:rsidRPr="00F76E58">
        <w:rPr>
          <w:rFonts w:ascii="Times New Roman" w:hAnsi="Times New Roman"/>
          <w:sz w:val="24"/>
          <w:szCs w:val="24"/>
        </w:rPr>
        <w:t>України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 w:rsidRPr="00F76E58">
        <w:rPr>
          <w:rFonts w:ascii="Times New Roman" w:hAnsi="Times New Roman"/>
          <w:sz w:val="24"/>
          <w:szCs w:val="24"/>
        </w:rPr>
        <w:t>публічні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», на </w:t>
      </w:r>
      <w:proofErr w:type="spellStart"/>
      <w:r w:rsidRPr="00F76E58">
        <w:rPr>
          <w:rFonts w:ascii="Times New Roman" w:hAnsi="Times New Roman"/>
          <w:sz w:val="24"/>
          <w:szCs w:val="24"/>
        </w:rPr>
        <w:t>період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дії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правового режиму </w:t>
      </w:r>
      <w:proofErr w:type="spellStart"/>
      <w:r w:rsidRPr="00F76E58">
        <w:rPr>
          <w:rFonts w:ascii="Times New Roman" w:hAnsi="Times New Roman"/>
          <w:sz w:val="24"/>
          <w:szCs w:val="24"/>
        </w:rPr>
        <w:t>воєнного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стану в </w:t>
      </w:r>
      <w:proofErr w:type="spellStart"/>
      <w:r w:rsidRPr="00F76E58">
        <w:rPr>
          <w:rFonts w:ascii="Times New Roman" w:hAnsi="Times New Roman"/>
          <w:sz w:val="24"/>
          <w:szCs w:val="24"/>
        </w:rPr>
        <w:t>Україні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76E58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90 </w:t>
      </w:r>
      <w:proofErr w:type="spellStart"/>
      <w:r w:rsidRPr="00F76E58">
        <w:rPr>
          <w:rFonts w:ascii="Times New Roman" w:hAnsi="Times New Roman"/>
          <w:sz w:val="24"/>
          <w:szCs w:val="24"/>
        </w:rPr>
        <w:t>днів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з дня </w:t>
      </w:r>
      <w:proofErr w:type="spellStart"/>
      <w:r w:rsidRPr="00F76E58">
        <w:rPr>
          <w:rFonts w:ascii="Times New Roman" w:hAnsi="Times New Roman"/>
          <w:sz w:val="24"/>
          <w:szCs w:val="24"/>
        </w:rPr>
        <w:t>його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припинення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або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скачування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F76E58">
        <w:rPr>
          <w:rFonts w:ascii="Times New Roman" w:hAnsi="Times New Roman"/>
          <w:sz w:val="24"/>
          <w:szCs w:val="24"/>
        </w:rPr>
        <w:t>від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12 </w:t>
      </w:r>
      <w:proofErr w:type="spellStart"/>
      <w:r w:rsidRPr="00F76E58">
        <w:rPr>
          <w:rFonts w:ascii="Times New Roman" w:hAnsi="Times New Roman"/>
          <w:sz w:val="24"/>
          <w:szCs w:val="24"/>
        </w:rPr>
        <w:t>жовтня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2022 р. № 1178 (</w:t>
      </w:r>
      <w:proofErr w:type="spellStart"/>
      <w:r w:rsidRPr="00F76E58">
        <w:rPr>
          <w:rFonts w:ascii="Times New Roman" w:hAnsi="Times New Roman"/>
          <w:sz w:val="24"/>
          <w:szCs w:val="24"/>
        </w:rPr>
        <w:t>зі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змінами</w:t>
      </w:r>
      <w:proofErr w:type="spellEnd"/>
      <w:r w:rsidRPr="00F76E58">
        <w:rPr>
          <w:rFonts w:ascii="Times New Roman" w:hAnsi="Times New Roman"/>
          <w:sz w:val="24"/>
          <w:szCs w:val="24"/>
        </w:rPr>
        <w:t>).</w:t>
      </w:r>
    </w:p>
    <w:p w:rsidR="00F76E58" w:rsidRPr="00F76E58" w:rsidRDefault="00F76E58" w:rsidP="00F76E58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6E58">
        <w:rPr>
          <w:rFonts w:ascii="Times New Roman" w:hAnsi="Times New Roman"/>
          <w:sz w:val="24"/>
          <w:szCs w:val="24"/>
        </w:rPr>
        <w:t>Надання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F76E58">
        <w:rPr>
          <w:rFonts w:ascii="Times New Roman" w:hAnsi="Times New Roman"/>
          <w:sz w:val="24"/>
          <w:szCs w:val="24"/>
        </w:rPr>
        <w:t>Замовнику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F76E58">
        <w:rPr>
          <w:rFonts w:ascii="Times New Roman" w:hAnsi="Times New Roman"/>
          <w:sz w:val="24"/>
          <w:szCs w:val="24"/>
        </w:rPr>
        <w:t>перевірки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передбачається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F76E58">
        <w:rPr>
          <w:rFonts w:ascii="Times New Roman" w:hAnsi="Times New Roman"/>
          <w:sz w:val="24"/>
          <w:szCs w:val="24"/>
        </w:rPr>
        <w:t>етапі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розгляду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76E58">
        <w:rPr>
          <w:rFonts w:ascii="Times New Roman" w:hAnsi="Times New Roman"/>
          <w:sz w:val="24"/>
          <w:szCs w:val="24"/>
        </w:rPr>
        <w:t>оцінки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тендерних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пропозицій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, а не у </w:t>
      </w:r>
      <w:proofErr w:type="spellStart"/>
      <w:r w:rsidRPr="00F76E58">
        <w:rPr>
          <w:rFonts w:ascii="Times New Roman" w:hAnsi="Times New Roman"/>
          <w:sz w:val="24"/>
          <w:szCs w:val="24"/>
        </w:rPr>
        <w:t>складі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тендерної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, а тому не є </w:t>
      </w:r>
      <w:proofErr w:type="spellStart"/>
      <w:r w:rsidRPr="00F76E58">
        <w:rPr>
          <w:rFonts w:ascii="Times New Roman" w:hAnsi="Times New Roman"/>
          <w:sz w:val="24"/>
          <w:szCs w:val="24"/>
        </w:rPr>
        <w:t>порушенням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F76E58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76E58">
        <w:rPr>
          <w:rFonts w:ascii="Times New Roman" w:hAnsi="Times New Roman"/>
          <w:sz w:val="24"/>
          <w:szCs w:val="24"/>
        </w:rPr>
        <w:t>Така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перевірка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F76E58">
        <w:rPr>
          <w:rFonts w:ascii="Times New Roman" w:hAnsi="Times New Roman"/>
          <w:sz w:val="24"/>
          <w:szCs w:val="24"/>
        </w:rPr>
        <w:t>Учасника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застосовується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Замовником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з метою </w:t>
      </w:r>
      <w:proofErr w:type="spellStart"/>
      <w:r w:rsidRPr="00F76E58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всебічного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розгляду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F76E58">
        <w:rPr>
          <w:rFonts w:ascii="Times New Roman" w:hAnsi="Times New Roman"/>
          <w:sz w:val="24"/>
          <w:szCs w:val="24"/>
        </w:rPr>
        <w:t>відповідність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вимогам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Тендерної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документації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тендерної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Учасника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, яка </w:t>
      </w:r>
      <w:proofErr w:type="spellStart"/>
      <w:r w:rsidRPr="00F76E58">
        <w:rPr>
          <w:rFonts w:ascii="Times New Roman" w:hAnsi="Times New Roman"/>
          <w:sz w:val="24"/>
          <w:szCs w:val="24"/>
        </w:rPr>
        <w:t>визначена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найбільш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економічно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вигідною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F76E58">
        <w:rPr>
          <w:rFonts w:ascii="Times New Roman" w:hAnsi="Times New Roman"/>
          <w:sz w:val="24"/>
          <w:szCs w:val="24"/>
        </w:rPr>
        <w:t>саме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: з метою </w:t>
      </w:r>
      <w:proofErr w:type="spellStart"/>
      <w:r w:rsidRPr="00F76E58">
        <w:rPr>
          <w:rFonts w:ascii="Times New Roman" w:hAnsi="Times New Roman"/>
          <w:sz w:val="24"/>
          <w:szCs w:val="24"/>
        </w:rPr>
        <w:t>оцінки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реальних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технічних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характеристик </w:t>
      </w:r>
      <w:proofErr w:type="spellStart"/>
      <w:r w:rsidRPr="00F76E58">
        <w:rPr>
          <w:rFonts w:ascii="Times New Roman" w:hAnsi="Times New Roman"/>
          <w:sz w:val="24"/>
          <w:szCs w:val="24"/>
        </w:rPr>
        <w:t>запропонованого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товару, </w:t>
      </w:r>
      <w:proofErr w:type="spellStart"/>
      <w:r w:rsidRPr="00F76E58">
        <w:rPr>
          <w:rFonts w:ascii="Times New Roman" w:hAnsi="Times New Roman"/>
          <w:sz w:val="24"/>
          <w:szCs w:val="24"/>
        </w:rPr>
        <w:t>що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неможливо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здійснити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F76E58">
        <w:rPr>
          <w:rFonts w:ascii="Times New Roman" w:hAnsi="Times New Roman"/>
          <w:sz w:val="24"/>
          <w:szCs w:val="24"/>
        </w:rPr>
        <w:t>наданих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паперових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описах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76E58">
        <w:rPr>
          <w:rFonts w:ascii="Times New Roman" w:hAnsi="Times New Roman"/>
          <w:sz w:val="24"/>
          <w:szCs w:val="24"/>
        </w:rPr>
        <w:t>малюнках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76E58">
        <w:rPr>
          <w:rFonts w:ascii="Times New Roman" w:hAnsi="Times New Roman"/>
          <w:sz w:val="24"/>
          <w:szCs w:val="24"/>
        </w:rPr>
        <w:t>Це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дозволить </w:t>
      </w:r>
      <w:proofErr w:type="spellStart"/>
      <w:r w:rsidRPr="00F76E58">
        <w:rPr>
          <w:rFonts w:ascii="Times New Roman" w:hAnsi="Times New Roman"/>
          <w:sz w:val="24"/>
          <w:szCs w:val="24"/>
        </w:rPr>
        <w:t>Замовнику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оптимізувати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задля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уникнення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товару, </w:t>
      </w:r>
      <w:proofErr w:type="spellStart"/>
      <w:r w:rsidRPr="00F76E58">
        <w:rPr>
          <w:rFonts w:ascii="Times New Roman" w:hAnsi="Times New Roman"/>
          <w:sz w:val="24"/>
          <w:szCs w:val="24"/>
        </w:rPr>
        <w:t>що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F76E58">
        <w:rPr>
          <w:rFonts w:ascii="Times New Roman" w:hAnsi="Times New Roman"/>
          <w:sz w:val="24"/>
          <w:szCs w:val="24"/>
        </w:rPr>
        <w:t>відповідає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вимогам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, та </w:t>
      </w:r>
      <w:proofErr w:type="spellStart"/>
      <w:r w:rsidRPr="00F76E58">
        <w:rPr>
          <w:rFonts w:ascii="Times New Roman" w:hAnsi="Times New Roman"/>
          <w:sz w:val="24"/>
          <w:szCs w:val="24"/>
        </w:rPr>
        <w:t>подальшого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розірвання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укладеного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договору про </w:t>
      </w:r>
      <w:proofErr w:type="spellStart"/>
      <w:r w:rsidRPr="00F76E58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F76E58">
        <w:rPr>
          <w:rFonts w:ascii="Times New Roman" w:hAnsi="Times New Roman"/>
          <w:sz w:val="24"/>
          <w:szCs w:val="24"/>
        </w:rPr>
        <w:t>.</w:t>
      </w:r>
    </w:p>
    <w:p w:rsidR="00F76E58" w:rsidRPr="00F76E58" w:rsidRDefault="00F76E58" w:rsidP="00F76E58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6E58">
        <w:rPr>
          <w:rFonts w:ascii="Times New Roman" w:hAnsi="Times New Roman"/>
          <w:sz w:val="24"/>
          <w:szCs w:val="24"/>
        </w:rPr>
        <w:t>Примітка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76E58">
        <w:rPr>
          <w:rFonts w:ascii="Times New Roman" w:hAnsi="Times New Roman"/>
          <w:sz w:val="24"/>
          <w:szCs w:val="24"/>
        </w:rPr>
        <w:t>годинники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передаються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F76E58">
        <w:rPr>
          <w:rFonts w:ascii="Times New Roman" w:hAnsi="Times New Roman"/>
          <w:sz w:val="24"/>
          <w:szCs w:val="24"/>
        </w:rPr>
        <w:t>адресою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: м. </w:t>
      </w:r>
      <w:proofErr w:type="spellStart"/>
      <w:r w:rsidRPr="00F76E58">
        <w:rPr>
          <w:rFonts w:ascii="Times New Roman" w:hAnsi="Times New Roman"/>
          <w:sz w:val="24"/>
          <w:szCs w:val="24"/>
        </w:rPr>
        <w:t>Київ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6E58">
        <w:rPr>
          <w:rFonts w:ascii="Times New Roman" w:hAnsi="Times New Roman"/>
          <w:sz w:val="24"/>
          <w:szCs w:val="24"/>
        </w:rPr>
        <w:t>площа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Лесі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Українки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, 1, 01196, </w:t>
      </w:r>
      <w:proofErr w:type="spellStart"/>
      <w:r w:rsidRPr="00F76E58">
        <w:rPr>
          <w:rFonts w:ascii="Times New Roman" w:hAnsi="Times New Roman"/>
          <w:sz w:val="24"/>
          <w:szCs w:val="24"/>
        </w:rPr>
        <w:t>уповноважена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F76E58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особа: Ковальчук Максим </w:t>
      </w:r>
      <w:proofErr w:type="spellStart"/>
      <w:r w:rsidRPr="00F76E58">
        <w:rPr>
          <w:rFonts w:ascii="Times New Roman" w:hAnsi="Times New Roman"/>
          <w:sz w:val="24"/>
          <w:szCs w:val="24"/>
        </w:rPr>
        <w:t>Анатолійович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F76E58">
        <w:rPr>
          <w:rFonts w:ascii="Times New Roman" w:hAnsi="Times New Roman"/>
          <w:sz w:val="24"/>
          <w:szCs w:val="24"/>
        </w:rPr>
        <w:t>головний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спеціаліст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відділу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матеріально-технічного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управління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інформаційних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технологій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76E58">
        <w:rPr>
          <w:rFonts w:ascii="Times New Roman" w:hAnsi="Times New Roman"/>
          <w:sz w:val="24"/>
          <w:szCs w:val="24"/>
        </w:rPr>
        <w:t>матеріально-технічного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виконавчого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апарату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Київської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E58">
        <w:rPr>
          <w:rFonts w:ascii="Times New Roman" w:hAnsi="Times New Roman"/>
          <w:sz w:val="24"/>
          <w:szCs w:val="24"/>
        </w:rPr>
        <w:t>обласної</w:t>
      </w:r>
      <w:proofErr w:type="spellEnd"/>
      <w:r w:rsidRPr="00F76E58">
        <w:rPr>
          <w:rFonts w:ascii="Times New Roman" w:hAnsi="Times New Roman"/>
          <w:sz w:val="24"/>
          <w:szCs w:val="24"/>
        </w:rPr>
        <w:t xml:space="preserve"> ради, тел.: (044) 286-83-61.</w:t>
      </w:r>
    </w:p>
    <w:p w:rsidR="002F285D" w:rsidRDefault="002F285D" w:rsidP="00FD6AD5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1"/>
          <w:sz w:val="24"/>
          <w:szCs w:val="24"/>
        </w:rPr>
      </w:pPr>
    </w:p>
    <w:p w:rsidR="00FD6AD5" w:rsidRPr="00D041BB" w:rsidRDefault="00FD6AD5" w:rsidP="00FD6AD5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1"/>
          <w:sz w:val="24"/>
          <w:szCs w:val="24"/>
          <w:lang w:val="uk-UA"/>
        </w:rPr>
      </w:pPr>
      <w:r w:rsidRPr="00D041BB">
        <w:rPr>
          <w:rFonts w:ascii="Times New Roman" w:eastAsia="Andale Sans UI" w:hAnsi="Times New Roman"/>
          <w:b/>
          <w:color w:val="000000"/>
          <w:kern w:val="1"/>
          <w:sz w:val="24"/>
          <w:szCs w:val="24"/>
          <w:lang w:val="uk-UA"/>
        </w:rPr>
        <w:t>Уповноважена особа учасника  ________________________________</w:t>
      </w:r>
    </w:p>
    <w:p w:rsidR="00FD6AD5" w:rsidRPr="00D041BB" w:rsidRDefault="00FD6AD5" w:rsidP="00FD6AD5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1"/>
          <w:sz w:val="24"/>
          <w:szCs w:val="24"/>
          <w:lang w:val="uk-UA"/>
        </w:rPr>
      </w:pPr>
    </w:p>
    <w:p w:rsidR="00FD6AD5" w:rsidRDefault="00FD6AD5" w:rsidP="00FD6AD5">
      <w:pPr>
        <w:keepNext/>
        <w:keepLines/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color w:val="000000"/>
          <w:kern w:val="1"/>
          <w:sz w:val="24"/>
          <w:szCs w:val="24"/>
          <w:lang w:val="uk-UA"/>
        </w:rPr>
      </w:pPr>
    </w:p>
    <w:p w:rsidR="00FD6AD5" w:rsidRPr="001E27B2" w:rsidRDefault="00FD6AD5" w:rsidP="00FD6AD5">
      <w:pPr>
        <w:keepNext/>
        <w:keepLines/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color w:val="000000"/>
          <w:kern w:val="1"/>
          <w:sz w:val="24"/>
          <w:szCs w:val="24"/>
          <w:lang w:val="uk-UA"/>
        </w:rPr>
      </w:pPr>
    </w:p>
    <w:p w:rsidR="00FD6AD5" w:rsidRPr="00B0740D" w:rsidRDefault="00FD6AD5" w:rsidP="00FD6AD5">
      <w:pPr>
        <w:keepNext/>
        <w:keepLines/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color w:val="000000"/>
          <w:kern w:val="1"/>
          <w:sz w:val="20"/>
          <w:szCs w:val="20"/>
          <w:lang w:val="uk-UA"/>
        </w:rPr>
      </w:pPr>
      <w:r w:rsidRPr="001E27B2">
        <w:rPr>
          <w:rFonts w:ascii="Times New Roman" w:eastAsia="Andale Sans UI" w:hAnsi="Times New Roman"/>
          <w:color w:val="000000"/>
          <w:kern w:val="1"/>
          <w:sz w:val="20"/>
          <w:szCs w:val="20"/>
          <w:lang w:val="uk-UA"/>
        </w:rPr>
        <w:t>* у разі, якщо учасник не є платником ПДВ, вказати ціну без ПДВ, про що зробити відповідну п</w:t>
      </w:r>
      <w:r>
        <w:rPr>
          <w:rFonts w:ascii="Times New Roman" w:eastAsia="Andale Sans UI" w:hAnsi="Times New Roman"/>
          <w:color w:val="000000"/>
          <w:kern w:val="1"/>
          <w:sz w:val="20"/>
          <w:szCs w:val="20"/>
          <w:lang w:val="uk-UA"/>
        </w:rPr>
        <w:t>ри</w:t>
      </w:r>
      <w:r w:rsidRPr="001E27B2">
        <w:rPr>
          <w:rFonts w:ascii="Times New Roman" w:eastAsia="Andale Sans UI" w:hAnsi="Times New Roman"/>
          <w:color w:val="000000"/>
          <w:kern w:val="1"/>
          <w:sz w:val="20"/>
          <w:szCs w:val="20"/>
          <w:lang w:val="uk-UA"/>
        </w:rPr>
        <w:t>мітку.</w:t>
      </w:r>
    </w:p>
    <w:p w:rsidR="00FD6AD5" w:rsidRPr="006277E4" w:rsidRDefault="00FD6AD5" w:rsidP="006277E4">
      <w:pPr>
        <w:tabs>
          <w:tab w:val="left" w:pos="426"/>
          <w:tab w:val="left" w:pos="708"/>
          <w:tab w:val="left" w:pos="288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FD6AD5" w:rsidRPr="006277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419"/>
    <w:multiLevelType w:val="hybridMultilevel"/>
    <w:tmpl w:val="A1F0F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62B39"/>
    <w:multiLevelType w:val="multilevel"/>
    <w:tmpl w:val="E3E08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D7"/>
    <w:rsid w:val="00212D39"/>
    <w:rsid w:val="002C04BE"/>
    <w:rsid w:val="002F285D"/>
    <w:rsid w:val="003F7EE4"/>
    <w:rsid w:val="00445E7A"/>
    <w:rsid w:val="00503872"/>
    <w:rsid w:val="0055372C"/>
    <w:rsid w:val="005B0F8F"/>
    <w:rsid w:val="006277E4"/>
    <w:rsid w:val="006E3149"/>
    <w:rsid w:val="009D7197"/>
    <w:rsid w:val="00AB28D7"/>
    <w:rsid w:val="00F76E58"/>
    <w:rsid w:val="00FA5456"/>
    <w:rsid w:val="00FD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0035B"/>
  <w15:chartTrackingRefBased/>
  <w15:docId w15:val="{A085FE49-5C54-4B42-A5E4-7DB84849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E7A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2C0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qFormat/>
    <w:rsid w:val="00445E7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a"/>
    <w:uiPriority w:val="99"/>
    <w:qFormat/>
    <w:rsid w:val="00445E7A"/>
    <w:pPr>
      <w:widowControl w:val="0"/>
      <w:suppressAutoHyphens/>
      <w:spacing w:after="0" w:line="26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04B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uiPriority w:val="99"/>
    <w:unhideWhenUsed/>
    <w:rsid w:val="002C04BE"/>
    <w:rPr>
      <w:color w:val="0000FF"/>
      <w:u w:val="single"/>
    </w:rPr>
  </w:style>
  <w:style w:type="character" w:customStyle="1" w:styleId="mark">
    <w:name w:val="mark"/>
    <w:rsid w:val="002C04BE"/>
  </w:style>
  <w:style w:type="character" w:customStyle="1" w:styleId="FontStyle19">
    <w:name w:val="Font Style19"/>
    <w:uiPriority w:val="99"/>
    <w:rsid w:val="006E3149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D6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6AD5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4571</Words>
  <Characters>2606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Рижук Дмитро</dc:creator>
  <cp:keywords/>
  <dc:description/>
  <cp:lastModifiedBy>Рижук Дмитро</cp:lastModifiedBy>
  <cp:revision>2</cp:revision>
  <cp:lastPrinted>2023-03-10T10:43:00Z</cp:lastPrinted>
  <dcterms:created xsi:type="dcterms:W3CDTF">2023-05-18T10:29:00Z</dcterms:created>
  <dcterms:modified xsi:type="dcterms:W3CDTF">2023-05-18T10:29:00Z</dcterms:modified>
</cp:coreProperties>
</file>