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10" w:rsidRDefault="002D0710" w:rsidP="00EE14CD">
      <w:pPr>
        <w:pStyle w:val="1"/>
        <w:tabs>
          <w:tab w:val="left" w:pos="180"/>
        </w:tabs>
        <w:spacing w:before="0" w:after="0"/>
        <w:ind w:left="6480" w:firstLine="0"/>
        <w:jc w:val="right"/>
        <w:rPr>
          <w:b/>
          <w:sz w:val="24"/>
          <w:szCs w:val="24"/>
        </w:rPr>
      </w:pPr>
      <w:r>
        <w:rPr>
          <w:b/>
          <w:sz w:val="24"/>
          <w:szCs w:val="24"/>
        </w:rPr>
        <w:t xml:space="preserve">Додаток № </w:t>
      </w:r>
      <w:r>
        <w:rPr>
          <w:b/>
          <w:sz w:val="24"/>
          <w:szCs w:val="24"/>
          <w:lang w:val="ru-RU"/>
        </w:rPr>
        <w:t>2</w:t>
      </w:r>
    </w:p>
    <w:p w:rsidR="002D0710" w:rsidRDefault="002D0710" w:rsidP="00EE14CD">
      <w:pPr>
        <w:pStyle w:val="1"/>
        <w:spacing w:before="0" w:after="0"/>
        <w:ind w:left="6480" w:firstLine="0"/>
        <w:jc w:val="right"/>
        <w:rPr>
          <w:b/>
          <w:sz w:val="24"/>
          <w:szCs w:val="24"/>
        </w:rPr>
      </w:pPr>
      <w:r>
        <w:rPr>
          <w:b/>
          <w:sz w:val="24"/>
          <w:szCs w:val="24"/>
        </w:rPr>
        <w:t xml:space="preserve">до тендерної документації </w:t>
      </w:r>
    </w:p>
    <w:p w:rsidR="00FC071A" w:rsidRPr="00FC071A" w:rsidRDefault="00FC071A" w:rsidP="00FC071A">
      <w:pPr>
        <w:pStyle w:val="a4"/>
        <w:spacing w:before="0" w:beforeAutospacing="0" w:after="0" w:afterAutospacing="0"/>
        <w:jc w:val="center"/>
        <w:rPr>
          <w:b/>
          <w:color w:val="000000"/>
          <w:sz w:val="22"/>
          <w:szCs w:val="22"/>
        </w:rPr>
      </w:pPr>
      <w:r w:rsidRPr="00FC071A">
        <w:rPr>
          <w:b/>
          <w:color w:val="000000"/>
          <w:sz w:val="22"/>
          <w:szCs w:val="22"/>
        </w:rPr>
        <w:t>Інформація про необхідні технічні, якісні та кількісні характеристики предмета закупівлі — технічні вимоги до предмета</w:t>
      </w:r>
    </w:p>
    <w:p w:rsidR="00FC071A" w:rsidRPr="00FC071A" w:rsidRDefault="00FC071A" w:rsidP="00FC071A">
      <w:pPr>
        <w:pStyle w:val="a4"/>
        <w:spacing w:before="0" w:beforeAutospacing="0" w:after="0" w:afterAutospacing="0"/>
        <w:jc w:val="center"/>
        <w:rPr>
          <w:b/>
          <w:color w:val="000000"/>
          <w:sz w:val="22"/>
          <w:szCs w:val="22"/>
        </w:rPr>
      </w:pPr>
      <w:r w:rsidRPr="00FC071A">
        <w:rPr>
          <w:b/>
          <w:color w:val="000000"/>
          <w:sz w:val="22"/>
          <w:szCs w:val="22"/>
        </w:rPr>
        <w:t>закупівлі</w:t>
      </w:r>
    </w:p>
    <w:p w:rsidR="00FC071A" w:rsidRPr="00FC071A" w:rsidRDefault="00FC071A" w:rsidP="00FC071A">
      <w:pPr>
        <w:pStyle w:val="a4"/>
        <w:spacing w:before="0" w:beforeAutospacing="0" w:after="0" w:afterAutospacing="0"/>
        <w:jc w:val="center"/>
        <w:rPr>
          <w:b/>
          <w:color w:val="000000"/>
          <w:sz w:val="22"/>
          <w:szCs w:val="22"/>
        </w:rPr>
      </w:pPr>
      <w:r w:rsidRPr="00FC071A">
        <w:rPr>
          <w:b/>
          <w:color w:val="000000"/>
          <w:sz w:val="22"/>
          <w:szCs w:val="22"/>
        </w:rPr>
        <w:t>ТЕХНІЧНА СПЕЦИФІКАЦІЯ</w:t>
      </w:r>
    </w:p>
    <w:p w:rsidR="00DC77BF" w:rsidRDefault="00FC071A" w:rsidP="00FC071A">
      <w:pPr>
        <w:spacing w:after="0"/>
        <w:jc w:val="center"/>
        <w:rPr>
          <w:rFonts w:ascii="Times New Roman" w:hAnsi="Times New Roman" w:cs="Times New Roman"/>
          <w:b/>
          <w:lang w:val="uk-UA"/>
        </w:rPr>
      </w:pPr>
      <w:r w:rsidRPr="00FC071A">
        <w:rPr>
          <w:rFonts w:ascii="Times New Roman" w:hAnsi="Times New Roman" w:cs="Times New Roman"/>
          <w:b/>
          <w:lang w:val="uk-UA"/>
        </w:rPr>
        <w:t xml:space="preserve"> </w:t>
      </w:r>
      <w:r w:rsidR="00DC77BF" w:rsidRPr="00FC071A">
        <w:rPr>
          <w:rFonts w:ascii="Times New Roman" w:hAnsi="Times New Roman" w:cs="Times New Roman"/>
          <w:b/>
          <w:lang w:val="uk-UA"/>
        </w:rPr>
        <w:t>Лікарські засоби різні</w:t>
      </w:r>
    </w:p>
    <w:p w:rsidR="002D0710" w:rsidRDefault="00DC77BF" w:rsidP="00EE14CD">
      <w:pPr>
        <w:spacing w:after="0"/>
        <w:jc w:val="center"/>
        <w:rPr>
          <w:rFonts w:ascii="Times New Roman" w:hAnsi="Times New Roman" w:cs="Times New Roman"/>
          <w:b/>
          <w:lang w:val="uk-UA"/>
        </w:rPr>
      </w:pPr>
      <w:r w:rsidRPr="00FC071A">
        <w:rPr>
          <w:rFonts w:ascii="Times New Roman" w:hAnsi="Times New Roman" w:cs="Times New Roman"/>
          <w:b/>
          <w:lang w:val="uk-UA"/>
        </w:rPr>
        <w:t xml:space="preserve"> ( код ДК 021:2015:33690000-3 Лікарські засоби різні</w:t>
      </w:r>
      <w:r w:rsidR="00FC071A">
        <w:rPr>
          <w:rFonts w:ascii="Times New Roman" w:hAnsi="Times New Roman" w:cs="Times New Roman"/>
          <w:b/>
          <w:lang w:val="uk-UA"/>
        </w:rPr>
        <w:t>)</w:t>
      </w:r>
    </w:p>
    <w:p w:rsidR="00FC071A" w:rsidRPr="00FC071A" w:rsidRDefault="00FC071A" w:rsidP="00FC071A">
      <w:pPr>
        <w:spacing w:after="0" w:line="240" w:lineRule="auto"/>
        <w:ind w:firstLine="709"/>
        <w:jc w:val="both"/>
        <w:rPr>
          <w:rFonts w:ascii="Times New Roman" w:eastAsia="Times New Roman" w:hAnsi="Times New Roman" w:cs="Times New Roman"/>
          <w:color w:val="000000"/>
          <w:lang w:val="uk-UA" w:eastAsia="uk-UA"/>
        </w:rPr>
      </w:pPr>
      <w:r w:rsidRPr="00FC071A">
        <w:rPr>
          <w:rFonts w:ascii="Times New Roman" w:eastAsia="Times New Roman" w:hAnsi="Times New Roman" w:cs="Times New Roman"/>
          <w:color w:val="000000"/>
          <w:lang w:val="uk-UA" w:eastAsia="uk-UA"/>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FC071A" w:rsidRPr="00FC071A" w:rsidRDefault="00FC071A" w:rsidP="00FC071A">
      <w:pPr>
        <w:spacing w:after="0" w:line="240" w:lineRule="auto"/>
        <w:ind w:firstLine="709"/>
        <w:jc w:val="both"/>
        <w:rPr>
          <w:rFonts w:ascii="Times New Roman" w:eastAsia="Times New Roman" w:hAnsi="Times New Roman" w:cs="Times New Roman"/>
          <w:color w:val="000000"/>
          <w:lang w:val="uk-UA" w:eastAsia="uk-UA"/>
        </w:rPr>
      </w:pPr>
      <w:r w:rsidRPr="00FC071A">
        <w:rPr>
          <w:rFonts w:ascii="Times New Roman" w:eastAsia="Times New Roman" w:hAnsi="Times New Roman" w:cs="Times New Roman"/>
          <w:color w:val="000000"/>
          <w:lang w:val="uk-UA"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постачання товару відповідно до вимог, визначених згідно з умовами тендерної документації.</w:t>
      </w:r>
    </w:p>
    <w:tbl>
      <w:tblPr>
        <w:tblStyle w:val="a3"/>
        <w:tblW w:w="16161" w:type="dxa"/>
        <w:tblInd w:w="-318" w:type="dxa"/>
        <w:tblLayout w:type="fixed"/>
        <w:tblLook w:val="04A0" w:firstRow="1" w:lastRow="0" w:firstColumn="1" w:lastColumn="0" w:noHBand="0" w:noVBand="1"/>
      </w:tblPr>
      <w:tblGrid>
        <w:gridCol w:w="458"/>
        <w:gridCol w:w="2378"/>
        <w:gridCol w:w="2410"/>
        <w:gridCol w:w="6644"/>
        <w:gridCol w:w="1187"/>
        <w:gridCol w:w="1336"/>
        <w:gridCol w:w="1748"/>
      </w:tblGrid>
      <w:tr w:rsidR="002D0710" w:rsidRPr="000B63BA" w:rsidTr="00697B40">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rsidR="002D0710" w:rsidRPr="000B63BA" w:rsidRDefault="002D0710" w:rsidP="000B63BA">
            <w:pPr>
              <w:jc w:val="center"/>
              <w:rPr>
                <w:b/>
                <w:bCs/>
                <w:sz w:val="22"/>
                <w:szCs w:val="22"/>
                <w:lang w:val="uk-UA" w:eastAsia="uk-UA"/>
              </w:rPr>
            </w:pPr>
            <w:r w:rsidRPr="000B63BA">
              <w:rPr>
                <w:b/>
                <w:bCs/>
                <w:sz w:val="22"/>
                <w:szCs w:val="22"/>
                <w:lang w:val="uk-UA" w:eastAsia="uk-UA"/>
              </w:rPr>
              <w:t>№</w:t>
            </w:r>
          </w:p>
        </w:tc>
        <w:tc>
          <w:tcPr>
            <w:tcW w:w="2378" w:type="dxa"/>
            <w:tcBorders>
              <w:top w:val="single" w:sz="4" w:space="0" w:color="auto"/>
              <w:left w:val="single" w:sz="4" w:space="0" w:color="auto"/>
              <w:bottom w:val="single" w:sz="4" w:space="0" w:color="auto"/>
              <w:right w:val="single" w:sz="4" w:space="0" w:color="auto"/>
            </w:tcBorders>
            <w:vAlign w:val="center"/>
            <w:hideMark/>
          </w:tcPr>
          <w:p w:rsidR="002D0710" w:rsidRPr="000B63BA" w:rsidRDefault="002D0710" w:rsidP="000B63BA">
            <w:pPr>
              <w:jc w:val="center"/>
              <w:rPr>
                <w:b/>
                <w:bCs/>
                <w:sz w:val="22"/>
                <w:szCs w:val="22"/>
                <w:lang w:val="uk-UA" w:eastAsia="uk-UA"/>
              </w:rPr>
            </w:pPr>
            <w:r w:rsidRPr="000B63BA">
              <w:rPr>
                <w:b/>
                <w:bCs/>
                <w:sz w:val="22"/>
                <w:szCs w:val="22"/>
                <w:lang w:val="uk-UA" w:eastAsia="uk-UA"/>
              </w:rPr>
              <w:t>Назва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2D0710" w:rsidRPr="000B63BA" w:rsidRDefault="002D0710" w:rsidP="000B63BA">
            <w:pPr>
              <w:jc w:val="center"/>
              <w:rPr>
                <w:b/>
                <w:bCs/>
                <w:sz w:val="22"/>
                <w:szCs w:val="22"/>
                <w:lang w:val="uk-UA" w:eastAsia="uk-UA"/>
              </w:rPr>
            </w:pPr>
            <w:r w:rsidRPr="000B63BA">
              <w:rPr>
                <w:b/>
                <w:bCs/>
                <w:sz w:val="22"/>
                <w:szCs w:val="22"/>
                <w:lang w:val="uk-UA" w:eastAsia="uk-UA"/>
              </w:rPr>
              <w:t>Код НК 024:2023</w:t>
            </w:r>
          </w:p>
        </w:tc>
        <w:tc>
          <w:tcPr>
            <w:tcW w:w="6644" w:type="dxa"/>
            <w:tcBorders>
              <w:top w:val="single" w:sz="4" w:space="0" w:color="auto"/>
              <w:left w:val="single" w:sz="4" w:space="0" w:color="auto"/>
              <w:bottom w:val="single" w:sz="4" w:space="0" w:color="auto"/>
              <w:right w:val="single" w:sz="4" w:space="0" w:color="auto"/>
            </w:tcBorders>
            <w:vAlign w:val="center"/>
            <w:hideMark/>
          </w:tcPr>
          <w:p w:rsidR="002D0710" w:rsidRPr="000B63BA" w:rsidRDefault="002D0710" w:rsidP="000B63BA">
            <w:pPr>
              <w:jc w:val="center"/>
              <w:rPr>
                <w:b/>
                <w:bCs/>
                <w:sz w:val="22"/>
                <w:szCs w:val="22"/>
                <w:lang w:val="uk-UA" w:eastAsia="uk-UA"/>
              </w:rPr>
            </w:pPr>
            <w:proofErr w:type="spellStart"/>
            <w:r w:rsidRPr="000B63BA">
              <w:rPr>
                <w:b/>
                <w:bCs/>
                <w:sz w:val="22"/>
                <w:szCs w:val="22"/>
                <w:lang w:val="uk-UA" w:eastAsia="uk-UA"/>
              </w:rPr>
              <w:t>Медико-технічні</w:t>
            </w:r>
            <w:proofErr w:type="spellEnd"/>
            <w:r w:rsidRPr="000B63BA">
              <w:rPr>
                <w:b/>
                <w:bCs/>
                <w:sz w:val="22"/>
                <w:szCs w:val="22"/>
                <w:lang w:val="uk-UA" w:eastAsia="uk-UA"/>
              </w:rPr>
              <w:t xml:space="preserve"> вимоги</w:t>
            </w:r>
          </w:p>
        </w:tc>
        <w:tc>
          <w:tcPr>
            <w:tcW w:w="1187" w:type="dxa"/>
            <w:tcBorders>
              <w:top w:val="single" w:sz="4" w:space="0" w:color="auto"/>
              <w:left w:val="single" w:sz="4" w:space="0" w:color="auto"/>
              <w:bottom w:val="single" w:sz="4" w:space="0" w:color="auto"/>
              <w:right w:val="single" w:sz="4" w:space="0" w:color="auto"/>
            </w:tcBorders>
            <w:noWrap/>
            <w:vAlign w:val="center"/>
            <w:hideMark/>
          </w:tcPr>
          <w:p w:rsidR="002D0710" w:rsidRPr="000B63BA" w:rsidRDefault="002D0710" w:rsidP="000B63BA">
            <w:pPr>
              <w:jc w:val="center"/>
              <w:rPr>
                <w:b/>
                <w:bCs/>
                <w:sz w:val="22"/>
                <w:szCs w:val="22"/>
                <w:lang w:val="uk-UA" w:eastAsia="uk-UA"/>
              </w:rPr>
            </w:pPr>
            <w:r w:rsidRPr="000B63BA">
              <w:rPr>
                <w:b/>
                <w:bCs/>
                <w:sz w:val="22"/>
                <w:szCs w:val="22"/>
                <w:lang w:val="uk-UA" w:eastAsia="uk-UA"/>
              </w:rPr>
              <w:t>Кількість</w:t>
            </w:r>
          </w:p>
        </w:tc>
        <w:tc>
          <w:tcPr>
            <w:tcW w:w="1336" w:type="dxa"/>
            <w:tcBorders>
              <w:top w:val="single" w:sz="4" w:space="0" w:color="auto"/>
              <w:left w:val="single" w:sz="4" w:space="0" w:color="auto"/>
              <w:bottom w:val="single" w:sz="4" w:space="0" w:color="auto"/>
              <w:right w:val="single" w:sz="4" w:space="0" w:color="auto"/>
            </w:tcBorders>
            <w:noWrap/>
            <w:vAlign w:val="center"/>
            <w:hideMark/>
          </w:tcPr>
          <w:p w:rsidR="002D0710" w:rsidRPr="000B63BA" w:rsidRDefault="002D0710" w:rsidP="000B63BA">
            <w:pPr>
              <w:jc w:val="center"/>
              <w:rPr>
                <w:b/>
                <w:bCs/>
                <w:sz w:val="22"/>
                <w:szCs w:val="22"/>
                <w:lang w:val="uk-UA" w:eastAsia="uk-UA"/>
              </w:rPr>
            </w:pPr>
            <w:r w:rsidRPr="000B63BA">
              <w:rPr>
                <w:b/>
                <w:bCs/>
                <w:sz w:val="22"/>
                <w:szCs w:val="22"/>
                <w:lang w:val="uk-UA" w:eastAsia="uk-UA"/>
              </w:rPr>
              <w:t>Пакування</w:t>
            </w:r>
          </w:p>
        </w:tc>
        <w:tc>
          <w:tcPr>
            <w:tcW w:w="1748" w:type="dxa"/>
            <w:tcBorders>
              <w:top w:val="single" w:sz="4" w:space="0" w:color="auto"/>
              <w:left w:val="single" w:sz="4" w:space="0" w:color="auto"/>
              <w:bottom w:val="single" w:sz="4" w:space="0" w:color="auto"/>
              <w:right w:val="single" w:sz="4" w:space="0" w:color="auto"/>
            </w:tcBorders>
            <w:vAlign w:val="center"/>
            <w:hideMark/>
          </w:tcPr>
          <w:p w:rsidR="002D0710" w:rsidRPr="000B63BA" w:rsidRDefault="002D0710" w:rsidP="000B63BA">
            <w:pPr>
              <w:jc w:val="center"/>
              <w:rPr>
                <w:b/>
                <w:bCs/>
                <w:sz w:val="22"/>
                <w:szCs w:val="22"/>
                <w:lang w:val="uk-UA" w:eastAsia="uk-UA"/>
              </w:rPr>
            </w:pPr>
            <w:r w:rsidRPr="000B63BA">
              <w:rPr>
                <w:b/>
                <w:bCs/>
                <w:sz w:val="22"/>
                <w:szCs w:val="22"/>
                <w:lang w:val="uk-UA" w:eastAsia="uk-UA"/>
              </w:rPr>
              <w:t>Підтвердження вимог учасником</w:t>
            </w:r>
          </w:p>
        </w:tc>
      </w:tr>
      <w:tr w:rsidR="002D0710" w:rsidRPr="000B63BA" w:rsidTr="009819E5">
        <w:trPr>
          <w:trHeight w:val="2055"/>
        </w:trPr>
        <w:tc>
          <w:tcPr>
            <w:tcW w:w="458" w:type="dxa"/>
            <w:tcBorders>
              <w:top w:val="single" w:sz="4" w:space="0" w:color="auto"/>
              <w:left w:val="single" w:sz="4" w:space="0" w:color="auto"/>
              <w:bottom w:val="single" w:sz="4" w:space="0" w:color="auto"/>
              <w:right w:val="single" w:sz="4" w:space="0" w:color="auto"/>
            </w:tcBorders>
            <w:noWrap/>
            <w:vAlign w:val="center"/>
            <w:hideMark/>
          </w:tcPr>
          <w:p w:rsidR="002D0710" w:rsidRPr="000B63BA" w:rsidRDefault="002D0710" w:rsidP="000B63BA">
            <w:pPr>
              <w:jc w:val="center"/>
              <w:rPr>
                <w:sz w:val="22"/>
                <w:szCs w:val="22"/>
                <w:lang w:val="uk-UA" w:eastAsia="uk-UA"/>
              </w:rPr>
            </w:pPr>
            <w:r w:rsidRPr="000B63BA">
              <w:rPr>
                <w:sz w:val="22"/>
                <w:szCs w:val="22"/>
                <w:lang w:val="uk-UA" w:eastAsia="uk-UA"/>
              </w:rPr>
              <w:t>1</w:t>
            </w:r>
          </w:p>
        </w:tc>
        <w:tc>
          <w:tcPr>
            <w:tcW w:w="2378" w:type="dxa"/>
            <w:tcBorders>
              <w:top w:val="single" w:sz="4" w:space="0" w:color="auto"/>
              <w:left w:val="single" w:sz="4" w:space="0" w:color="auto"/>
              <w:bottom w:val="single" w:sz="4" w:space="0" w:color="auto"/>
              <w:right w:val="single" w:sz="4" w:space="0" w:color="auto"/>
            </w:tcBorders>
            <w:vAlign w:val="center"/>
            <w:hideMark/>
          </w:tcPr>
          <w:p w:rsidR="002D0710" w:rsidRPr="000B63BA" w:rsidRDefault="003D1D30" w:rsidP="000B63BA">
            <w:pPr>
              <w:jc w:val="center"/>
              <w:rPr>
                <w:sz w:val="22"/>
                <w:szCs w:val="22"/>
                <w:lang w:val="uk-UA" w:eastAsia="uk-UA"/>
              </w:rPr>
            </w:pPr>
            <w:r w:rsidRPr="003D1D30">
              <w:rPr>
                <w:sz w:val="22"/>
                <w:szCs w:val="22"/>
                <w:lang w:val="uk-UA" w:eastAsia="uk-UA"/>
              </w:rPr>
              <w:t>IF5007 Експрес-тест PCT (</w:t>
            </w:r>
            <w:proofErr w:type="spellStart"/>
            <w:r w:rsidRPr="003D1D30">
              <w:rPr>
                <w:sz w:val="22"/>
                <w:szCs w:val="22"/>
                <w:lang w:val="uk-UA" w:eastAsia="uk-UA"/>
              </w:rPr>
              <w:t>імунофлуоресценція</w:t>
            </w:r>
            <w:proofErr w:type="spellEnd"/>
            <w:r w:rsidRPr="003D1D30">
              <w:rPr>
                <w:sz w:val="22"/>
                <w:szCs w:val="22"/>
                <w:lang w:val="uk-UA" w:eastAsia="uk-UA"/>
              </w:rPr>
              <w:t xml:space="preserve">), 25 </w:t>
            </w:r>
            <w:proofErr w:type="spellStart"/>
            <w:r w:rsidRPr="003D1D30">
              <w:rPr>
                <w:sz w:val="22"/>
                <w:szCs w:val="22"/>
                <w:lang w:val="uk-UA" w:eastAsia="uk-UA"/>
              </w:rPr>
              <w:t>шт</w:t>
            </w:r>
            <w:proofErr w:type="spellEnd"/>
            <w:r w:rsidRPr="003D1D30">
              <w:rPr>
                <w:sz w:val="22"/>
                <w:szCs w:val="22"/>
                <w:lang w:val="uk-UA" w:eastAsia="uk-UA"/>
              </w:rPr>
              <w:t>/</w:t>
            </w:r>
            <w:proofErr w:type="spellStart"/>
            <w:r w:rsidRPr="003D1D30">
              <w:rPr>
                <w:sz w:val="22"/>
                <w:szCs w:val="22"/>
                <w:lang w:val="uk-UA" w:eastAsia="uk-UA"/>
              </w:rPr>
              <w:t>уп</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2D0710" w:rsidRPr="000B63BA" w:rsidRDefault="002D0710" w:rsidP="000B63BA">
            <w:pPr>
              <w:jc w:val="center"/>
              <w:rPr>
                <w:sz w:val="22"/>
                <w:szCs w:val="22"/>
                <w:lang w:val="uk-UA" w:eastAsia="uk-UA"/>
              </w:rPr>
            </w:pPr>
            <w:r w:rsidRPr="000B63BA">
              <w:rPr>
                <w:sz w:val="22"/>
                <w:szCs w:val="22"/>
                <w:lang w:val="uk-UA" w:eastAsia="uk-UA"/>
              </w:rPr>
              <w:t xml:space="preserve">54313 </w:t>
            </w:r>
            <w:proofErr w:type="spellStart"/>
            <w:r w:rsidRPr="000B63BA">
              <w:rPr>
                <w:sz w:val="22"/>
                <w:szCs w:val="22"/>
                <w:lang w:val="uk-UA" w:eastAsia="uk-UA"/>
              </w:rPr>
              <w:t>Прокальцитонін</w:t>
            </w:r>
            <w:proofErr w:type="spellEnd"/>
            <w:r w:rsidRPr="000B63BA">
              <w:rPr>
                <w:sz w:val="22"/>
                <w:szCs w:val="22"/>
                <w:lang w:val="uk-UA" w:eastAsia="uk-UA"/>
              </w:rPr>
              <w:t xml:space="preserve"> IVD (діагностика </w:t>
            </w:r>
            <w:proofErr w:type="spellStart"/>
            <w:r w:rsidRPr="000B63BA">
              <w:rPr>
                <w:sz w:val="22"/>
                <w:szCs w:val="22"/>
                <w:lang w:val="uk-UA" w:eastAsia="uk-UA"/>
              </w:rPr>
              <w:t>in</w:t>
            </w:r>
            <w:proofErr w:type="spellEnd"/>
            <w:r w:rsidRPr="000B63BA">
              <w:rPr>
                <w:sz w:val="22"/>
                <w:szCs w:val="22"/>
                <w:lang w:val="uk-UA" w:eastAsia="uk-UA"/>
              </w:rPr>
              <w:t xml:space="preserve"> </w:t>
            </w:r>
            <w:proofErr w:type="spellStart"/>
            <w:r w:rsidRPr="000B63BA">
              <w:rPr>
                <w:sz w:val="22"/>
                <w:szCs w:val="22"/>
                <w:lang w:val="uk-UA" w:eastAsia="uk-UA"/>
              </w:rPr>
              <w:t>vitro</w:t>
            </w:r>
            <w:proofErr w:type="spellEnd"/>
            <w:r w:rsidRPr="000B63BA">
              <w:rPr>
                <w:sz w:val="22"/>
                <w:szCs w:val="22"/>
                <w:lang w:val="uk-UA" w:eastAsia="uk-UA"/>
              </w:rPr>
              <w:t xml:space="preserve"> ), набір, </w:t>
            </w:r>
            <w:proofErr w:type="spellStart"/>
            <w:r w:rsidRPr="000B63BA">
              <w:rPr>
                <w:sz w:val="22"/>
                <w:szCs w:val="22"/>
                <w:lang w:val="uk-UA" w:eastAsia="uk-UA"/>
              </w:rPr>
              <w:t>імунофлюоресцентнний</w:t>
            </w:r>
            <w:proofErr w:type="spellEnd"/>
            <w:r w:rsidRPr="000B63BA">
              <w:rPr>
                <w:sz w:val="22"/>
                <w:szCs w:val="22"/>
                <w:lang w:val="uk-UA" w:eastAsia="uk-UA"/>
              </w:rPr>
              <w:t xml:space="preserve"> аналіз</w:t>
            </w:r>
          </w:p>
        </w:tc>
        <w:tc>
          <w:tcPr>
            <w:tcW w:w="6644" w:type="dxa"/>
            <w:tcBorders>
              <w:top w:val="single" w:sz="4" w:space="0" w:color="auto"/>
              <w:left w:val="single" w:sz="4" w:space="0" w:color="auto"/>
              <w:bottom w:val="single" w:sz="4" w:space="0" w:color="auto"/>
              <w:right w:val="single" w:sz="4" w:space="0" w:color="auto"/>
            </w:tcBorders>
            <w:vAlign w:val="center"/>
            <w:hideMark/>
          </w:tcPr>
          <w:p w:rsidR="003D1D30" w:rsidRPr="003D1D30" w:rsidRDefault="003D1D30" w:rsidP="003D1D30">
            <w:pPr>
              <w:rPr>
                <w:sz w:val="22"/>
                <w:szCs w:val="22"/>
                <w:lang w:val="uk-UA" w:eastAsia="uk-UA"/>
              </w:rPr>
            </w:pPr>
            <w:r w:rsidRPr="003D1D30">
              <w:rPr>
                <w:sz w:val="22"/>
                <w:szCs w:val="22"/>
                <w:lang w:val="uk-UA" w:eastAsia="uk-UA"/>
              </w:rPr>
              <w:t xml:space="preserve">Експрес–тест для кількісного визначення </w:t>
            </w:r>
            <w:proofErr w:type="spellStart"/>
            <w:r w:rsidRPr="003D1D30">
              <w:rPr>
                <w:sz w:val="22"/>
                <w:szCs w:val="22"/>
                <w:lang w:val="uk-UA" w:eastAsia="uk-UA"/>
              </w:rPr>
              <w:t>прокальцитоніну</w:t>
            </w:r>
            <w:proofErr w:type="spellEnd"/>
            <w:r w:rsidRPr="003D1D30">
              <w:rPr>
                <w:sz w:val="22"/>
                <w:szCs w:val="22"/>
                <w:lang w:val="uk-UA" w:eastAsia="uk-UA"/>
              </w:rPr>
              <w:t xml:space="preserve">, </w:t>
            </w:r>
            <w:proofErr w:type="spellStart"/>
            <w:r w:rsidRPr="003D1D30">
              <w:rPr>
                <w:sz w:val="22"/>
                <w:szCs w:val="22"/>
                <w:lang w:val="uk-UA" w:eastAsia="uk-UA"/>
              </w:rPr>
              <w:t>тетст-ситсема</w:t>
            </w:r>
            <w:proofErr w:type="spellEnd"/>
            <w:r w:rsidRPr="003D1D30">
              <w:rPr>
                <w:sz w:val="22"/>
                <w:szCs w:val="22"/>
                <w:lang w:val="uk-UA" w:eastAsia="uk-UA"/>
              </w:rPr>
              <w:t xml:space="preserve"> повинна бути сумісна з аналізатором Getein-1160;</w:t>
            </w:r>
            <w:r>
              <w:rPr>
                <w:sz w:val="22"/>
                <w:szCs w:val="22"/>
                <w:lang w:val="uk-UA" w:eastAsia="uk-UA"/>
              </w:rPr>
              <w:t xml:space="preserve"> склад набору: </w:t>
            </w:r>
            <w:r w:rsidRPr="003D1D30">
              <w:rPr>
                <w:sz w:val="22"/>
                <w:szCs w:val="22"/>
                <w:lang w:val="uk-UA" w:eastAsia="uk-UA"/>
              </w:rPr>
              <w:t xml:space="preserve">тест – касета </w:t>
            </w:r>
            <w:proofErr w:type="spellStart"/>
            <w:r w:rsidRPr="003D1D30">
              <w:rPr>
                <w:sz w:val="22"/>
                <w:szCs w:val="22"/>
                <w:lang w:val="uk-UA" w:eastAsia="uk-UA"/>
              </w:rPr>
              <w:t>Getein</w:t>
            </w:r>
            <w:proofErr w:type="spellEnd"/>
            <w:r w:rsidRPr="003D1D30">
              <w:rPr>
                <w:sz w:val="22"/>
                <w:szCs w:val="22"/>
                <w:lang w:val="uk-UA" w:eastAsia="uk-UA"/>
              </w:rPr>
              <w:t xml:space="preserve"> для визнач</w:t>
            </w:r>
            <w:r w:rsidR="009819E5">
              <w:rPr>
                <w:sz w:val="22"/>
                <w:szCs w:val="22"/>
                <w:lang w:val="uk-UA" w:eastAsia="uk-UA"/>
              </w:rPr>
              <w:t>ення PCT у герметичній упаковці</w:t>
            </w:r>
            <w:r w:rsidRPr="003D1D30">
              <w:rPr>
                <w:sz w:val="22"/>
                <w:szCs w:val="22"/>
                <w:lang w:val="uk-UA" w:eastAsia="uk-UA"/>
              </w:rPr>
              <w:t xml:space="preserve"> з осушувачем – 25</w:t>
            </w:r>
          </w:p>
          <w:p w:rsidR="003D1D30" w:rsidRPr="003D1D30" w:rsidRDefault="003D1D30" w:rsidP="003D1D30">
            <w:pPr>
              <w:rPr>
                <w:sz w:val="22"/>
                <w:szCs w:val="22"/>
                <w:lang w:val="uk-UA" w:eastAsia="uk-UA"/>
              </w:rPr>
            </w:pPr>
            <w:r w:rsidRPr="003D1D30">
              <w:rPr>
                <w:sz w:val="22"/>
                <w:szCs w:val="22"/>
                <w:lang w:val="uk-UA" w:eastAsia="uk-UA"/>
              </w:rPr>
              <w:t>одноразові піпетки – 25</w:t>
            </w:r>
          </w:p>
          <w:p w:rsidR="003D1D30" w:rsidRPr="003D1D30" w:rsidRDefault="003D1D30" w:rsidP="003D1D30">
            <w:pPr>
              <w:rPr>
                <w:sz w:val="22"/>
                <w:szCs w:val="22"/>
                <w:lang w:val="uk-UA" w:eastAsia="uk-UA"/>
              </w:rPr>
            </w:pPr>
            <w:r w:rsidRPr="003D1D30">
              <w:rPr>
                <w:sz w:val="22"/>
                <w:szCs w:val="22"/>
                <w:lang w:val="uk-UA" w:eastAsia="uk-UA"/>
              </w:rPr>
              <w:t xml:space="preserve">розріджувач для зразків – 1 </w:t>
            </w:r>
          </w:p>
          <w:p w:rsidR="003D1D30" w:rsidRPr="003D1D30" w:rsidRDefault="003D1D30" w:rsidP="003D1D30">
            <w:pPr>
              <w:rPr>
                <w:sz w:val="22"/>
                <w:szCs w:val="22"/>
                <w:lang w:val="uk-UA" w:eastAsia="uk-UA"/>
              </w:rPr>
            </w:pPr>
            <w:r w:rsidRPr="003D1D30">
              <w:rPr>
                <w:sz w:val="22"/>
                <w:szCs w:val="22"/>
                <w:lang w:val="uk-UA" w:eastAsia="uk-UA"/>
              </w:rPr>
              <w:t xml:space="preserve">SD карта  - 1 </w:t>
            </w:r>
          </w:p>
          <w:p w:rsidR="002D0710" w:rsidRPr="000B63BA" w:rsidRDefault="003D1D30" w:rsidP="003D1D30">
            <w:pPr>
              <w:rPr>
                <w:sz w:val="22"/>
                <w:szCs w:val="22"/>
                <w:lang w:val="uk-UA" w:eastAsia="uk-UA"/>
              </w:rPr>
            </w:pPr>
            <w:r w:rsidRPr="003D1D30">
              <w:rPr>
                <w:sz w:val="22"/>
                <w:szCs w:val="22"/>
                <w:lang w:val="uk-UA" w:eastAsia="uk-UA"/>
              </w:rPr>
              <w:t>інструкція з використання – 1</w:t>
            </w:r>
          </w:p>
        </w:tc>
        <w:tc>
          <w:tcPr>
            <w:tcW w:w="1187" w:type="dxa"/>
            <w:tcBorders>
              <w:top w:val="single" w:sz="4" w:space="0" w:color="auto"/>
              <w:left w:val="single" w:sz="4" w:space="0" w:color="auto"/>
              <w:bottom w:val="single" w:sz="4" w:space="0" w:color="auto"/>
              <w:right w:val="single" w:sz="4" w:space="0" w:color="auto"/>
            </w:tcBorders>
            <w:noWrap/>
            <w:vAlign w:val="center"/>
            <w:hideMark/>
          </w:tcPr>
          <w:p w:rsidR="002D0710" w:rsidRPr="000B63BA" w:rsidRDefault="003C04D6" w:rsidP="000B63BA">
            <w:pPr>
              <w:jc w:val="center"/>
              <w:rPr>
                <w:sz w:val="22"/>
                <w:szCs w:val="22"/>
                <w:lang w:val="uk-UA" w:eastAsia="uk-UA"/>
              </w:rPr>
            </w:pPr>
            <w:r>
              <w:rPr>
                <w:sz w:val="22"/>
                <w:szCs w:val="22"/>
                <w:lang w:val="uk-UA" w:eastAsia="uk-UA"/>
              </w:rPr>
              <w:t>2</w:t>
            </w:r>
          </w:p>
        </w:tc>
        <w:tc>
          <w:tcPr>
            <w:tcW w:w="1336" w:type="dxa"/>
            <w:tcBorders>
              <w:top w:val="single" w:sz="4" w:space="0" w:color="auto"/>
              <w:left w:val="single" w:sz="4" w:space="0" w:color="auto"/>
              <w:bottom w:val="single" w:sz="4" w:space="0" w:color="auto"/>
              <w:right w:val="single" w:sz="4" w:space="0" w:color="auto"/>
            </w:tcBorders>
            <w:vAlign w:val="center"/>
            <w:hideMark/>
          </w:tcPr>
          <w:p w:rsidR="002D0710" w:rsidRPr="00076E82" w:rsidRDefault="00076E82" w:rsidP="000B63BA">
            <w:pPr>
              <w:jc w:val="center"/>
              <w:rPr>
                <w:sz w:val="22"/>
                <w:szCs w:val="22"/>
                <w:lang w:val="uk-UA" w:eastAsia="uk-UA"/>
              </w:rPr>
            </w:pPr>
            <w:proofErr w:type="spellStart"/>
            <w:r>
              <w:rPr>
                <w:sz w:val="22"/>
                <w:szCs w:val="22"/>
                <w:lang w:val="uk-UA" w:eastAsia="uk-UA"/>
              </w:rPr>
              <w:t>уп</w:t>
            </w:r>
            <w:proofErr w:type="spellEnd"/>
            <w:r>
              <w:rPr>
                <w:sz w:val="22"/>
                <w:szCs w:val="22"/>
                <w:lang w:val="uk-UA" w:eastAsia="uk-UA"/>
              </w:rPr>
              <w:t>.</w:t>
            </w:r>
          </w:p>
        </w:tc>
        <w:tc>
          <w:tcPr>
            <w:tcW w:w="1748" w:type="dxa"/>
            <w:tcBorders>
              <w:top w:val="single" w:sz="4" w:space="0" w:color="auto"/>
              <w:left w:val="single" w:sz="4" w:space="0" w:color="auto"/>
              <w:bottom w:val="single" w:sz="4" w:space="0" w:color="auto"/>
              <w:right w:val="single" w:sz="4" w:space="0" w:color="auto"/>
            </w:tcBorders>
            <w:vAlign w:val="center"/>
            <w:hideMark/>
          </w:tcPr>
          <w:p w:rsidR="002D0710" w:rsidRPr="000B63BA" w:rsidRDefault="002D0710" w:rsidP="000B63BA">
            <w:pPr>
              <w:jc w:val="center"/>
              <w:rPr>
                <w:sz w:val="22"/>
                <w:szCs w:val="22"/>
                <w:lang w:val="uk-UA" w:eastAsia="uk-UA"/>
              </w:rPr>
            </w:pPr>
          </w:p>
        </w:tc>
      </w:tr>
      <w:tr w:rsidR="002D0710" w:rsidRPr="000B63BA" w:rsidTr="00697B40">
        <w:trPr>
          <w:trHeight w:val="2387"/>
        </w:trPr>
        <w:tc>
          <w:tcPr>
            <w:tcW w:w="458" w:type="dxa"/>
            <w:tcBorders>
              <w:top w:val="single" w:sz="4" w:space="0" w:color="auto"/>
              <w:left w:val="single" w:sz="4" w:space="0" w:color="auto"/>
              <w:bottom w:val="single" w:sz="4" w:space="0" w:color="auto"/>
              <w:right w:val="single" w:sz="4" w:space="0" w:color="auto"/>
            </w:tcBorders>
            <w:noWrap/>
            <w:vAlign w:val="center"/>
            <w:hideMark/>
          </w:tcPr>
          <w:p w:rsidR="002D0710" w:rsidRPr="000B63BA" w:rsidRDefault="002D0710" w:rsidP="000B63BA">
            <w:pPr>
              <w:jc w:val="center"/>
              <w:rPr>
                <w:sz w:val="22"/>
                <w:szCs w:val="22"/>
                <w:lang w:val="uk-UA" w:eastAsia="uk-UA"/>
              </w:rPr>
            </w:pPr>
            <w:r w:rsidRPr="000B63BA">
              <w:rPr>
                <w:sz w:val="22"/>
                <w:szCs w:val="22"/>
                <w:lang w:val="uk-UA" w:eastAsia="uk-UA"/>
              </w:rPr>
              <w:t>2</w:t>
            </w:r>
          </w:p>
        </w:tc>
        <w:tc>
          <w:tcPr>
            <w:tcW w:w="2378" w:type="dxa"/>
            <w:tcBorders>
              <w:top w:val="single" w:sz="4" w:space="0" w:color="auto"/>
              <w:left w:val="single" w:sz="4" w:space="0" w:color="auto"/>
              <w:bottom w:val="single" w:sz="4" w:space="0" w:color="auto"/>
              <w:right w:val="single" w:sz="4" w:space="0" w:color="auto"/>
            </w:tcBorders>
            <w:vAlign w:val="center"/>
            <w:hideMark/>
          </w:tcPr>
          <w:p w:rsidR="002D0710" w:rsidRPr="000B63BA" w:rsidRDefault="00697B40" w:rsidP="000B63BA">
            <w:pPr>
              <w:jc w:val="center"/>
              <w:rPr>
                <w:sz w:val="22"/>
                <w:szCs w:val="22"/>
                <w:lang w:val="uk-UA" w:eastAsia="uk-UA"/>
              </w:rPr>
            </w:pPr>
            <w:r w:rsidRPr="00697B40">
              <w:rPr>
                <w:sz w:val="22"/>
                <w:szCs w:val="22"/>
                <w:lang w:val="uk-UA" w:eastAsia="uk-UA"/>
              </w:rPr>
              <w:t>IF5006 Експрес-тест D-Dimer (</w:t>
            </w:r>
            <w:proofErr w:type="spellStart"/>
            <w:r w:rsidRPr="00697B40">
              <w:rPr>
                <w:sz w:val="22"/>
                <w:szCs w:val="22"/>
                <w:lang w:val="uk-UA" w:eastAsia="uk-UA"/>
              </w:rPr>
              <w:t>імунофлуоресценція</w:t>
            </w:r>
            <w:proofErr w:type="spellEnd"/>
            <w:r w:rsidRPr="00697B40">
              <w:rPr>
                <w:sz w:val="22"/>
                <w:szCs w:val="22"/>
                <w:lang w:val="uk-UA" w:eastAsia="uk-UA"/>
              </w:rPr>
              <w:t xml:space="preserve">), 25 </w:t>
            </w:r>
            <w:proofErr w:type="spellStart"/>
            <w:r w:rsidRPr="00697B40">
              <w:rPr>
                <w:sz w:val="22"/>
                <w:szCs w:val="22"/>
                <w:lang w:val="uk-UA" w:eastAsia="uk-UA"/>
              </w:rPr>
              <w:t>шт</w:t>
            </w:r>
            <w:proofErr w:type="spellEnd"/>
            <w:r w:rsidRPr="00697B40">
              <w:rPr>
                <w:sz w:val="22"/>
                <w:szCs w:val="22"/>
                <w:lang w:val="uk-UA" w:eastAsia="uk-UA"/>
              </w:rPr>
              <w:t>/</w:t>
            </w:r>
            <w:proofErr w:type="spellStart"/>
            <w:r w:rsidRPr="00697B40">
              <w:rPr>
                <w:sz w:val="22"/>
                <w:szCs w:val="22"/>
                <w:lang w:val="uk-UA" w:eastAsia="uk-UA"/>
              </w:rPr>
              <w:t>уп</w:t>
            </w:r>
            <w:proofErr w:type="spellEnd"/>
            <w:r w:rsidRPr="00697B40">
              <w:rPr>
                <w:sz w:val="22"/>
                <w:szCs w:val="22"/>
                <w:lang w:val="uk-UA" w:eastAsia="uk-UA"/>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F45FCD" w:rsidRPr="00F45FCD" w:rsidRDefault="00F45FCD" w:rsidP="00F45FCD">
            <w:pPr>
              <w:spacing w:line="300" w:lineRule="atLeast"/>
              <w:jc w:val="center"/>
              <w:textAlignment w:val="baseline"/>
              <w:rPr>
                <w:color w:val="000000"/>
                <w:lang w:val="uk-UA"/>
              </w:rPr>
            </w:pPr>
            <w:r w:rsidRPr="00F45FCD">
              <w:rPr>
                <w:rFonts w:ascii="Arial" w:hAnsi="Arial" w:cs="Arial"/>
                <w:color w:val="000000"/>
                <w:sz w:val="21"/>
                <w:szCs w:val="21"/>
                <w:lang w:val="uk-UA"/>
              </w:rPr>
              <w:br/>
            </w:r>
            <w:r w:rsidRPr="00F45FCD">
              <w:rPr>
                <w:color w:val="000000"/>
                <w:lang w:val="uk-UA"/>
              </w:rPr>
              <w:t xml:space="preserve">61389 - </w:t>
            </w:r>
            <w:r w:rsidRPr="00F45FCD">
              <w:rPr>
                <w:color w:val="000000"/>
              </w:rPr>
              <w:t>D</w:t>
            </w:r>
            <w:proofErr w:type="spellStart"/>
            <w:r w:rsidRPr="00F45FCD">
              <w:rPr>
                <w:color w:val="000000"/>
                <w:lang w:val="uk-UA"/>
              </w:rPr>
              <w:t>-димер</w:t>
            </w:r>
            <w:proofErr w:type="spellEnd"/>
            <w:r w:rsidRPr="00F45FCD">
              <w:rPr>
                <w:color w:val="000000"/>
                <w:lang w:val="uk-UA"/>
              </w:rPr>
              <w:t xml:space="preserve"> </w:t>
            </w:r>
            <w:r w:rsidRPr="00F45FCD">
              <w:rPr>
                <w:color w:val="000000"/>
              </w:rPr>
              <w:t>IVD</w:t>
            </w:r>
            <w:r w:rsidRPr="00F45FCD">
              <w:rPr>
                <w:color w:val="000000"/>
                <w:lang w:val="uk-UA"/>
              </w:rPr>
              <w:t xml:space="preserve"> (діагностика </w:t>
            </w:r>
            <w:proofErr w:type="spellStart"/>
            <w:r w:rsidRPr="00F45FCD">
              <w:rPr>
                <w:color w:val="000000"/>
              </w:rPr>
              <w:t>in</w:t>
            </w:r>
            <w:proofErr w:type="spellEnd"/>
            <w:r w:rsidRPr="00F45FCD">
              <w:rPr>
                <w:color w:val="000000"/>
                <w:lang w:val="uk-UA"/>
              </w:rPr>
              <w:t xml:space="preserve"> </w:t>
            </w:r>
            <w:proofErr w:type="spellStart"/>
            <w:r w:rsidRPr="00F45FCD">
              <w:rPr>
                <w:color w:val="000000"/>
              </w:rPr>
              <w:t>vitro</w:t>
            </w:r>
            <w:proofErr w:type="spellEnd"/>
            <w:r w:rsidRPr="00F45FCD">
              <w:rPr>
                <w:color w:val="000000"/>
                <w:lang w:val="uk-UA"/>
              </w:rPr>
              <w:t xml:space="preserve">), набір, </w:t>
            </w:r>
            <w:proofErr w:type="spellStart"/>
            <w:r w:rsidRPr="00F45FCD">
              <w:rPr>
                <w:color w:val="000000"/>
                <w:lang w:val="uk-UA"/>
              </w:rPr>
              <w:t>імунофлюоресцентний</w:t>
            </w:r>
            <w:proofErr w:type="spellEnd"/>
            <w:r w:rsidRPr="00F45FCD">
              <w:rPr>
                <w:color w:val="000000"/>
                <w:lang w:val="uk-UA"/>
              </w:rPr>
              <w:t xml:space="preserve"> аналіз</w:t>
            </w:r>
          </w:p>
          <w:p w:rsidR="002D0710" w:rsidRPr="000B63BA" w:rsidRDefault="002D0710" w:rsidP="000B63BA">
            <w:pPr>
              <w:jc w:val="center"/>
              <w:rPr>
                <w:sz w:val="22"/>
                <w:szCs w:val="22"/>
                <w:lang w:val="uk-UA" w:eastAsia="uk-UA"/>
              </w:rPr>
            </w:pPr>
          </w:p>
        </w:tc>
        <w:tc>
          <w:tcPr>
            <w:tcW w:w="6644" w:type="dxa"/>
            <w:tcBorders>
              <w:top w:val="single" w:sz="4" w:space="0" w:color="auto"/>
              <w:left w:val="single" w:sz="4" w:space="0" w:color="auto"/>
              <w:bottom w:val="single" w:sz="4" w:space="0" w:color="auto"/>
              <w:right w:val="single" w:sz="4" w:space="0" w:color="auto"/>
            </w:tcBorders>
            <w:vAlign w:val="center"/>
            <w:hideMark/>
          </w:tcPr>
          <w:p w:rsidR="00697B40" w:rsidRPr="00697B40" w:rsidRDefault="00697B40" w:rsidP="00697B40">
            <w:pPr>
              <w:rPr>
                <w:sz w:val="22"/>
                <w:szCs w:val="22"/>
                <w:lang w:val="uk-UA" w:eastAsia="uk-UA"/>
              </w:rPr>
            </w:pPr>
            <w:r w:rsidRPr="00697B40">
              <w:rPr>
                <w:sz w:val="22"/>
                <w:szCs w:val="22"/>
                <w:lang w:val="uk-UA" w:eastAsia="uk-UA"/>
              </w:rPr>
              <w:t xml:space="preserve">Експрес–тест для кількісного визначення </w:t>
            </w:r>
            <w:proofErr w:type="spellStart"/>
            <w:r w:rsidRPr="00697B40">
              <w:rPr>
                <w:sz w:val="22"/>
                <w:szCs w:val="22"/>
                <w:lang w:val="uk-UA" w:eastAsia="uk-UA"/>
              </w:rPr>
              <w:t>Д-димеру</w:t>
            </w:r>
            <w:proofErr w:type="spellEnd"/>
            <w:r w:rsidRPr="00697B40">
              <w:rPr>
                <w:sz w:val="22"/>
                <w:szCs w:val="22"/>
                <w:lang w:val="uk-UA" w:eastAsia="uk-UA"/>
              </w:rPr>
              <w:t>, тест-система повинна бути сумісна з аналізатором Getein-1160;                               склад набор</w:t>
            </w:r>
            <w:r w:rsidR="009819E5">
              <w:rPr>
                <w:sz w:val="22"/>
                <w:szCs w:val="22"/>
                <w:lang w:val="uk-UA" w:eastAsia="uk-UA"/>
              </w:rPr>
              <w:t xml:space="preserve">у: </w:t>
            </w:r>
            <w:r w:rsidRPr="00697B40">
              <w:rPr>
                <w:sz w:val="22"/>
                <w:szCs w:val="22"/>
                <w:lang w:val="uk-UA" w:eastAsia="uk-UA"/>
              </w:rPr>
              <w:t xml:space="preserve">тест – касета </w:t>
            </w:r>
            <w:proofErr w:type="spellStart"/>
            <w:r w:rsidRPr="00697B40">
              <w:rPr>
                <w:sz w:val="22"/>
                <w:szCs w:val="22"/>
                <w:lang w:val="uk-UA" w:eastAsia="uk-UA"/>
              </w:rPr>
              <w:t>Getein</w:t>
            </w:r>
            <w:proofErr w:type="spellEnd"/>
            <w:r w:rsidRPr="00697B40">
              <w:rPr>
                <w:sz w:val="22"/>
                <w:szCs w:val="22"/>
                <w:lang w:val="uk-UA" w:eastAsia="uk-UA"/>
              </w:rPr>
              <w:t xml:space="preserve"> для визначення D-Dimer у герметичній упаковці з осушувачем - 25</w:t>
            </w:r>
          </w:p>
          <w:p w:rsidR="00697B40" w:rsidRPr="00697B40" w:rsidRDefault="00697B40" w:rsidP="00697B40">
            <w:pPr>
              <w:rPr>
                <w:sz w:val="22"/>
                <w:szCs w:val="22"/>
                <w:lang w:val="uk-UA" w:eastAsia="uk-UA"/>
              </w:rPr>
            </w:pPr>
            <w:r w:rsidRPr="00697B40">
              <w:rPr>
                <w:sz w:val="22"/>
                <w:szCs w:val="22"/>
                <w:lang w:val="uk-UA" w:eastAsia="uk-UA"/>
              </w:rPr>
              <w:t xml:space="preserve">фосфатно-буферний фізіологічний розчин, білки, миючий засіб, консервант-стабілізатор -  25 </w:t>
            </w:r>
            <w:proofErr w:type="spellStart"/>
            <w:r w:rsidRPr="00697B40">
              <w:rPr>
                <w:sz w:val="22"/>
                <w:szCs w:val="22"/>
                <w:lang w:val="uk-UA" w:eastAsia="uk-UA"/>
              </w:rPr>
              <w:t>шт</w:t>
            </w:r>
            <w:proofErr w:type="spellEnd"/>
          </w:p>
          <w:p w:rsidR="00697B40" w:rsidRPr="00697B40" w:rsidRDefault="00697B40" w:rsidP="00697B40">
            <w:pPr>
              <w:rPr>
                <w:sz w:val="22"/>
                <w:szCs w:val="22"/>
                <w:lang w:val="uk-UA" w:eastAsia="uk-UA"/>
              </w:rPr>
            </w:pPr>
            <w:r w:rsidRPr="00697B40">
              <w:rPr>
                <w:sz w:val="22"/>
                <w:szCs w:val="22"/>
                <w:lang w:val="uk-UA" w:eastAsia="uk-UA"/>
              </w:rPr>
              <w:t xml:space="preserve">одноразові піпетки – 25 </w:t>
            </w:r>
            <w:proofErr w:type="spellStart"/>
            <w:r w:rsidRPr="00697B40">
              <w:rPr>
                <w:sz w:val="22"/>
                <w:szCs w:val="22"/>
                <w:lang w:val="uk-UA" w:eastAsia="uk-UA"/>
              </w:rPr>
              <w:t>шт</w:t>
            </w:r>
            <w:proofErr w:type="spellEnd"/>
          </w:p>
          <w:p w:rsidR="00697B40" w:rsidRPr="00697B40" w:rsidRDefault="00697B40" w:rsidP="00697B40">
            <w:pPr>
              <w:rPr>
                <w:sz w:val="22"/>
                <w:szCs w:val="22"/>
                <w:lang w:val="uk-UA" w:eastAsia="uk-UA"/>
              </w:rPr>
            </w:pPr>
            <w:r w:rsidRPr="00697B40">
              <w:rPr>
                <w:sz w:val="22"/>
                <w:szCs w:val="22"/>
                <w:lang w:val="uk-UA" w:eastAsia="uk-UA"/>
              </w:rPr>
              <w:t xml:space="preserve">розріджувач для зразків -  25 </w:t>
            </w:r>
            <w:proofErr w:type="spellStart"/>
            <w:r w:rsidRPr="00697B40">
              <w:rPr>
                <w:sz w:val="22"/>
                <w:szCs w:val="22"/>
                <w:lang w:val="uk-UA" w:eastAsia="uk-UA"/>
              </w:rPr>
              <w:t>шт</w:t>
            </w:r>
            <w:proofErr w:type="spellEnd"/>
          </w:p>
          <w:p w:rsidR="00697B40" w:rsidRPr="00697B40" w:rsidRDefault="00697B40" w:rsidP="00697B40">
            <w:pPr>
              <w:rPr>
                <w:sz w:val="22"/>
                <w:szCs w:val="22"/>
                <w:lang w:val="uk-UA" w:eastAsia="uk-UA"/>
              </w:rPr>
            </w:pPr>
            <w:r w:rsidRPr="00697B40">
              <w:rPr>
                <w:sz w:val="22"/>
                <w:szCs w:val="22"/>
                <w:lang w:val="uk-UA" w:eastAsia="uk-UA"/>
              </w:rPr>
              <w:t xml:space="preserve">SD карта – 1 </w:t>
            </w:r>
            <w:proofErr w:type="spellStart"/>
            <w:r w:rsidRPr="00697B40">
              <w:rPr>
                <w:sz w:val="22"/>
                <w:szCs w:val="22"/>
                <w:lang w:val="uk-UA" w:eastAsia="uk-UA"/>
              </w:rPr>
              <w:t>шт</w:t>
            </w:r>
            <w:proofErr w:type="spellEnd"/>
          </w:p>
          <w:p w:rsidR="002D0710" w:rsidRPr="000B63BA" w:rsidRDefault="00697B40" w:rsidP="00697B40">
            <w:pPr>
              <w:rPr>
                <w:sz w:val="22"/>
                <w:szCs w:val="22"/>
                <w:lang w:val="uk-UA" w:eastAsia="uk-UA"/>
              </w:rPr>
            </w:pPr>
            <w:r w:rsidRPr="00697B40">
              <w:rPr>
                <w:sz w:val="22"/>
                <w:szCs w:val="22"/>
                <w:lang w:val="uk-UA" w:eastAsia="uk-UA"/>
              </w:rPr>
              <w:t xml:space="preserve">інструкція з використання – 1 </w:t>
            </w:r>
            <w:proofErr w:type="spellStart"/>
            <w:r w:rsidRPr="00697B40">
              <w:rPr>
                <w:sz w:val="22"/>
                <w:szCs w:val="22"/>
                <w:lang w:val="uk-UA" w:eastAsia="uk-UA"/>
              </w:rPr>
              <w:t>шт</w:t>
            </w:r>
            <w:proofErr w:type="spellEnd"/>
          </w:p>
        </w:tc>
        <w:tc>
          <w:tcPr>
            <w:tcW w:w="1187" w:type="dxa"/>
            <w:tcBorders>
              <w:top w:val="single" w:sz="4" w:space="0" w:color="auto"/>
              <w:left w:val="single" w:sz="4" w:space="0" w:color="auto"/>
              <w:bottom w:val="single" w:sz="4" w:space="0" w:color="auto"/>
              <w:right w:val="single" w:sz="4" w:space="0" w:color="auto"/>
            </w:tcBorders>
            <w:noWrap/>
            <w:vAlign w:val="center"/>
            <w:hideMark/>
          </w:tcPr>
          <w:p w:rsidR="002D0710" w:rsidRPr="000B63BA" w:rsidRDefault="003C04D6" w:rsidP="000B63BA">
            <w:pPr>
              <w:jc w:val="center"/>
              <w:rPr>
                <w:sz w:val="22"/>
                <w:szCs w:val="22"/>
                <w:lang w:val="uk-UA" w:eastAsia="uk-UA"/>
              </w:rPr>
            </w:pPr>
            <w:r>
              <w:rPr>
                <w:sz w:val="22"/>
                <w:szCs w:val="22"/>
                <w:lang w:val="uk-UA" w:eastAsia="uk-UA"/>
              </w:rPr>
              <w:t>6</w:t>
            </w:r>
          </w:p>
        </w:tc>
        <w:tc>
          <w:tcPr>
            <w:tcW w:w="1336" w:type="dxa"/>
            <w:tcBorders>
              <w:top w:val="single" w:sz="4" w:space="0" w:color="auto"/>
              <w:left w:val="single" w:sz="4" w:space="0" w:color="auto"/>
              <w:bottom w:val="single" w:sz="4" w:space="0" w:color="auto"/>
              <w:right w:val="single" w:sz="4" w:space="0" w:color="auto"/>
            </w:tcBorders>
            <w:vAlign w:val="center"/>
            <w:hideMark/>
          </w:tcPr>
          <w:p w:rsidR="002D0710" w:rsidRPr="000B63BA" w:rsidRDefault="00076E82" w:rsidP="000B63BA">
            <w:pPr>
              <w:jc w:val="center"/>
              <w:rPr>
                <w:sz w:val="22"/>
                <w:szCs w:val="22"/>
                <w:lang w:val="uk-UA" w:eastAsia="uk-UA"/>
              </w:rPr>
            </w:pPr>
            <w:proofErr w:type="spellStart"/>
            <w:r>
              <w:rPr>
                <w:sz w:val="22"/>
                <w:szCs w:val="22"/>
                <w:lang w:val="uk-UA" w:eastAsia="uk-UA"/>
              </w:rPr>
              <w:t>уп</w:t>
            </w:r>
            <w:proofErr w:type="spellEnd"/>
            <w:r>
              <w:rPr>
                <w:sz w:val="22"/>
                <w:szCs w:val="22"/>
                <w:lang w:val="uk-UA" w:eastAsia="uk-UA"/>
              </w:rPr>
              <w:t>.</w:t>
            </w:r>
          </w:p>
        </w:tc>
        <w:tc>
          <w:tcPr>
            <w:tcW w:w="1748" w:type="dxa"/>
            <w:tcBorders>
              <w:top w:val="single" w:sz="4" w:space="0" w:color="auto"/>
              <w:left w:val="single" w:sz="4" w:space="0" w:color="auto"/>
              <w:bottom w:val="single" w:sz="4" w:space="0" w:color="auto"/>
              <w:right w:val="single" w:sz="4" w:space="0" w:color="auto"/>
            </w:tcBorders>
            <w:vAlign w:val="center"/>
            <w:hideMark/>
          </w:tcPr>
          <w:p w:rsidR="002D0710" w:rsidRPr="000B63BA" w:rsidRDefault="002D0710" w:rsidP="000B63BA">
            <w:pPr>
              <w:jc w:val="center"/>
              <w:rPr>
                <w:sz w:val="22"/>
                <w:szCs w:val="22"/>
                <w:lang w:val="uk-UA" w:eastAsia="uk-UA"/>
              </w:rPr>
            </w:pPr>
          </w:p>
        </w:tc>
      </w:tr>
      <w:tr w:rsidR="002D0710" w:rsidRPr="000B63BA" w:rsidTr="009819E5">
        <w:trPr>
          <w:trHeight w:val="1982"/>
        </w:trPr>
        <w:tc>
          <w:tcPr>
            <w:tcW w:w="458" w:type="dxa"/>
            <w:tcBorders>
              <w:top w:val="single" w:sz="4" w:space="0" w:color="auto"/>
              <w:left w:val="single" w:sz="4" w:space="0" w:color="auto"/>
              <w:bottom w:val="single" w:sz="4" w:space="0" w:color="auto"/>
              <w:right w:val="single" w:sz="4" w:space="0" w:color="auto"/>
            </w:tcBorders>
            <w:noWrap/>
            <w:vAlign w:val="center"/>
            <w:hideMark/>
          </w:tcPr>
          <w:p w:rsidR="002D0710" w:rsidRPr="000B63BA" w:rsidRDefault="002D0710" w:rsidP="000B63BA">
            <w:pPr>
              <w:jc w:val="center"/>
              <w:rPr>
                <w:sz w:val="22"/>
                <w:szCs w:val="22"/>
                <w:lang w:val="uk-UA" w:eastAsia="uk-UA"/>
              </w:rPr>
            </w:pPr>
            <w:r w:rsidRPr="000B63BA">
              <w:rPr>
                <w:sz w:val="22"/>
                <w:szCs w:val="22"/>
                <w:lang w:val="uk-UA" w:eastAsia="uk-UA"/>
              </w:rPr>
              <w:lastRenderedPageBreak/>
              <w:t>3</w:t>
            </w:r>
          </w:p>
        </w:tc>
        <w:tc>
          <w:tcPr>
            <w:tcW w:w="2378" w:type="dxa"/>
            <w:tcBorders>
              <w:top w:val="single" w:sz="4" w:space="0" w:color="auto"/>
              <w:left w:val="single" w:sz="4" w:space="0" w:color="auto"/>
              <w:bottom w:val="single" w:sz="4" w:space="0" w:color="auto"/>
              <w:right w:val="single" w:sz="4" w:space="0" w:color="auto"/>
            </w:tcBorders>
            <w:vAlign w:val="center"/>
            <w:hideMark/>
          </w:tcPr>
          <w:p w:rsidR="002D0710" w:rsidRPr="000B63BA" w:rsidRDefault="00697B40" w:rsidP="000B63BA">
            <w:pPr>
              <w:jc w:val="center"/>
              <w:rPr>
                <w:sz w:val="22"/>
                <w:szCs w:val="22"/>
                <w:lang w:val="uk-UA" w:eastAsia="uk-UA"/>
              </w:rPr>
            </w:pPr>
            <w:r w:rsidRPr="00697B40">
              <w:rPr>
                <w:sz w:val="22"/>
                <w:szCs w:val="22"/>
                <w:lang w:val="uk-UA" w:eastAsia="uk-UA"/>
              </w:rPr>
              <w:t>IF5058  Експрес-тест Anti-TP (</w:t>
            </w:r>
            <w:proofErr w:type="spellStart"/>
            <w:r w:rsidRPr="00697B40">
              <w:rPr>
                <w:sz w:val="22"/>
                <w:szCs w:val="22"/>
                <w:lang w:val="uk-UA" w:eastAsia="uk-UA"/>
              </w:rPr>
              <w:t>імунофлуоресценція</w:t>
            </w:r>
            <w:proofErr w:type="spellEnd"/>
            <w:r w:rsidRPr="00697B40">
              <w:rPr>
                <w:sz w:val="22"/>
                <w:szCs w:val="22"/>
                <w:lang w:val="uk-UA" w:eastAsia="uk-UA"/>
              </w:rPr>
              <w:t xml:space="preserve">), 25 </w:t>
            </w:r>
            <w:proofErr w:type="spellStart"/>
            <w:r w:rsidRPr="00697B40">
              <w:rPr>
                <w:sz w:val="22"/>
                <w:szCs w:val="22"/>
                <w:lang w:val="uk-UA" w:eastAsia="uk-UA"/>
              </w:rPr>
              <w:t>шт</w:t>
            </w:r>
            <w:proofErr w:type="spellEnd"/>
            <w:r w:rsidRPr="00697B40">
              <w:rPr>
                <w:sz w:val="22"/>
                <w:szCs w:val="22"/>
                <w:lang w:val="uk-UA" w:eastAsia="uk-UA"/>
              </w:rPr>
              <w:t>/</w:t>
            </w:r>
            <w:proofErr w:type="spellStart"/>
            <w:r w:rsidRPr="00697B40">
              <w:rPr>
                <w:sz w:val="22"/>
                <w:szCs w:val="22"/>
                <w:lang w:val="uk-UA" w:eastAsia="uk-UA"/>
              </w:rPr>
              <w:t>уп</w:t>
            </w:r>
            <w:proofErr w:type="spellEnd"/>
            <w:r w:rsidRPr="00697B40">
              <w:rPr>
                <w:sz w:val="22"/>
                <w:szCs w:val="22"/>
                <w:lang w:val="uk-UA" w:eastAsia="uk-UA"/>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F45FCD" w:rsidRPr="00F45FCD" w:rsidRDefault="00F45FCD" w:rsidP="00F45FCD">
            <w:pPr>
              <w:spacing w:line="300" w:lineRule="atLeast"/>
              <w:jc w:val="center"/>
              <w:textAlignment w:val="baseline"/>
              <w:rPr>
                <w:color w:val="000000"/>
                <w:lang w:val="uk-UA"/>
              </w:rPr>
            </w:pPr>
            <w:r w:rsidRPr="00F45FCD">
              <w:rPr>
                <w:rFonts w:ascii="Arial" w:hAnsi="Arial" w:cs="Arial"/>
                <w:color w:val="000000"/>
                <w:sz w:val="21"/>
                <w:szCs w:val="21"/>
                <w:lang w:val="uk-UA"/>
              </w:rPr>
              <w:br/>
            </w:r>
            <w:r w:rsidRPr="00F45FCD">
              <w:rPr>
                <w:color w:val="000000"/>
                <w:lang w:val="uk-UA"/>
              </w:rPr>
              <w:t xml:space="preserve">51789 - </w:t>
            </w:r>
            <w:proofErr w:type="spellStart"/>
            <w:r w:rsidRPr="00F45FCD">
              <w:rPr>
                <w:color w:val="000000"/>
              </w:rPr>
              <w:t>Treponema</w:t>
            </w:r>
            <w:proofErr w:type="spellEnd"/>
            <w:r w:rsidRPr="00F45FCD">
              <w:rPr>
                <w:color w:val="000000"/>
                <w:lang w:val="uk-UA"/>
              </w:rPr>
              <w:t xml:space="preserve"> </w:t>
            </w:r>
            <w:proofErr w:type="spellStart"/>
            <w:r w:rsidRPr="00F45FCD">
              <w:rPr>
                <w:color w:val="000000"/>
              </w:rPr>
              <w:t>pallidum</w:t>
            </w:r>
            <w:proofErr w:type="spellEnd"/>
            <w:r w:rsidRPr="00F45FCD">
              <w:rPr>
                <w:color w:val="000000"/>
                <w:lang w:val="uk-UA"/>
              </w:rPr>
              <w:t xml:space="preserve">, антигени </w:t>
            </w:r>
            <w:r w:rsidRPr="00F45FCD">
              <w:rPr>
                <w:color w:val="000000"/>
              </w:rPr>
              <w:t>IVD</w:t>
            </w:r>
            <w:r w:rsidRPr="00F45FCD">
              <w:rPr>
                <w:color w:val="000000"/>
                <w:lang w:val="uk-UA"/>
              </w:rPr>
              <w:t xml:space="preserve"> (діагностика </w:t>
            </w:r>
            <w:proofErr w:type="spellStart"/>
            <w:r w:rsidRPr="00F45FCD">
              <w:rPr>
                <w:color w:val="000000"/>
              </w:rPr>
              <w:t>in</w:t>
            </w:r>
            <w:proofErr w:type="spellEnd"/>
            <w:r w:rsidRPr="00F45FCD">
              <w:rPr>
                <w:color w:val="000000"/>
                <w:lang w:val="uk-UA"/>
              </w:rPr>
              <w:t xml:space="preserve"> </w:t>
            </w:r>
            <w:proofErr w:type="spellStart"/>
            <w:r w:rsidRPr="00F45FCD">
              <w:rPr>
                <w:color w:val="000000"/>
              </w:rPr>
              <w:t>vitro</w:t>
            </w:r>
            <w:proofErr w:type="spellEnd"/>
            <w:r w:rsidRPr="00F45FCD">
              <w:rPr>
                <w:color w:val="000000"/>
                <w:lang w:val="uk-UA"/>
              </w:rPr>
              <w:t xml:space="preserve">), набір, </w:t>
            </w:r>
            <w:proofErr w:type="spellStart"/>
            <w:r w:rsidRPr="00F45FCD">
              <w:rPr>
                <w:color w:val="000000"/>
                <w:lang w:val="uk-UA"/>
              </w:rPr>
              <w:t>імунофлюоресцентний</w:t>
            </w:r>
            <w:proofErr w:type="spellEnd"/>
            <w:r w:rsidRPr="00F45FCD">
              <w:rPr>
                <w:color w:val="000000"/>
                <w:lang w:val="uk-UA"/>
              </w:rPr>
              <w:t xml:space="preserve"> аналіз</w:t>
            </w:r>
          </w:p>
          <w:p w:rsidR="002D0710" w:rsidRPr="000B63BA" w:rsidRDefault="002D0710" w:rsidP="000B63BA">
            <w:pPr>
              <w:jc w:val="center"/>
              <w:rPr>
                <w:sz w:val="22"/>
                <w:szCs w:val="22"/>
                <w:lang w:val="uk-UA" w:eastAsia="uk-UA"/>
              </w:rPr>
            </w:pPr>
          </w:p>
        </w:tc>
        <w:tc>
          <w:tcPr>
            <w:tcW w:w="6644" w:type="dxa"/>
            <w:tcBorders>
              <w:top w:val="single" w:sz="4" w:space="0" w:color="auto"/>
              <w:left w:val="single" w:sz="4" w:space="0" w:color="auto"/>
              <w:bottom w:val="single" w:sz="4" w:space="0" w:color="auto"/>
              <w:right w:val="single" w:sz="4" w:space="0" w:color="auto"/>
            </w:tcBorders>
            <w:vAlign w:val="center"/>
            <w:hideMark/>
          </w:tcPr>
          <w:p w:rsidR="00697B40" w:rsidRPr="00697B40" w:rsidRDefault="00697B40" w:rsidP="00697B40">
            <w:pPr>
              <w:rPr>
                <w:sz w:val="22"/>
                <w:szCs w:val="22"/>
                <w:lang w:val="uk-UA" w:eastAsia="uk-UA"/>
              </w:rPr>
            </w:pPr>
            <w:r w:rsidRPr="00697B40">
              <w:rPr>
                <w:sz w:val="22"/>
                <w:szCs w:val="22"/>
                <w:lang w:val="uk-UA" w:eastAsia="uk-UA"/>
              </w:rPr>
              <w:t xml:space="preserve">Експрес–тест для кількісного визначення </w:t>
            </w:r>
            <w:proofErr w:type="spellStart"/>
            <w:r w:rsidRPr="00697B40">
              <w:rPr>
                <w:sz w:val="22"/>
                <w:szCs w:val="22"/>
                <w:lang w:val="uk-UA" w:eastAsia="uk-UA"/>
              </w:rPr>
              <w:t>аntiTP</w:t>
            </w:r>
            <w:proofErr w:type="spellEnd"/>
            <w:r w:rsidRPr="00697B40">
              <w:rPr>
                <w:sz w:val="22"/>
                <w:szCs w:val="22"/>
                <w:lang w:val="uk-UA" w:eastAsia="uk-UA"/>
              </w:rPr>
              <w:t xml:space="preserve">, тест-система повинна бути сумісною з аналізатором Getein-1160;                                                                                                         </w:t>
            </w:r>
          </w:p>
          <w:p w:rsidR="00697B40" w:rsidRPr="00697B40" w:rsidRDefault="00697B40" w:rsidP="00697B40">
            <w:pPr>
              <w:rPr>
                <w:sz w:val="22"/>
                <w:szCs w:val="22"/>
                <w:lang w:val="uk-UA" w:eastAsia="uk-UA"/>
              </w:rPr>
            </w:pPr>
            <w:r w:rsidRPr="00697B40">
              <w:rPr>
                <w:sz w:val="22"/>
                <w:szCs w:val="22"/>
                <w:lang w:val="uk-UA" w:eastAsia="uk-UA"/>
              </w:rPr>
              <w:t>склад набо</w:t>
            </w:r>
            <w:r w:rsidR="009819E5">
              <w:rPr>
                <w:sz w:val="22"/>
                <w:szCs w:val="22"/>
                <w:lang w:val="uk-UA" w:eastAsia="uk-UA"/>
              </w:rPr>
              <w:t xml:space="preserve">ру: </w:t>
            </w:r>
            <w:r w:rsidRPr="00697B40">
              <w:rPr>
                <w:sz w:val="22"/>
                <w:szCs w:val="22"/>
                <w:lang w:val="uk-UA" w:eastAsia="uk-UA"/>
              </w:rPr>
              <w:t xml:space="preserve">тест – касета </w:t>
            </w:r>
            <w:proofErr w:type="spellStart"/>
            <w:r w:rsidRPr="00697B40">
              <w:rPr>
                <w:sz w:val="22"/>
                <w:szCs w:val="22"/>
                <w:lang w:val="uk-UA" w:eastAsia="uk-UA"/>
              </w:rPr>
              <w:t>Getein</w:t>
            </w:r>
            <w:proofErr w:type="spellEnd"/>
            <w:r w:rsidRPr="00697B40">
              <w:rPr>
                <w:sz w:val="22"/>
                <w:szCs w:val="22"/>
                <w:lang w:val="uk-UA" w:eastAsia="uk-UA"/>
              </w:rPr>
              <w:t xml:space="preserve"> для визначення a-TP  у герметичній упаковці з осушувачем – 25</w:t>
            </w:r>
          </w:p>
          <w:p w:rsidR="00697B40" w:rsidRPr="00697B40" w:rsidRDefault="00697B40" w:rsidP="00697B40">
            <w:pPr>
              <w:rPr>
                <w:sz w:val="22"/>
                <w:szCs w:val="22"/>
                <w:lang w:val="uk-UA" w:eastAsia="uk-UA"/>
              </w:rPr>
            </w:pPr>
            <w:r w:rsidRPr="00697B40">
              <w:rPr>
                <w:sz w:val="22"/>
                <w:szCs w:val="22"/>
                <w:lang w:val="uk-UA" w:eastAsia="uk-UA"/>
              </w:rPr>
              <w:t>одноразові піпетки - 25</w:t>
            </w:r>
          </w:p>
          <w:p w:rsidR="00697B40" w:rsidRPr="00697B40" w:rsidRDefault="00697B40" w:rsidP="00697B40">
            <w:pPr>
              <w:rPr>
                <w:sz w:val="22"/>
                <w:szCs w:val="22"/>
                <w:lang w:val="uk-UA" w:eastAsia="uk-UA"/>
              </w:rPr>
            </w:pPr>
            <w:r w:rsidRPr="00697B40">
              <w:rPr>
                <w:sz w:val="22"/>
                <w:szCs w:val="22"/>
                <w:lang w:val="uk-UA" w:eastAsia="uk-UA"/>
              </w:rPr>
              <w:t xml:space="preserve">інструкція з використання: 1 </w:t>
            </w:r>
          </w:p>
          <w:p w:rsidR="002D0710" w:rsidRPr="000B63BA" w:rsidRDefault="00697B40" w:rsidP="00697B40">
            <w:pPr>
              <w:rPr>
                <w:sz w:val="22"/>
                <w:szCs w:val="22"/>
                <w:lang w:val="uk-UA" w:eastAsia="uk-UA"/>
              </w:rPr>
            </w:pPr>
            <w:r w:rsidRPr="00697B40">
              <w:rPr>
                <w:sz w:val="22"/>
                <w:szCs w:val="22"/>
                <w:lang w:val="uk-UA" w:eastAsia="uk-UA"/>
              </w:rPr>
              <w:t>SD/RFID  карта 1</w:t>
            </w:r>
          </w:p>
        </w:tc>
        <w:tc>
          <w:tcPr>
            <w:tcW w:w="1187" w:type="dxa"/>
            <w:tcBorders>
              <w:top w:val="single" w:sz="4" w:space="0" w:color="auto"/>
              <w:left w:val="single" w:sz="4" w:space="0" w:color="auto"/>
              <w:bottom w:val="single" w:sz="4" w:space="0" w:color="auto"/>
              <w:right w:val="single" w:sz="4" w:space="0" w:color="auto"/>
            </w:tcBorders>
            <w:noWrap/>
            <w:vAlign w:val="center"/>
            <w:hideMark/>
          </w:tcPr>
          <w:p w:rsidR="002D0710" w:rsidRPr="000B63BA" w:rsidRDefault="003C04D6" w:rsidP="000B63BA">
            <w:pPr>
              <w:jc w:val="center"/>
              <w:rPr>
                <w:sz w:val="22"/>
                <w:szCs w:val="22"/>
                <w:lang w:val="uk-UA" w:eastAsia="uk-UA"/>
              </w:rPr>
            </w:pPr>
            <w:r>
              <w:rPr>
                <w:sz w:val="22"/>
                <w:szCs w:val="22"/>
                <w:lang w:val="uk-UA" w:eastAsia="uk-UA"/>
              </w:rPr>
              <w:t>3</w:t>
            </w:r>
          </w:p>
        </w:tc>
        <w:tc>
          <w:tcPr>
            <w:tcW w:w="1336" w:type="dxa"/>
            <w:tcBorders>
              <w:top w:val="single" w:sz="4" w:space="0" w:color="auto"/>
              <w:left w:val="single" w:sz="4" w:space="0" w:color="auto"/>
              <w:bottom w:val="single" w:sz="4" w:space="0" w:color="auto"/>
              <w:right w:val="single" w:sz="4" w:space="0" w:color="auto"/>
            </w:tcBorders>
            <w:vAlign w:val="center"/>
            <w:hideMark/>
          </w:tcPr>
          <w:p w:rsidR="002D0710" w:rsidRPr="000B63BA" w:rsidRDefault="00076E82" w:rsidP="000B63BA">
            <w:pPr>
              <w:jc w:val="center"/>
              <w:rPr>
                <w:sz w:val="22"/>
                <w:szCs w:val="22"/>
                <w:lang w:val="uk-UA" w:eastAsia="uk-UA"/>
              </w:rPr>
            </w:pPr>
            <w:proofErr w:type="spellStart"/>
            <w:r>
              <w:rPr>
                <w:sz w:val="22"/>
                <w:szCs w:val="22"/>
                <w:lang w:val="uk-UA" w:eastAsia="uk-UA"/>
              </w:rPr>
              <w:t>уп</w:t>
            </w:r>
            <w:proofErr w:type="spellEnd"/>
            <w:r>
              <w:rPr>
                <w:sz w:val="22"/>
                <w:szCs w:val="22"/>
                <w:lang w:val="uk-UA" w:eastAsia="uk-UA"/>
              </w:rPr>
              <w:t>.</w:t>
            </w:r>
          </w:p>
        </w:tc>
        <w:tc>
          <w:tcPr>
            <w:tcW w:w="1748" w:type="dxa"/>
            <w:tcBorders>
              <w:top w:val="single" w:sz="4" w:space="0" w:color="auto"/>
              <w:left w:val="single" w:sz="4" w:space="0" w:color="auto"/>
              <w:bottom w:val="single" w:sz="4" w:space="0" w:color="auto"/>
              <w:right w:val="single" w:sz="4" w:space="0" w:color="auto"/>
            </w:tcBorders>
            <w:vAlign w:val="center"/>
            <w:hideMark/>
          </w:tcPr>
          <w:p w:rsidR="002D0710" w:rsidRPr="000B63BA" w:rsidRDefault="002D0710" w:rsidP="000B63BA">
            <w:pPr>
              <w:jc w:val="center"/>
              <w:rPr>
                <w:sz w:val="22"/>
                <w:szCs w:val="22"/>
                <w:lang w:val="uk-UA" w:eastAsia="uk-UA"/>
              </w:rPr>
            </w:pPr>
          </w:p>
        </w:tc>
      </w:tr>
      <w:tr w:rsidR="002D0710" w:rsidRPr="000B63BA" w:rsidTr="00697B40">
        <w:trPr>
          <w:trHeight w:val="1833"/>
        </w:trPr>
        <w:tc>
          <w:tcPr>
            <w:tcW w:w="458" w:type="dxa"/>
            <w:tcBorders>
              <w:top w:val="single" w:sz="4" w:space="0" w:color="auto"/>
              <w:left w:val="single" w:sz="4" w:space="0" w:color="auto"/>
              <w:bottom w:val="single" w:sz="4" w:space="0" w:color="auto"/>
              <w:right w:val="single" w:sz="4" w:space="0" w:color="auto"/>
            </w:tcBorders>
            <w:noWrap/>
            <w:vAlign w:val="center"/>
            <w:hideMark/>
          </w:tcPr>
          <w:p w:rsidR="002D0710" w:rsidRPr="000B63BA" w:rsidRDefault="002D0710" w:rsidP="000B63BA">
            <w:pPr>
              <w:jc w:val="center"/>
              <w:rPr>
                <w:sz w:val="22"/>
                <w:szCs w:val="22"/>
                <w:lang w:val="uk-UA" w:eastAsia="uk-UA"/>
              </w:rPr>
            </w:pPr>
            <w:r w:rsidRPr="000B63BA">
              <w:rPr>
                <w:sz w:val="22"/>
                <w:szCs w:val="22"/>
                <w:lang w:val="uk-UA" w:eastAsia="uk-UA"/>
              </w:rPr>
              <w:t>4</w:t>
            </w:r>
          </w:p>
        </w:tc>
        <w:tc>
          <w:tcPr>
            <w:tcW w:w="2378" w:type="dxa"/>
            <w:tcBorders>
              <w:top w:val="single" w:sz="4" w:space="0" w:color="auto"/>
              <w:left w:val="single" w:sz="4" w:space="0" w:color="auto"/>
              <w:bottom w:val="single" w:sz="4" w:space="0" w:color="auto"/>
              <w:right w:val="single" w:sz="4" w:space="0" w:color="auto"/>
            </w:tcBorders>
            <w:vAlign w:val="center"/>
            <w:hideMark/>
          </w:tcPr>
          <w:p w:rsidR="002D0710" w:rsidRPr="000B63BA" w:rsidRDefault="00E6477E" w:rsidP="000B63BA">
            <w:pPr>
              <w:jc w:val="center"/>
              <w:rPr>
                <w:sz w:val="22"/>
                <w:szCs w:val="22"/>
                <w:lang w:val="uk-UA" w:eastAsia="uk-UA"/>
              </w:rPr>
            </w:pPr>
            <w:r>
              <w:rPr>
                <w:sz w:val="22"/>
                <w:szCs w:val="22"/>
                <w:lang w:val="uk-UA" w:eastAsia="uk-UA"/>
              </w:rPr>
              <w:t>IF5</w:t>
            </w:r>
            <w:r w:rsidR="002D0710" w:rsidRPr="000B63BA">
              <w:rPr>
                <w:sz w:val="22"/>
                <w:szCs w:val="22"/>
                <w:lang w:val="uk-UA" w:eastAsia="uk-UA"/>
              </w:rPr>
              <w:t xml:space="preserve">077 Експрес-тест </w:t>
            </w:r>
            <w:proofErr w:type="spellStart"/>
            <w:r w:rsidR="002D0710" w:rsidRPr="000B63BA">
              <w:rPr>
                <w:sz w:val="22"/>
                <w:szCs w:val="22"/>
                <w:lang w:val="uk-UA" w:eastAsia="uk-UA"/>
              </w:rPr>
              <w:t>Ferritin</w:t>
            </w:r>
            <w:proofErr w:type="spellEnd"/>
            <w:r w:rsidR="002D0710" w:rsidRPr="000B63BA">
              <w:rPr>
                <w:sz w:val="22"/>
                <w:szCs w:val="22"/>
                <w:lang w:val="uk-UA" w:eastAsia="uk-UA"/>
              </w:rPr>
              <w:t xml:space="preserve"> </w:t>
            </w:r>
            <w:proofErr w:type="spellStart"/>
            <w:r w:rsidR="002D0710" w:rsidRPr="000B63BA">
              <w:rPr>
                <w:sz w:val="22"/>
                <w:szCs w:val="22"/>
                <w:lang w:val="uk-UA" w:eastAsia="uk-UA"/>
              </w:rPr>
              <w:t>Fast</w:t>
            </w:r>
            <w:proofErr w:type="spellEnd"/>
            <w:r w:rsidR="002D0710" w:rsidRPr="000B63BA">
              <w:rPr>
                <w:sz w:val="22"/>
                <w:szCs w:val="22"/>
                <w:lang w:val="uk-UA" w:eastAsia="uk-UA"/>
              </w:rPr>
              <w:t xml:space="preserve"> </w:t>
            </w:r>
            <w:proofErr w:type="spellStart"/>
            <w:r w:rsidR="002D0710" w:rsidRPr="000B63BA">
              <w:rPr>
                <w:sz w:val="22"/>
                <w:szCs w:val="22"/>
                <w:lang w:val="uk-UA" w:eastAsia="uk-UA"/>
              </w:rPr>
              <w:t>Test</w:t>
            </w:r>
            <w:proofErr w:type="spellEnd"/>
            <w:r w:rsidR="002D0710" w:rsidRPr="000B63BA">
              <w:rPr>
                <w:sz w:val="22"/>
                <w:szCs w:val="22"/>
                <w:lang w:val="uk-UA" w:eastAsia="uk-UA"/>
              </w:rPr>
              <w:t xml:space="preserve"> </w:t>
            </w:r>
            <w:proofErr w:type="spellStart"/>
            <w:r w:rsidR="002D0710" w:rsidRPr="000B63BA">
              <w:rPr>
                <w:sz w:val="22"/>
                <w:szCs w:val="22"/>
                <w:lang w:val="uk-UA" w:eastAsia="uk-UA"/>
              </w:rPr>
              <w:t>Kit</w:t>
            </w:r>
            <w:proofErr w:type="spellEnd"/>
            <w:r w:rsidR="002D0710" w:rsidRPr="000B63BA">
              <w:rPr>
                <w:sz w:val="22"/>
                <w:szCs w:val="22"/>
                <w:lang w:val="uk-UA" w:eastAsia="uk-UA"/>
              </w:rPr>
              <w:t xml:space="preserve"> </w:t>
            </w:r>
            <w:r w:rsidR="00312C82" w:rsidRPr="00312C82">
              <w:rPr>
                <w:sz w:val="22"/>
                <w:szCs w:val="22"/>
                <w:lang w:val="uk-UA" w:eastAsia="uk-UA"/>
              </w:rPr>
              <w:t>(</w:t>
            </w:r>
            <w:proofErr w:type="spellStart"/>
            <w:r w:rsidR="00312C82" w:rsidRPr="00312C82">
              <w:rPr>
                <w:sz w:val="22"/>
                <w:szCs w:val="22"/>
                <w:lang w:val="uk-UA" w:eastAsia="uk-UA"/>
              </w:rPr>
              <w:t>імунофлуоресценція</w:t>
            </w:r>
            <w:proofErr w:type="spellEnd"/>
            <w:r w:rsidR="00312C82" w:rsidRPr="00312C82">
              <w:rPr>
                <w:sz w:val="22"/>
                <w:szCs w:val="22"/>
                <w:lang w:val="uk-UA" w:eastAsia="uk-UA"/>
              </w:rPr>
              <w:t xml:space="preserve">), 25 </w:t>
            </w:r>
            <w:proofErr w:type="spellStart"/>
            <w:r w:rsidR="00312C82" w:rsidRPr="00312C82">
              <w:rPr>
                <w:sz w:val="22"/>
                <w:szCs w:val="22"/>
                <w:lang w:val="uk-UA" w:eastAsia="uk-UA"/>
              </w:rPr>
              <w:t>шт</w:t>
            </w:r>
            <w:proofErr w:type="spellEnd"/>
            <w:r w:rsidR="00312C82" w:rsidRPr="00312C82">
              <w:rPr>
                <w:sz w:val="22"/>
                <w:szCs w:val="22"/>
                <w:lang w:val="uk-UA" w:eastAsia="uk-UA"/>
              </w:rPr>
              <w:t>/</w:t>
            </w:r>
            <w:proofErr w:type="spellStart"/>
            <w:r w:rsidR="00312C82" w:rsidRPr="00312C82">
              <w:rPr>
                <w:sz w:val="22"/>
                <w:szCs w:val="22"/>
                <w:lang w:val="uk-UA" w:eastAsia="uk-UA"/>
              </w:rPr>
              <w:t>уп</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2D0710" w:rsidRPr="000B63BA" w:rsidRDefault="002D0710" w:rsidP="000B63BA">
            <w:pPr>
              <w:jc w:val="center"/>
              <w:rPr>
                <w:sz w:val="22"/>
                <w:szCs w:val="22"/>
                <w:lang w:val="uk-UA" w:eastAsia="uk-UA"/>
              </w:rPr>
            </w:pPr>
            <w:r w:rsidRPr="000B63BA">
              <w:rPr>
                <w:sz w:val="22"/>
                <w:szCs w:val="22"/>
                <w:lang w:val="uk-UA" w:eastAsia="uk-UA"/>
              </w:rPr>
              <w:t xml:space="preserve">58769 </w:t>
            </w:r>
            <w:proofErr w:type="spellStart"/>
            <w:r w:rsidRPr="000B63BA">
              <w:rPr>
                <w:sz w:val="22"/>
                <w:szCs w:val="22"/>
                <w:lang w:val="uk-UA" w:eastAsia="uk-UA"/>
              </w:rPr>
              <w:t>Феритин</w:t>
            </w:r>
            <w:proofErr w:type="spellEnd"/>
            <w:r w:rsidRPr="000B63BA">
              <w:rPr>
                <w:sz w:val="22"/>
                <w:szCs w:val="22"/>
                <w:lang w:val="uk-UA" w:eastAsia="uk-UA"/>
              </w:rPr>
              <w:t xml:space="preserve"> IVD (діагностика </w:t>
            </w:r>
            <w:proofErr w:type="spellStart"/>
            <w:r w:rsidRPr="000B63BA">
              <w:rPr>
                <w:sz w:val="22"/>
                <w:szCs w:val="22"/>
                <w:lang w:val="uk-UA" w:eastAsia="uk-UA"/>
              </w:rPr>
              <w:t>in</w:t>
            </w:r>
            <w:proofErr w:type="spellEnd"/>
            <w:r w:rsidRPr="000B63BA">
              <w:rPr>
                <w:sz w:val="22"/>
                <w:szCs w:val="22"/>
                <w:lang w:val="uk-UA" w:eastAsia="uk-UA"/>
              </w:rPr>
              <w:t xml:space="preserve">  </w:t>
            </w:r>
            <w:proofErr w:type="spellStart"/>
            <w:r w:rsidRPr="000B63BA">
              <w:rPr>
                <w:sz w:val="22"/>
                <w:szCs w:val="22"/>
                <w:lang w:val="uk-UA" w:eastAsia="uk-UA"/>
              </w:rPr>
              <w:t>vitro</w:t>
            </w:r>
            <w:proofErr w:type="spellEnd"/>
            <w:r w:rsidRPr="000B63BA">
              <w:rPr>
                <w:sz w:val="22"/>
                <w:szCs w:val="22"/>
                <w:lang w:val="uk-UA" w:eastAsia="uk-UA"/>
              </w:rPr>
              <w:t xml:space="preserve"> ), набір, </w:t>
            </w:r>
            <w:proofErr w:type="spellStart"/>
            <w:r w:rsidRPr="000B63BA">
              <w:rPr>
                <w:sz w:val="22"/>
                <w:szCs w:val="22"/>
                <w:lang w:val="uk-UA" w:eastAsia="uk-UA"/>
              </w:rPr>
              <w:t>імунофлуоресцентний</w:t>
            </w:r>
            <w:proofErr w:type="spellEnd"/>
            <w:r w:rsidRPr="000B63BA">
              <w:rPr>
                <w:sz w:val="22"/>
                <w:szCs w:val="22"/>
                <w:lang w:val="uk-UA" w:eastAsia="uk-UA"/>
              </w:rPr>
              <w:t xml:space="preserve"> аналіз</w:t>
            </w:r>
          </w:p>
        </w:tc>
        <w:tc>
          <w:tcPr>
            <w:tcW w:w="6644" w:type="dxa"/>
            <w:tcBorders>
              <w:top w:val="single" w:sz="4" w:space="0" w:color="auto"/>
              <w:left w:val="single" w:sz="4" w:space="0" w:color="auto"/>
              <w:bottom w:val="single" w:sz="4" w:space="0" w:color="auto"/>
              <w:right w:val="single" w:sz="4" w:space="0" w:color="auto"/>
            </w:tcBorders>
            <w:vAlign w:val="center"/>
            <w:hideMark/>
          </w:tcPr>
          <w:p w:rsidR="002D0710" w:rsidRPr="000B63BA" w:rsidRDefault="002D0710" w:rsidP="000B63BA">
            <w:pPr>
              <w:rPr>
                <w:sz w:val="22"/>
                <w:szCs w:val="22"/>
                <w:lang w:val="uk-UA" w:eastAsia="uk-UA"/>
              </w:rPr>
            </w:pPr>
            <w:r w:rsidRPr="000B63BA">
              <w:rPr>
                <w:sz w:val="22"/>
                <w:szCs w:val="22"/>
                <w:lang w:val="uk-UA" w:eastAsia="uk-UA"/>
              </w:rPr>
              <w:t xml:space="preserve">Експрес–тест для кількісного визначення </w:t>
            </w:r>
            <w:proofErr w:type="spellStart"/>
            <w:r w:rsidRPr="000B63BA">
              <w:rPr>
                <w:sz w:val="22"/>
                <w:szCs w:val="22"/>
                <w:lang w:val="uk-UA" w:eastAsia="uk-UA"/>
              </w:rPr>
              <w:t>ферритину</w:t>
            </w:r>
            <w:proofErr w:type="spellEnd"/>
            <w:r w:rsidRPr="000B63BA">
              <w:rPr>
                <w:sz w:val="22"/>
                <w:szCs w:val="22"/>
                <w:lang w:val="uk-UA" w:eastAsia="uk-UA"/>
              </w:rPr>
              <w:t>, тест-система повинна бути су</w:t>
            </w:r>
            <w:r w:rsidR="000B63BA" w:rsidRPr="000B63BA">
              <w:rPr>
                <w:sz w:val="22"/>
                <w:szCs w:val="22"/>
                <w:lang w:val="uk-UA" w:eastAsia="uk-UA"/>
              </w:rPr>
              <w:t>місна з аналізатором Getein-1160</w:t>
            </w:r>
            <w:r w:rsidRPr="000B63BA">
              <w:rPr>
                <w:sz w:val="22"/>
                <w:szCs w:val="22"/>
                <w:lang w:val="uk-UA" w:eastAsia="uk-UA"/>
              </w:rPr>
              <w:t xml:space="preserve">;                                </w:t>
            </w:r>
            <w:r w:rsidRPr="000B63BA">
              <w:rPr>
                <w:sz w:val="22"/>
                <w:szCs w:val="22"/>
                <w:lang w:val="uk-UA" w:eastAsia="uk-UA"/>
              </w:rPr>
              <w:br/>
              <w:t xml:space="preserve">склад набору:                                                                                        </w:t>
            </w:r>
            <w:r w:rsidRPr="000B63BA">
              <w:rPr>
                <w:sz w:val="22"/>
                <w:szCs w:val="22"/>
                <w:lang w:val="uk-UA" w:eastAsia="uk-UA"/>
              </w:rPr>
              <w:br/>
              <w:t xml:space="preserve"> технічні характеристики упаковки: 25 тестів у наборі:</w:t>
            </w:r>
            <w:r w:rsidRPr="000B63BA">
              <w:rPr>
                <w:sz w:val="22"/>
                <w:szCs w:val="22"/>
                <w:lang w:val="uk-UA" w:eastAsia="uk-UA"/>
              </w:rPr>
              <w:br/>
              <w:t xml:space="preserve">1) </w:t>
            </w:r>
            <w:proofErr w:type="spellStart"/>
            <w:r w:rsidRPr="000B63BA">
              <w:rPr>
                <w:sz w:val="22"/>
                <w:szCs w:val="22"/>
                <w:lang w:val="uk-UA" w:eastAsia="uk-UA"/>
              </w:rPr>
              <w:t>Getein</w:t>
            </w:r>
            <w:proofErr w:type="spellEnd"/>
            <w:r w:rsidRPr="000B63BA">
              <w:rPr>
                <w:sz w:val="22"/>
                <w:szCs w:val="22"/>
                <w:lang w:val="uk-UA" w:eastAsia="uk-UA"/>
              </w:rPr>
              <w:t xml:space="preserve"> тест-карту для визначення </w:t>
            </w:r>
            <w:proofErr w:type="spellStart"/>
            <w:r w:rsidRPr="000B63BA">
              <w:rPr>
                <w:sz w:val="22"/>
                <w:szCs w:val="22"/>
                <w:lang w:val="uk-UA" w:eastAsia="uk-UA"/>
              </w:rPr>
              <w:t>феритину</w:t>
            </w:r>
            <w:proofErr w:type="spellEnd"/>
            <w:r w:rsidRPr="000B63BA">
              <w:rPr>
                <w:sz w:val="22"/>
                <w:szCs w:val="22"/>
                <w:lang w:val="uk-UA" w:eastAsia="uk-UA"/>
              </w:rPr>
              <w:t xml:space="preserve">, карти знаходяться в герметичній сумці з осушувальним засобом - 25 </w:t>
            </w:r>
            <w:r w:rsidRPr="000B63BA">
              <w:rPr>
                <w:sz w:val="22"/>
                <w:szCs w:val="22"/>
                <w:lang w:val="uk-UA" w:eastAsia="uk-UA"/>
              </w:rPr>
              <w:br/>
              <w:t xml:space="preserve">2) Одноразова піпетка - 25 </w:t>
            </w:r>
            <w:r w:rsidRPr="000B63BA">
              <w:rPr>
                <w:sz w:val="22"/>
                <w:szCs w:val="22"/>
                <w:lang w:val="uk-UA" w:eastAsia="uk-UA"/>
              </w:rPr>
              <w:br/>
              <w:t xml:space="preserve">3) Розчинник для зразків: 25 </w:t>
            </w:r>
            <w:r w:rsidRPr="000B63BA">
              <w:rPr>
                <w:sz w:val="22"/>
                <w:szCs w:val="22"/>
                <w:lang w:val="uk-UA" w:eastAsia="uk-UA"/>
              </w:rPr>
              <w:br/>
              <w:t>4) Інструкція з використання - 1</w:t>
            </w:r>
            <w:r w:rsidRPr="000B63BA">
              <w:rPr>
                <w:sz w:val="22"/>
                <w:szCs w:val="22"/>
                <w:lang w:val="uk-UA" w:eastAsia="uk-UA"/>
              </w:rPr>
              <w:br/>
              <w:t>5) SD карта - 1</w:t>
            </w:r>
          </w:p>
        </w:tc>
        <w:tc>
          <w:tcPr>
            <w:tcW w:w="1187" w:type="dxa"/>
            <w:tcBorders>
              <w:top w:val="single" w:sz="4" w:space="0" w:color="auto"/>
              <w:left w:val="single" w:sz="4" w:space="0" w:color="auto"/>
              <w:bottom w:val="single" w:sz="4" w:space="0" w:color="auto"/>
              <w:right w:val="single" w:sz="4" w:space="0" w:color="auto"/>
            </w:tcBorders>
            <w:noWrap/>
            <w:vAlign w:val="center"/>
            <w:hideMark/>
          </w:tcPr>
          <w:p w:rsidR="002D0710" w:rsidRPr="000B63BA" w:rsidRDefault="003C04D6" w:rsidP="000B63BA">
            <w:pPr>
              <w:jc w:val="center"/>
              <w:rPr>
                <w:sz w:val="22"/>
                <w:szCs w:val="22"/>
                <w:lang w:val="uk-UA" w:eastAsia="uk-UA"/>
              </w:rPr>
            </w:pPr>
            <w:r>
              <w:rPr>
                <w:sz w:val="22"/>
                <w:szCs w:val="22"/>
                <w:lang w:val="uk-UA" w:eastAsia="uk-UA"/>
              </w:rPr>
              <w:t>2</w:t>
            </w:r>
          </w:p>
        </w:tc>
        <w:tc>
          <w:tcPr>
            <w:tcW w:w="1336" w:type="dxa"/>
            <w:tcBorders>
              <w:top w:val="single" w:sz="4" w:space="0" w:color="auto"/>
              <w:left w:val="single" w:sz="4" w:space="0" w:color="auto"/>
              <w:bottom w:val="single" w:sz="4" w:space="0" w:color="auto"/>
              <w:right w:val="single" w:sz="4" w:space="0" w:color="auto"/>
            </w:tcBorders>
            <w:vAlign w:val="center"/>
            <w:hideMark/>
          </w:tcPr>
          <w:p w:rsidR="002D0710" w:rsidRPr="000B63BA" w:rsidRDefault="00076E82" w:rsidP="000B63BA">
            <w:pPr>
              <w:jc w:val="center"/>
              <w:rPr>
                <w:sz w:val="22"/>
                <w:szCs w:val="22"/>
                <w:lang w:val="uk-UA" w:eastAsia="uk-UA"/>
              </w:rPr>
            </w:pPr>
            <w:proofErr w:type="spellStart"/>
            <w:r>
              <w:rPr>
                <w:sz w:val="22"/>
                <w:szCs w:val="22"/>
                <w:lang w:val="uk-UA" w:eastAsia="uk-UA"/>
              </w:rPr>
              <w:t>уп</w:t>
            </w:r>
            <w:proofErr w:type="spellEnd"/>
            <w:r>
              <w:rPr>
                <w:sz w:val="22"/>
                <w:szCs w:val="22"/>
                <w:lang w:val="uk-UA" w:eastAsia="uk-UA"/>
              </w:rPr>
              <w:t>.</w:t>
            </w:r>
          </w:p>
        </w:tc>
        <w:tc>
          <w:tcPr>
            <w:tcW w:w="1748" w:type="dxa"/>
            <w:tcBorders>
              <w:top w:val="single" w:sz="4" w:space="0" w:color="auto"/>
              <w:left w:val="single" w:sz="4" w:space="0" w:color="auto"/>
              <w:bottom w:val="single" w:sz="4" w:space="0" w:color="auto"/>
              <w:right w:val="single" w:sz="4" w:space="0" w:color="auto"/>
            </w:tcBorders>
            <w:vAlign w:val="center"/>
            <w:hideMark/>
          </w:tcPr>
          <w:p w:rsidR="002D0710" w:rsidRPr="000B63BA" w:rsidRDefault="002D0710" w:rsidP="000B63BA">
            <w:pPr>
              <w:jc w:val="center"/>
              <w:rPr>
                <w:sz w:val="22"/>
                <w:szCs w:val="22"/>
                <w:lang w:val="uk-UA" w:eastAsia="uk-UA"/>
              </w:rPr>
            </w:pPr>
          </w:p>
        </w:tc>
      </w:tr>
      <w:tr w:rsidR="002D0710" w:rsidRPr="000B63BA" w:rsidTr="00697B40">
        <w:trPr>
          <w:trHeight w:val="2548"/>
        </w:trPr>
        <w:tc>
          <w:tcPr>
            <w:tcW w:w="458" w:type="dxa"/>
            <w:tcBorders>
              <w:top w:val="single" w:sz="4" w:space="0" w:color="auto"/>
              <w:left w:val="single" w:sz="4" w:space="0" w:color="auto"/>
              <w:bottom w:val="single" w:sz="4" w:space="0" w:color="auto"/>
              <w:right w:val="single" w:sz="4" w:space="0" w:color="auto"/>
            </w:tcBorders>
            <w:noWrap/>
            <w:vAlign w:val="center"/>
            <w:hideMark/>
          </w:tcPr>
          <w:p w:rsidR="002D0710" w:rsidRPr="000B63BA" w:rsidRDefault="002D0710" w:rsidP="000B63BA">
            <w:pPr>
              <w:jc w:val="center"/>
              <w:rPr>
                <w:sz w:val="22"/>
                <w:szCs w:val="22"/>
                <w:lang w:val="uk-UA" w:eastAsia="uk-UA"/>
              </w:rPr>
            </w:pPr>
            <w:r w:rsidRPr="000B63BA">
              <w:rPr>
                <w:sz w:val="22"/>
                <w:szCs w:val="22"/>
                <w:lang w:val="uk-UA" w:eastAsia="uk-UA"/>
              </w:rPr>
              <w:t>5</w:t>
            </w:r>
          </w:p>
        </w:tc>
        <w:tc>
          <w:tcPr>
            <w:tcW w:w="2378" w:type="dxa"/>
            <w:tcBorders>
              <w:top w:val="single" w:sz="4" w:space="0" w:color="auto"/>
              <w:left w:val="single" w:sz="4" w:space="0" w:color="auto"/>
              <w:bottom w:val="single" w:sz="4" w:space="0" w:color="auto"/>
              <w:right w:val="single" w:sz="4" w:space="0" w:color="auto"/>
            </w:tcBorders>
            <w:vAlign w:val="center"/>
            <w:hideMark/>
          </w:tcPr>
          <w:p w:rsidR="002D0710" w:rsidRPr="000B63BA" w:rsidRDefault="00B726B8" w:rsidP="000B63BA">
            <w:pPr>
              <w:jc w:val="center"/>
              <w:rPr>
                <w:sz w:val="22"/>
                <w:szCs w:val="22"/>
                <w:lang w:val="uk-UA" w:eastAsia="uk-UA"/>
              </w:rPr>
            </w:pPr>
            <w:r w:rsidRPr="00B726B8">
              <w:rPr>
                <w:sz w:val="22"/>
                <w:szCs w:val="22"/>
                <w:lang w:val="uk-UA" w:eastAsia="uk-UA"/>
              </w:rPr>
              <w:t>IF5017 Експрес-тест HbA1C/</w:t>
            </w:r>
            <w:proofErr w:type="spellStart"/>
            <w:r w:rsidRPr="00B726B8">
              <w:rPr>
                <w:sz w:val="22"/>
                <w:szCs w:val="22"/>
                <w:lang w:val="uk-UA" w:eastAsia="uk-UA"/>
              </w:rPr>
              <w:t>глікований</w:t>
            </w:r>
            <w:proofErr w:type="spellEnd"/>
            <w:r w:rsidRPr="00B726B8">
              <w:rPr>
                <w:sz w:val="22"/>
                <w:szCs w:val="22"/>
                <w:lang w:val="uk-UA" w:eastAsia="uk-UA"/>
              </w:rPr>
              <w:t xml:space="preserve"> гемоглобін (</w:t>
            </w:r>
            <w:proofErr w:type="spellStart"/>
            <w:r w:rsidRPr="00B726B8">
              <w:rPr>
                <w:sz w:val="22"/>
                <w:szCs w:val="22"/>
                <w:lang w:val="uk-UA" w:eastAsia="uk-UA"/>
              </w:rPr>
              <w:t>імунофлуоресценція</w:t>
            </w:r>
            <w:proofErr w:type="spellEnd"/>
            <w:r w:rsidRPr="00B726B8">
              <w:rPr>
                <w:sz w:val="22"/>
                <w:szCs w:val="22"/>
                <w:lang w:val="uk-UA" w:eastAsia="uk-UA"/>
              </w:rPr>
              <w:t xml:space="preserve">), 25 </w:t>
            </w:r>
            <w:proofErr w:type="spellStart"/>
            <w:r w:rsidRPr="00B726B8">
              <w:rPr>
                <w:sz w:val="22"/>
                <w:szCs w:val="22"/>
                <w:lang w:val="uk-UA" w:eastAsia="uk-UA"/>
              </w:rPr>
              <w:t>шт</w:t>
            </w:r>
            <w:proofErr w:type="spellEnd"/>
            <w:r w:rsidRPr="00B726B8">
              <w:rPr>
                <w:sz w:val="22"/>
                <w:szCs w:val="22"/>
                <w:lang w:val="uk-UA" w:eastAsia="uk-UA"/>
              </w:rPr>
              <w:t>/</w:t>
            </w:r>
            <w:proofErr w:type="spellStart"/>
            <w:r w:rsidRPr="00B726B8">
              <w:rPr>
                <w:sz w:val="22"/>
                <w:szCs w:val="22"/>
                <w:lang w:val="uk-UA" w:eastAsia="uk-UA"/>
              </w:rPr>
              <w:t>уп</w:t>
            </w:r>
            <w:proofErr w:type="spellEnd"/>
            <w:r w:rsidRPr="00B726B8">
              <w:rPr>
                <w:sz w:val="22"/>
                <w:szCs w:val="22"/>
                <w:lang w:val="uk-UA" w:eastAsia="uk-UA"/>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2D0710" w:rsidRPr="000B63BA" w:rsidRDefault="002D0710" w:rsidP="000B63BA">
            <w:pPr>
              <w:jc w:val="center"/>
              <w:rPr>
                <w:sz w:val="22"/>
                <w:szCs w:val="22"/>
                <w:lang w:val="uk-UA" w:eastAsia="uk-UA"/>
              </w:rPr>
            </w:pPr>
            <w:r w:rsidRPr="000B63BA">
              <w:rPr>
                <w:sz w:val="22"/>
                <w:szCs w:val="22"/>
                <w:lang w:val="uk-UA" w:eastAsia="uk-UA"/>
              </w:rPr>
              <w:t xml:space="preserve">53316 </w:t>
            </w:r>
            <w:proofErr w:type="spellStart"/>
            <w:r w:rsidRPr="000B63BA">
              <w:rPr>
                <w:sz w:val="22"/>
                <w:szCs w:val="22"/>
                <w:lang w:val="uk-UA" w:eastAsia="uk-UA"/>
              </w:rPr>
              <w:t>Глікований</w:t>
            </w:r>
            <w:proofErr w:type="spellEnd"/>
            <w:r w:rsidRPr="000B63BA">
              <w:rPr>
                <w:sz w:val="22"/>
                <w:szCs w:val="22"/>
                <w:lang w:val="uk-UA" w:eastAsia="uk-UA"/>
              </w:rPr>
              <w:t xml:space="preserve"> гемоглобін (HbA1c) IVD (діагностика </w:t>
            </w:r>
            <w:proofErr w:type="spellStart"/>
            <w:r w:rsidRPr="000B63BA">
              <w:rPr>
                <w:sz w:val="22"/>
                <w:szCs w:val="22"/>
                <w:lang w:val="uk-UA" w:eastAsia="uk-UA"/>
              </w:rPr>
              <w:t>in</w:t>
            </w:r>
            <w:proofErr w:type="spellEnd"/>
            <w:r w:rsidRPr="000B63BA">
              <w:rPr>
                <w:sz w:val="22"/>
                <w:szCs w:val="22"/>
                <w:lang w:val="uk-UA" w:eastAsia="uk-UA"/>
              </w:rPr>
              <w:t xml:space="preserve"> </w:t>
            </w:r>
            <w:proofErr w:type="spellStart"/>
            <w:r w:rsidRPr="000B63BA">
              <w:rPr>
                <w:sz w:val="22"/>
                <w:szCs w:val="22"/>
                <w:lang w:val="uk-UA" w:eastAsia="uk-UA"/>
              </w:rPr>
              <w:t>vitro</w:t>
            </w:r>
            <w:proofErr w:type="spellEnd"/>
            <w:r w:rsidRPr="000B63BA">
              <w:rPr>
                <w:sz w:val="22"/>
                <w:szCs w:val="22"/>
                <w:lang w:val="uk-UA" w:eastAsia="uk-UA"/>
              </w:rPr>
              <w:t xml:space="preserve"> ), реагент</w:t>
            </w:r>
          </w:p>
        </w:tc>
        <w:tc>
          <w:tcPr>
            <w:tcW w:w="6644" w:type="dxa"/>
            <w:tcBorders>
              <w:top w:val="single" w:sz="4" w:space="0" w:color="auto"/>
              <w:left w:val="single" w:sz="4" w:space="0" w:color="auto"/>
              <w:bottom w:val="single" w:sz="4" w:space="0" w:color="auto"/>
              <w:right w:val="single" w:sz="4" w:space="0" w:color="auto"/>
            </w:tcBorders>
            <w:vAlign w:val="center"/>
            <w:hideMark/>
          </w:tcPr>
          <w:p w:rsidR="00B726B8" w:rsidRPr="00B726B8" w:rsidRDefault="00B726B8" w:rsidP="00B726B8">
            <w:pPr>
              <w:rPr>
                <w:sz w:val="22"/>
                <w:szCs w:val="22"/>
                <w:lang w:val="uk-UA" w:eastAsia="uk-UA"/>
              </w:rPr>
            </w:pPr>
            <w:r w:rsidRPr="00B726B8">
              <w:rPr>
                <w:sz w:val="22"/>
                <w:szCs w:val="22"/>
                <w:lang w:val="uk-UA" w:eastAsia="uk-UA"/>
              </w:rPr>
              <w:t xml:space="preserve">Експрес–тест для кількісного визначення </w:t>
            </w:r>
            <w:proofErr w:type="spellStart"/>
            <w:r w:rsidRPr="00B726B8">
              <w:rPr>
                <w:sz w:val="22"/>
                <w:szCs w:val="22"/>
                <w:lang w:val="uk-UA" w:eastAsia="uk-UA"/>
              </w:rPr>
              <w:t>глікованого</w:t>
            </w:r>
            <w:proofErr w:type="spellEnd"/>
            <w:r w:rsidRPr="00B726B8">
              <w:rPr>
                <w:sz w:val="22"/>
                <w:szCs w:val="22"/>
                <w:lang w:val="uk-UA" w:eastAsia="uk-UA"/>
              </w:rPr>
              <w:t xml:space="preserve"> </w:t>
            </w:r>
            <w:proofErr w:type="spellStart"/>
            <w:r w:rsidRPr="00B726B8">
              <w:rPr>
                <w:sz w:val="22"/>
                <w:szCs w:val="22"/>
                <w:lang w:val="uk-UA" w:eastAsia="uk-UA"/>
              </w:rPr>
              <w:t>гемоглобінутест-система</w:t>
            </w:r>
            <w:proofErr w:type="spellEnd"/>
            <w:r w:rsidRPr="00B726B8">
              <w:rPr>
                <w:sz w:val="22"/>
                <w:szCs w:val="22"/>
                <w:lang w:val="uk-UA" w:eastAsia="uk-UA"/>
              </w:rPr>
              <w:t xml:space="preserve"> повинна бути сумісна з аналізатором Getein-1160;              </w:t>
            </w:r>
          </w:p>
          <w:p w:rsidR="00B726B8" w:rsidRPr="00B726B8" w:rsidRDefault="00B726B8" w:rsidP="00B726B8">
            <w:pPr>
              <w:rPr>
                <w:sz w:val="22"/>
                <w:szCs w:val="22"/>
                <w:lang w:val="uk-UA" w:eastAsia="uk-UA"/>
              </w:rPr>
            </w:pPr>
            <w:r w:rsidRPr="00B726B8">
              <w:rPr>
                <w:sz w:val="22"/>
                <w:szCs w:val="22"/>
                <w:lang w:val="uk-UA" w:eastAsia="uk-UA"/>
              </w:rPr>
              <w:t xml:space="preserve">склад набору:                                                                                              </w:t>
            </w:r>
          </w:p>
          <w:p w:rsidR="00B726B8" w:rsidRPr="00B726B8" w:rsidRDefault="00B726B8" w:rsidP="00B726B8">
            <w:pPr>
              <w:rPr>
                <w:sz w:val="22"/>
                <w:szCs w:val="22"/>
                <w:lang w:val="uk-UA" w:eastAsia="uk-UA"/>
              </w:rPr>
            </w:pPr>
            <w:r w:rsidRPr="00B726B8">
              <w:rPr>
                <w:sz w:val="22"/>
                <w:szCs w:val="22"/>
                <w:lang w:val="uk-UA" w:eastAsia="uk-UA"/>
              </w:rPr>
              <w:t xml:space="preserve">тест – касета </w:t>
            </w:r>
            <w:proofErr w:type="spellStart"/>
            <w:r w:rsidRPr="00B726B8">
              <w:rPr>
                <w:sz w:val="22"/>
                <w:szCs w:val="22"/>
                <w:lang w:val="uk-UA" w:eastAsia="uk-UA"/>
              </w:rPr>
              <w:t>Getein</w:t>
            </w:r>
            <w:proofErr w:type="spellEnd"/>
            <w:r w:rsidRPr="00B726B8">
              <w:rPr>
                <w:sz w:val="22"/>
                <w:szCs w:val="22"/>
                <w:lang w:val="uk-UA" w:eastAsia="uk-UA"/>
              </w:rPr>
              <w:t xml:space="preserve"> для визначення</w:t>
            </w:r>
            <w:r w:rsidR="009819E5">
              <w:rPr>
                <w:sz w:val="22"/>
                <w:szCs w:val="22"/>
                <w:lang w:val="uk-UA" w:eastAsia="uk-UA"/>
              </w:rPr>
              <w:t xml:space="preserve"> НbA1C у герметичній упаковці з </w:t>
            </w:r>
            <w:r w:rsidRPr="00B726B8">
              <w:rPr>
                <w:sz w:val="22"/>
                <w:szCs w:val="22"/>
                <w:lang w:val="uk-UA" w:eastAsia="uk-UA"/>
              </w:rPr>
              <w:t xml:space="preserve">осушувачем - 25                                                                                </w:t>
            </w:r>
          </w:p>
          <w:p w:rsidR="00B726B8" w:rsidRPr="00B726B8" w:rsidRDefault="00B726B8" w:rsidP="00B726B8">
            <w:pPr>
              <w:rPr>
                <w:sz w:val="22"/>
                <w:szCs w:val="22"/>
                <w:lang w:val="uk-UA" w:eastAsia="uk-UA"/>
              </w:rPr>
            </w:pPr>
            <w:r w:rsidRPr="00B726B8">
              <w:rPr>
                <w:sz w:val="22"/>
                <w:szCs w:val="22"/>
                <w:lang w:val="uk-UA" w:eastAsia="uk-UA"/>
              </w:rPr>
              <w:t>одноразові піпетки - 25</w:t>
            </w:r>
          </w:p>
          <w:p w:rsidR="00B726B8" w:rsidRPr="00B726B8" w:rsidRDefault="00B726B8" w:rsidP="00B726B8">
            <w:pPr>
              <w:rPr>
                <w:sz w:val="22"/>
                <w:szCs w:val="22"/>
                <w:lang w:val="uk-UA" w:eastAsia="uk-UA"/>
              </w:rPr>
            </w:pPr>
            <w:r w:rsidRPr="00B726B8">
              <w:rPr>
                <w:sz w:val="22"/>
                <w:szCs w:val="22"/>
                <w:lang w:val="uk-UA" w:eastAsia="uk-UA"/>
              </w:rPr>
              <w:t>розріджувач для зразків - 25</w:t>
            </w:r>
          </w:p>
          <w:p w:rsidR="00B726B8" w:rsidRPr="00B726B8" w:rsidRDefault="00B726B8" w:rsidP="00B726B8">
            <w:pPr>
              <w:rPr>
                <w:sz w:val="22"/>
                <w:szCs w:val="22"/>
                <w:lang w:val="uk-UA" w:eastAsia="uk-UA"/>
              </w:rPr>
            </w:pPr>
            <w:r w:rsidRPr="00B726B8">
              <w:rPr>
                <w:sz w:val="22"/>
                <w:szCs w:val="22"/>
                <w:lang w:val="uk-UA" w:eastAsia="uk-UA"/>
              </w:rPr>
              <w:t>SD карта - 1</w:t>
            </w:r>
          </w:p>
          <w:p w:rsidR="002D0710" w:rsidRPr="000B63BA" w:rsidRDefault="00B726B8" w:rsidP="00B726B8">
            <w:pPr>
              <w:rPr>
                <w:sz w:val="22"/>
                <w:szCs w:val="22"/>
                <w:lang w:val="uk-UA" w:eastAsia="uk-UA"/>
              </w:rPr>
            </w:pPr>
            <w:r w:rsidRPr="00B726B8">
              <w:rPr>
                <w:sz w:val="22"/>
                <w:szCs w:val="22"/>
                <w:lang w:val="uk-UA" w:eastAsia="uk-UA"/>
              </w:rPr>
              <w:t>інструкція з використання - 1</w:t>
            </w:r>
          </w:p>
        </w:tc>
        <w:tc>
          <w:tcPr>
            <w:tcW w:w="1187" w:type="dxa"/>
            <w:tcBorders>
              <w:top w:val="single" w:sz="4" w:space="0" w:color="auto"/>
              <w:left w:val="single" w:sz="4" w:space="0" w:color="auto"/>
              <w:bottom w:val="single" w:sz="4" w:space="0" w:color="auto"/>
              <w:right w:val="single" w:sz="4" w:space="0" w:color="auto"/>
            </w:tcBorders>
            <w:noWrap/>
            <w:vAlign w:val="center"/>
            <w:hideMark/>
          </w:tcPr>
          <w:p w:rsidR="002D0710" w:rsidRPr="000B63BA" w:rsidRDefault="003C04D6" w:rsidP="000B63BA">
            <w:pPr>
              <w:jc w:val="center"/>
              <w:rPr>
                <w:sz w:val="22"/>
                <w:szCs w:val="22"/>
                <w:lang w:val="uk-UA" w:eastAsia="uk-UA"/>
              </w:rPr>
            </w:pPr>
            <w:r>
              <w:rPr>
                <w:sz w:val="22"/>
                <w:szCs w:val="22"/>
                <w:lang w:val="uk-UA" w:eastAsia="uk-UA"/>
              </w:rPr>
              <w:t>8</w:t>
            </w:r>
          </w:p>
        </w:tc>
        <w:tc>
          <w:tcPr>
            <w:tcW w:w="1336" w:type="dxa"/>
            <w:tcBorders>
              <w:top w:val="single" w:sz="4" w:space="0" w:color="auto"/>
              <w:left w:val="single" w:sz="4" w:space="0" w:color="auto"/>
              <w:bottom w:val="single" w:sz="4" w:space="0" w:color="auto"/>
              <w:right w:val="single" w:sz="4" w:space="0" w:color="auto"/>
            </w:tcBorders>
            <w:vAlign w:val="center"/>
            <w:hideMark/>
          </w:tcPr>
          <w:p w:rsidR="002D0710" w:rsidRPr="000B63BA" w:rsidRDefault="00076E82" w:rsidP="000B63BA">
            <w:pPr>
              <w:jc w:val="center"/>
              <w:rPr>
                <w:sz w:val="22"/>
                <w:szCs w:val="22"/>
                <w:lang w:val="uk-UA" w:eastAsia="uk-UA"/>
              </w:rPr>
            </w:pPr>
            <w:proofErr w:type="spellStart"/>
            <w:r>
              <w:rPr>
                <w:sz w:val="22"/>
                <w:szCs w:val="22"/>
                <w:lang w:val="uk-UA" w:eastAsia="uk-UA"/>
              </w:rPr>
              <w:t>уп</w:t>
            </w:r>
            <w:proofErr w:type="spellEnd"/>
            <w:r>
              <w:rPr>
                <w:sz w:val="22"/>
                <w:szCs w:val="22"/>
                <w:lang w:val="uk-UA" w:eastAsia="uk-UA"/>
              </w:rPr>
              <w:t>.</w:t>
            </w:r>
          </w:p>
        </w:tc>
        <w:tc>
          <w:tcPr>
            <w:tcW w:w="1748" w:type="dxa"/>
            <w:tcBorders>
              <w:top w:val="single" w:sz="4" w:space="0" w:color="auto"/>
              <w:left w:val="single" w:sz="4" w:space="0" w:color="auto"/>
              <w:bottom w:val="single" w:sz="4" w:space="0" w:color="auto"/>
              <w:right w:val="single" w:sz="4" w:space="0" w:color="auto"/>
            </w:tcBorders>
            <w:vAlign w:val="center"/>
            <w:hideMark/>
          </w:tcPr>
          <w:p w:rsidR="002D0710" w:rsidRPr="000B63BA" w:rsidRDefault="002D0710" w:rsidP="000B63BA">
            <w:pPr>
              <w:jc w:val="center"/>
              <w:rPr>
                <w:sz w:val="22"/>
                <w:szCs w:val="22"/>
                <w:lang w:val="uk-UA" w:eastAsia="uk-UA"/>
              </w:rPr>
            </w:pPr>
          </w:p>
        </w:tc>
      </w:tr>
      <w:tr w:rsidR="002D0710" w:rsidRPr="000B63BA" w:rsidTr="009819E5">
        <w:trPr>
          <w:trHeight w:val="2111"/>
        </w:trPr>
        <w:tc>
          <w:tcPr>
            <w:tcW w:w="458" w:type="dxa"/>
            <w:tcBorders>
              <w:top w:val="single" w:sz="4" w:space="0" w:color="auto"/>
              <w:left w:val="single" w:sz="4" w:space="0" w:color="auto"/>
              <w:bottom w:val="single" w:sz="4" w:space="0" w:color="auto"/>
              <w:right w:val="single" w:sz="4" w:space="0" w:color="auto"/>
            </w:tcBorders>
            <w:noWrap/>
            <w:vAlign w:val="center"/>
            <w:hideMark/>
          </w:tcPr>
          <w:p w:rsidR="002D0710" w:rsidRPr="000B63BA" w:rsidRDefault="002D0710" w:rsidP="000B63BA">
            <w:pPr>
              <w:jc w:val="center"/>
              <w:rPr>
                <w:sz w:val="22"/>
                <w:szCs w:val="22"/>
                <w:lang w:val="uk-UA" w:eastAsia="uk-UA"/>
              </w:rPr>
            </w:pPr>
            <w:r w:rsidRPr="000B63BA">
              <w:rPr>
                <w:sz w:val="22"/>
                <w:szCs w:val="22"/>
                <w:lang w:val="uk-UA" w:eastAsia="uk-UA"/>
              </w:rPr>
              <w:t>6</w:t>
            </w:r>
          </w:p>
        </w:tc>
        <w:tc>
          <w:tcPr>
            <w:tcW w:w="2378" w:type="dxa"/>
            <w:tcBorders>
              <w:top w:val="single" w:sz="4" w:space="0" w:color="auto"/>
              <w:left w:val="single" w:sz="4" w:space="0" w:color="auto"/>
              <w:bottom w:val="single" w:sz="4" w:space="0" w:color="auto"/>
              <w:right w:val="single" w:sz="4" w:space="0" w:color="auto"/>
            </w:tcBorders>
            <w:vAlign w:val="center"/>
            <w:hideMark/>
          </w:tcPr>
          <w:p w:rsidR="002D0710" w:rsidRPr="000B63BA" w:rsidRDefault="0019794B" w:rsidP="000B63BA">
            <w:pPr>
              <w:jc w:val="center"/>
              <w:rPr>
                <w:sz w:val="22"/>
                <w:szCs w:val="22"/>
                <w:lang w:val="uk-UA" w:eastAsia="uk-UA"/>
              </w:rPr>
            </w:pPr>
            <w:r w:rsidRPr="0019794B">
              <w:rPr>
                <w:sz w:val="22"/>
                <w:szCs w:val="22"/>
                <w:lang w:val="uk-UA" w:eastAsia="uk-UA"/>
              </w:rPr>
              <w:t>IF5003 Експрес-тест hs-CRP+CRP (</w:t>
            </w:r>
            <w:proofErr w:type="spellStart"/>
            <w:r w:rsidRPr="0019794B">
              <w:rPr>
                <w:sz w:val="22"/>
                <w:szCs w:val="22"/>
                <w:lang w:val="uk-UA" w:eastAsia="uk-UA"/>
              </w:rPr>
              <w:t>імунофлуоресценція</w:t>
            </w:r>
            <w:proofErr w:type="spellEnd"/>
            <w:r w:rsidRPr="0019794B">
              <w:rPr>
                <w:sz w:val="22"/>
                <w:szCs w:val="22"/>
                <w:lang w:val="uk-UA" w:eastAsia="uk-UA"/>
              </w:rPr>
              <w:t xml:space="preserve">), 25 </w:t>
            </w:r>
            <w:proofErr w:type="spellStart"/>
            <w:r w:rsidRPr="0019794B">
              <w:rPr>
                <w:sz w:val="22"/>
                <w:szCs w:val="22"/>
                <w:lang w:val="uk-UA" w:eastAsia="uk-UA"/>
              </w:rPr>
              <w:t>шт</w:t>
            </w:r>
            <w:proofErr w:type="spellEnd"/>
            <w:r w:rsidRPr="0019794B">
              <w:rPr>
                <w:sz w:val="22"/>
                <w:szCs w:val="22"/>
                <w:lang w:val="uk-UA" w:eastAsia="uk-UA"/>
              </w:rPr>
              <w:t>/</w:t>
            </w:r>
            <w:proofErr w:type="spellStart"/>
            <w:r w:rsidRPr="0019794B">
              <w:rPr>
                <w:sz w:val="22"/>
                <w:szCs w:val="22"/>
                <w:lang w:val="uk-UA" w:eastAsia="uk-UA"/>
              </w:rPr>
              <w:t>уп</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2D0710" w:rsidRPr="00F45FCD" w:rsidRDefault="00F45FCD" w:rsidP="000B63BA">
            <w:pPr>
              <w:jc w:val="center"/>
              <w:rPr>
                <w:lang w:val="uk-UA" w:eastAsia="uk-UA"/>
              </w:rPr>
            </w:pPr>
            <w:r w:rsidRPr="00F45FCD">
              <w:rPr>
                <w:color w:val="000000"/>
                <w:shd w:val="clear" w:color="auto" w:fill="FDFEFD"/>
                <w:lang w:val="uk-UA"/>
              </w:rPr>
              <w:t xml:space="preserve">58768 - С-реактивний білок (СРБ) </w:t>
            </w:r>
            <w:r w:rsidRPr="00F45FCD">
              <w:rPr>
                <w:color w:val="000000"/>
                <w:shd w:val="clear" w:color="auto" w:fill="FDFEFD"/>
              </w:rPr>
              <w:t>IVD</w:t>
            </w:r>
            <w:r w:rsidRPr="00F45FCD">
              <w:rPr>
                <w:color w:val="000000"/>
                <w:shd w:val="clear" w:color="auto" w:fill="FDFEFD"/>
                <w:lang w:val="uk-UA"/>
              </w:rPr>
              <w:t xml:space="preserve"> (діагностика </w:t>
            </w:r>
            <w:proofErr w:type="spellStart"/>
            <w:r w:rsidRPr="00F45FCD">
              <w:rPr>
                <w:color w:val="000000"/>
                <w:shd w:val="clear" w:color="auto" w:fill="FDFEFD"/>
              </w:rPr>
              <w:t>in</w:t>
            </w:r>
            <w:proofErr w:type="spellEnd"/>
            <w:r w:rsidRPr="00F45FCD">
              <w:rPr>
                <w:color w:val="000000"/>
                <w:shd w:val="clear" w:color="auto" w:fill="FDFEFD"/>
                <w:lang w:val="uk-UA"/>
              </w:rPr>
              <w:t xml:space="preserve"> </w:t>
            </w:r>
            <w:proofErr w:type="spellStart"/>
            <w:r w:rsidRPr="00F45FCD">
              <w:rPr>
                <w:color w:val="000000"/>
                <w:shd w:val="clear" w:color="auto" w:fill="FDFEFD"/>
              </w:rPr>
              <w:t>vitro</w:t>
            </w:r>
            <w:proofErr w:type="spellEnd"/>
            <w:r w:rsidRPr="00F45FCD">
              <w:rPr>
                <w:color w:val="000000"/>
                <w:shd w:val="clear" w:color="auto" w:fill="FDFEFD"/>
                <w:lang w:val="uk-UA"/>
              </w:rPr>
              <w:t xml:space="preserve">), набір, </w:t>
            </w:r>
            <w:proofErr w:type="spellStart"/>
            <w:r w:rsidRPr="00F45FCD">
              <w:rPr>
                <w:color w:val="000000"/>
                <w:shd w:val="clear" w:color="auto" w:fill="FDFEFD"/>
                <w:lang w:val="uk-UA"/>
              </w:rPr>
              <w:t>імунофлуоресцентний</w:t>
            </w:r>
            <w:proofErr w:type="spellEnd"/>
            <w:r w:rsidRPr="00F45FCD">
              <w:rPr>
                <w:color w:val="000000"/>
                <w:shd w:val="clear" w:color="auto" w:fill="FDFEFD"/>
                <w:lang w:val="uk-UA"/>
              </w:rPr>
              <w:t xml:space="preserve"> аналіз</w:t>
            </w:r>
          </w:p>
        </w:tc>
        <w:tc>
          <w:tcPr>
            <w:tcW w:w="6644" w:type="dxa"/>
            <w:tcBorders>
              <w:top w:val="single" w:sz="4" w:space="0" w:color="auto"/>
              <w:left w:val="single" w:sz="4" w:space="0" w:color="auto"/>
              <w:bottom w:val="single" w:sz="4" w:space="0" w:color="auto"/>
              <w:right w:val="single" w:sz="4" w:space="0" w:color="auto"/>
            </w:tcBorders>
            <w:vAlign w:val="center"/>
            <w:hideMark/>
          </w:tcPr>
          <w:p w:rsidR="0019794B" w:rsidRPr="0019794B" w:rsidRDefault="0019794B" w:rsidP="0019794B">
            <w:pPr>
              <w:rPr>
                <w:sz w:val="22"/>
                <w:szCs w:val="22"/>
                <w:lang w:val="uk-UA" w:eastAsia="uk-UA"/>
              </w:rPr>
            </w:pPr>
            <w:r w:rsidRPr="0019794B">
              <w:rPr>
                <w:sz w:val="22"/>
                <w:szCs w:val="22"/>
                <w:lang w:val="uk-UA" w:eastAsia="uk-UA"/>
              </w:rPr>
              <w:t>Експрес–тест для кількіс</w:t>
            </w:r>
            <w:r w:rsidR="00BB4B83">
              <w:rPr>
                <w:sz w:val="22"/>
                <w:szCs w:val="22"/>
                <w:lang w:val="uk-UA" w:eastAsia="uk-UA"/>
              </w:rPr>
              <w:t>ного визначення hs-CRP+CRP, тест</w:t>
            </w:r>
            <w:r w:rsidRPr="0019794B">
              <w:rPr>
                <w:sz w:val="22"/>
                <w:szCs w:val="22"/>
                <w:lang w:val="uk-UA" w:eastAsia="uk-UA"/>
              </w:rPr>
              <w:t>-система повинна бути</w:t>
            </w:r>
            <w:r>
              <w:rPr>
                <w:sz w:val="22"/>
                <w:szCs w:val="22"/>
                <w:lang w:val="uk-UA" w:eastAsia="uk-UA"/>
              </w:rPr>
              <w:t xml:space="preserve"> сумісна з аналіз</w:t>
            </w:r>
            <w:r w:rsidRPr="0019794B">
              <w:rPr>
                <w:sz w:val="22"/>
                <w:szCs w:val="22"/>
                <w:lang w:val="uk-UA" w:eastAsia="uk-UA"/>
              </w:rPr>
              <w:t>атором Get</w:t>
            </w:r>
            <w:r w:rsidR="00BB4B83">
              <w:rPr>
                <w:sz w:val="22"/>
                <w:szCs w:val="22"/>
                <w:lang w:val="uk-UA" w:eastAsia="uk-UA"/>
              </w:rPr>
              <w:t>ein-1160, склад набору:</w:t>
            </w:r>
            <w:r w:rsidR="009819E5">
              <w:rPr>
                <w:sz w:val="22"/>
                <w:szCs w:val="22"/>
                <w:lang w:val="uk-UA" w:eastAsia="uk-UA"/>
              </w:rPr>
              <w:t xml:space="preserve"> </w:t>
            </w:r>
            <w:r w:rsidRPr="0019794B">
              <w:rPr>
                <w:sz w:val="22"/>
                <w:szCs w:val="22"/>
                <w:lang w:val="uk-UA" w:eastAsia="uk-UA"/>
              </w:rPr>
              <w:t xml:space="preserve">тест – касета </w:t>
            </w:r>
            <w:proofErr w:type="spellStart"/>
            <w:r w:rsidRPr="0019794B">
              <w:rPr>
                <w:sz w:val="22"/>
                <w:szCs w:val="22"/>
                <w:lang w:val="uk-UA" w:eastAsia="uk-UA"/>
              </w:rPr>
              <w:t>Getein</w:t>
            </w:r>
            <w:proofErr w:type="spellEnd"/>
            <w:r w:rsidRPr="0019794B">
              <w:rPr>
                <w:sz w:val="22"/>
                <w:szCs w:val="22"/>
                <w:lang w:val="uk-UA" w:eastAsia="uk-UA"/>
              </w:rPr>
              <w:t xml:space="preserve"> для визначенн</w:t>
            </w:r>
            <w:r w:rsidR="00BB4B83">
              <w:rPr>
                <w:sz w:val="22"/>
                <w:szCs w:val="22"/>
                <w:lang w:val="uk-UA" w:eastAsia="uk-UA"/>
              </w:rPr>
              <w:t>я hs-CRP у герметичній упаковці</w:t>
            </w:r>
            <w:r w:rsidRPr="0019794B">
              <w:rPr>
                <w:sz w:val="22"/>
                <w:szCs w:val="22"/>
                <w:lang w:val="uk-UA" w:eastAsia="uk-UA"/>
              </w:rPr>
              <w:t xml:space="preserve"> з осушувачем – 25</w:t>
            </w:r>
          </w:p>
          <w:p w:rsidR="0019794B" w:rsidRPr="0019794B" w:rsidRDefault="0019794B" w:rsidP="0019794B">
            <w:pPr>
              <w:rPr>
                <w:sz w:val="22"/>
                <w:szCs w:val="22"/>
                <w:lang w:val="uk-UA" w:eastAsia="uk-UA"/>
              </w:rPr>
            </w:pPr>
            <w:r w:rsidRPr="0019794B">
              <w:rPr>
                <w:sz w:val="22"/>
                <w:szCs w:val="22"/>
                <w:lang w:val="uk-UA" w:eastAsia="uk-UA"/>
              </w:rPr>
              <w:t xml:space="preserve">одноразові піпетки – 25 </w:t>
            </w:r>
          </w:p>
          <w:p w:rsidR="0019794B" w:rsidRPr="0019794B" w:rsidRDefault="0019794B" w:rsidP="0019794B">
            <w:pPr>
              <w:rPr>
                <w:sz w:val="22"/>
                <w:szCs w:val="22"/>
                <w:lang w:val="uk-UA" w:eastAsia="uk-UA"/>
              </w:rPr>
            </w:pPr>
            <w:r w:rsidRPr="0019794B">
              <w:rPr>
                <w:sz w:val="22"/>
                <w:szCs w:val="22"/>
                <w:lang w:val="uk-UA" w:eastAsia="uk-UA"/>
              </w:rPr>
              <w:t xml:space="preserve"> розріджувач для зразків – 25 </w:t>
            </w:r>
          </w:p>
          <w:p w:rsidR="0019794B" w:rsidRPr="0019794B" w:rsidRDefault="0019794B" w:rsidP="0019794B">
            <w:pPr>
              <w:rPr>
                <w:sz w:val="22"/>
                <w:szCs w:val="22"/>
                <w:lang w:val="uk-UA" w:eastAsia="uk-UA"/>
              </w:rPr>
            </w:pPr>
            <w:r w:rsidRPr="0019794B">
              <w:rPr>
                <w:sz w:val="22"/>
                <w:szCs w:val="22"/>
                <w:lang w:val="uk-UA" w:eastAsia="uk-UA"/>
              </w:rPr>
              <w:t xml:space="preserve">SD карта – 1 </w:t>
            </w:r>
          </w:p>
          <w:p w:rsidR="002D0710" w:rsidRPr="000B63BA" w:rsidRDefault="0019794B" w:rsidP="0019794B">
            <w:pPr>
              <w:rPr>
                <w:sz w:val="22"/>
                <w:szCs w:val="22"/>
                <w:lang w:val="uk-UA" w:eastAsia="uk-UA"/>
              </w:rPr>
            </w:pPr>
            <w:r w:rsidRPr="0019794B">
              <w:rPr>
                <w:sz w:val="22"/>
                <w:szCs w:val="22"/>
                <w:lang w:val="uk-UA" w:eastAsia="uk-UA"/>
              </w:rPr>
              <w:t>інструкція з використання – 1</w:t>
            </w:r>
          </w:p>
        </w:tc>
        <w:tc>
          <w:tcPr>
            <w:tcW w:w="1187" w:type="dxa"/>
            <w:tcBorders>
              <w:top w:val="single" w:sz="4" w:space="0" w:color="auto"/>
              <w:left w:val="single" w:sz="4" w:space="0" w:color="auto"/>
              <w:bottom w:val="single" w:sz="4" w:space="0" w:color="auto"/>
              <w:right w:val="single" w:sz="4" w:space="0" w:color="auto"/>
            </w:tcBorders>
            <w:noWrap/>
            <w:vAlign w:val="center"/>
            <w:hideMark/>
          </w:tcPr>
          <w:p w:rsidR="002D0710" w:rsidRPr="000B63BA" w:rsidRDefault="003C04D6" w:rsidP="000B63BA">
            <w:pPr>
              <w:jc w:val="center"/>
              <w:rPr>
                <w:sz w:val="22"/>
                <w:szCs w:val="22"/>
                <w:lang w:val="uk-UA" w:eastAsia="uk-UA"/>
              </w:rPr>
            </w:pPr>
            <w:r>
              <w:rPr>
                <w:sz w:val="22"/>
                <w:szCs w:val="22"/>
                <w:lang w:val="uk-UA" w:eastAsia="uk-UA"/>
              </w:rPr>
              <w:t>2</w:t>
            </w:r>
          </w:p>
        </w:tc>
        <w:tc>
          <w:tcPr>
            <w:tcW w:w="1336" w:type="dxa"/>
            <w:tcBorders>
              <w:top w:val="single" w:sz="4" w:space="0" w:color="auto"/>
              <w:left w:val="single" w:sz="4" w:space="0" w:color="auto"/>
              <w:bottom w:val="single" w:sz="4" w:space="0" w:color="auto"/>
              <w:right w:val="single" w:sz="4" w:space="0" w:color="auto"/>
            </w:tcBorders>
            <w:vAlign w:val="center"/>
            <w:hideMark/>
          </w:tcPr>
          <w:p w:rsidR="002D0710" w:rsidRPr="000B63BA" w:rsidRDefault="00076E82" w:rsidP="000B63BA">
            <w:pPr>
              <w:jc w:val="center"/>
              <w:rPr>
                <w:sz w:val="22"/>
                <w:szCs w:val="22"/>
                <w:lang w:val="uk-UA" w:eastAsia="uk-UA"/>
              </w:rPr>
            </w:pPr>
            <w:proofErr w:type="spellStart"/>
            <w:r>
              <w:rPr>
                <w:sz w:val="22"/>
                <w:szCs w:val="22"/>
                <w:lang w:val="uk-UA" w:eastAsia="uk-UA"/>
              </w:rPr>
              <w:t>уп</w:t>
            </w:r>
            <w:proofErr w:type="spellEnd"/>
            <w:r>
              <w:rPr>
                <w:sz w:val="22"/>
                <w:szCs w:val="22"/>
                <w:lang w:val="uk-UA" w:eastAsia="uk-UA"/>
              </w:rPr>
              <w:t>.</w:t>
            </w:r>
          </w:p>
        </w:tc>
        <w:tc>
          <w:tcPr>
            <w:tcW w:w="1748" w:type="dxa"/>
            <w:tcBorders>
              <w:top w:val="single" w:sz="4" w:space="0" w:color="auto"/>
              <w:left w:val="single" w:sz="4" w:space="0" w:color="auto"/>
              <w:bottom w:val="single" w:sz="4" w:space="0" w:color="auto"/>
              <w:right w:val="single" w:sz="4" w:space="0" w:color="auto"/>
            </w:tcBorders>
            <w:vAlign w:val="center"/>
            <w:hideMark/>
          </w:tcPr>
          <w:p w:rsidR="002D0710" w:rsidRPr="000B63BA" w:rsidRDefault="002D0710" w:rsidP="000B63BA">
            <w:pPr>
              <w:jc w:val="center"/>
              <w:rPr>
                <w:sz w:val="22"/>
                <w:szCs w:val="22"/>
                <w:lang w:val="uk-UA" w:eastAsia="uk-UA"/>
              </w:rPr>
            </w:pPr>
          </w:p>
        </w:tc>
      </w:tr>
      <w:tr w:rsidR="000B63BA" w:rsidRPr="000B63BA" w:rsidTr="00697B40">
        <w:trPr>
          <w:trHeight w:val="2124"/>
        </w:trPr>
        <w:tc>
          <w:tcPr>
            <w:tcW w:w="458" w:type="dxa"/>
            <w:tcBorders>
              <w:top w:val="single" w:sz="4" w:space="0" w:color="auto"/>
              <w:left w:val="single" w:sz="4" w:space="0" w:color="auto"/>
              <w:bottom w:val="single" w:sz="4" w:space="0" w:color="auto"/>
              <w:right w:val="single" w:sz="4" w:space="0" w:color="auto"/>
            </w:tcBorders>
            <w:noWrap/>
            <w:vAlign w:val="center"/>
          </w:tcPr>
          <w:p w:rsidR="000B63BA" w:rsidRPr="00EE14CD" w:rsidRDefault="000B63BA" w:rsidP="000B63BA">
            <w:pPr>
              <w:jc w:val="center"/>
              <w:rPr>
                <w:sz w:val="22"/>
                <w:szCs w:val="22"/>
                <w:lang w:val="uk-UA" w:eastAsia="uk-UA"/>
              </w:rPr>
            </w:pPr>
            <w:r w:rsidRPr="00EE14CD">
              <w:rPr>
                <w:sz w:val="22"/>
                <w:szCs w:val="22"/>
                <w:lang w:val="uk-UA" w:eastAsia="uk-UA"/>
              </w:rPr>
              <w:lastRenderedPageBreak/>
              <w:t>7</w:t>
            </w:r>
          </w:p>
        </w:tc>
        <w:tc>
          <w:tcPr>
            <w:tcW w:w="2378" w:type="dxa"/>
            <w:tcBorders>
              <w:top w:val="single" w:sz="4" w:space="0" w:color="auto"/>
              <w:left w:val="single" w:sz="4" w:space="0" w:color="auto"/>
              <w:bottom w:val="single" w:sz="4" w:space="0" w:color="auto"/>
              <w:right w:val="single" w:sz="4" w:space="0" w:color="auto"/>
            </w:tcBorders>
            <w:vAlign w:val="center"/>
          </w:tcPr>
          <w:p w:rsidR="000B63BA" w:rsidRPr="00EE14CD" w:rsidRDefault="00313103" w:rsidP="000B63BA">
            <w:pPr>
              <w:jc w:val="center"/>
              <w:rPr>
                <w:sz w:val="22"/>
                <w:szCs w:val="22"/>
                <w:lang w:val="uk-UA" w:eastAsia="uk-UA"/>
              </w:rPr>
            </w:pPr>
            <w:r w:rsidRPr="00313103">
              <w:rPr>
                <w:sz w:val="22"/>
                <w:szCs w:val="22"/>
                <w:lang w:val="uk-UA" w:eastAsia="uk-UA"/>
              </w:rPr>
              <w:t xml:space="preserve">IF5068 Експрес-тест FТ4 вільний </w:t>
            </w:r>
            <w:r w:rsidR="00312C82" w:rsidRPr="00312C82">
              <w:rPr>
                <w:sz w:val="22"/>
                <w:szCs w:val="22"/>
                <w:lang w:val="uk-UA" w:eastAsia="uk-UA"/>
              </w:rPr>
              <w:t>(</w:t>
            </w:r>
            <w:proofErr w:type="spellStart"/>
            <w:r w:rsidR="00312C82" w:rsidRPr="00312C82">
              <w:rPr>
                <w:sz w:val="22"/>
                <w:szCs w:val="22"/>
                <w:lang w:val="uk-UA" w:eastAsia="uk-UA"/>
              </w:rPr>
              <w:t>імунофлуоресценція</w:t>
            </w:r>
            <w:proofErr w:type="spellEnd"/>
            <w:r w:rsidR="00312C82" w:rsidRPr="00312C82">
              <w:rPr>
                <w:sz w:val="22"/>
                <w:szCs w:val="22"/>
                <w:lang w:val="uk-UA" w:eastAsia="uk-UA"/>
              </w:rPr>
              <w:t>), 25 шт/уп</w:t>
            </w:r>
            <w:bookmarkStart w:id="0" w:name="_GoBack"/>
            <w:bookmarkEnd w:id="0"/>
          </w:p>
        </w:tc>
        <w:tc>
          <w:tcPr>
            <w:tcW w:w="2410" w:type="dxa"/>
            <w:tcBorders>
              <w:top w:val="single" w:sz="4" w:space="0" w:color="auto"/>
              <w:left w:val="single" w:sz="4" w:space="0" w:color="auto"/>
              <w:bottom w:val="single" w:sz="4" w:space="0" w:color="auto"/>
              <w:right w:val="single" w:sz="4" w:space="0" w:color="auto"/>
            </w:tcBorders>
            <w:vAlign w:val="center"/>
          </w:tcPr>
          <w:p w:rsidR="00F45FCD" w:rsidRPr="00F45FCD" w:rsidRDefault="00F45FCD" w:rsidP="00F45FCD">
            <w:pPr>
              <w:spacing w:line="300" w:lineRule="atLeast"/>
              <w:jc w:val="center"/>
              <w:textAlignment w:val="baseline"/>
              <w:rPr>
                <w:color w:val="000000"/>
                <w:lang w:val="uk-UA"/>
              </w:rPr>
            </w:pPr>
            <w:r w:rsidRPr="00F45FCD">
              <w:rPr>
                <w:rFonts w:ascii="Arial" w:hAnsi="Arial" w:cs="Arial"/>
                <w:color w:val="000000"/>
                <w:sz w:val="21"/>
                <w:szCs w:val="21"/>
                <w:lang w:val="uk-UA"/>
              </w:rPr>
              <w:br/>
            </w:r>
            <w:r w:rsidRPr="00F45FCD">
              <w:rPr>
                <w:color w:val="000000"/>
                <w:lang w:val="uk-UA"/>
              </w:rPr>
              <w:t>63071 - Вільний тироксин (</w:t>
            </w:r>
            <w:r w:rsidRPr="00F45FCD">
              <w:rPr>
                <w:color w:val="000000"/>
              </w:rPr>
              <w:t>FT</w:t>
            </w:r>
            <w:r w:rsidRPr="00F45FCD">
              <w:rPr>
                <w:color w:val="000000"/>
                <w:lang w:val="uk-UA"/>
              </w:rPr>
              <w:t xml:space="preserve">4) </w:t>
            </w:r>
            <w:r w:rsidRPr="00F45FCD">
              <w:rPr>
                <w:color w:val="000000"/>
              </w:rPr>
              <w:t>IVD</w:t>
            </w:r>
            <w:r w:rsidRPr="00F45FCD">
              <w:rPr>
                <w:color w:val="000000"/>
                <w:lang w:val="uk-UA"/>
              </w:rPr>
              <w:t xml:space="preserve"> (діагностика </w:t>
            </w:r>
            <w:proofErr w:type="spellStart"/>
            <w:r w:rsidRPr="00F45FCD">
              <w:rPr>
                <w:color w:val="000000"/>
              </w:rPr>
              <w:t>in</w:t>
            </w:r>
            <w:proofErr w:type="spellEnd"/>
            <w:r w:rsidRPr="00F45FCD">
              <w:rPr>
                <w:color w:val="000000"/>
                <w:lang w:val="uk-UA"/>
              </w:rPr>
              <w:t xml:space="preserve"> </w:t>
            </w:r>
            <w:proofErr w:type="spellStart"/>
            <w:r w:rsidRPr="00F45FCD">
              <w:rPr>
                <w:color w:val="000000"/>
              </w:rPr>
              <w:t>vitro</w:t>
            </w:r>
            <w:proofErr w:type="spellEnd"/>
            <w:r w:rsidRPr="00F45FCD">
              <w:rPr>
                <w:color w:val="000000"/>
                <w:lang w:val="uk-UA"/>
              </w:rPr>
              <w:t xml:space="preserve">), комплект, </w:t>
            </w:r>
            <w:proofErr w:type="spellStart"/>
            <w:r w:rsidRPr="00F45FCD">
              <w:rPr>
                <w:color w:val="000000"/>
                <w:lang w:val="uk-UA"/>
              </w:rPr>
              <w:t>імунофлуоресцентний</w:t>
            </w:r>
            <w:proofErr w:type="spellEnd"/>
            <w:r w:rsidRPr="00F45FCD">
              <w:rPr>
                <w:color w:val="000000"/>
                <w:lang w:val="uk-UA"/>
              </w:rPr>
              <w:t xml:space="preserve"> аналіз</w:t>
            </w:r>
          </w:p>
          <w:p w:rsidR="000B63BA" w:rsidRPr="00EE14CD" w:rsidRDefault="000B63BA" w:rsidP="000B63BA">
            <w:pPr>
              <w:jc w:val="center"/>
              <w:rPr>
                <w:sz w:val="22"/>
                <w:szCs w:val="22"/>
                <w:lang w:val="uk-UA" w:eastAsia="uk-UA"/>
              </w:rPr>
            </w:pPr>
          </w:p>
        </w:tc>
        <w:tc>
          <w:tcPr>
            <w:tcW w:w="6644" w:type="dxa"/>
            <w:tcBorders>
              <w:top w:val="single" w:sz="4" w:space="0" w:color="auto"/>
              <w:left w:val="single" w:sz="4" w:space="0" w:color="auto"/>
              <w:bottom w:val="single" w:sz="4" w:space="0" w:color="auto"/>
              <w:right w:val="single" w:sz="4" w:space="0" w:color="auto"/>
            </w:tcBorders>
            <w:vAlign w:val="center"/>
          </w:tcPr>
          <w:p w:rsidR="00313103" w:rsidRPr="00313103" w:rsidRDefault="00313103" w:rsidP="00313103">
            <w:pPr>
              <w:rPr>
                <w:sz w:val="22"/>
                <w:szCs w:val="22"/>
                <w:lang w:val="uk-UA" w:eastAsia="uk-UA"/>
              </w:rPr>
            </w:pPr>
            <w:r w:rsidRPr="00313103">
              <w:rPr>
                <w:sz w:val="22"/>
                <w:szCs w:val="22"/>
                <w:lang w:val="uk-UA" w:eastAsia="uk-UA"/>
              </w:rPr>
              <w:t xml:space="preserve">Експрес–тест для кількісного визначення вільного тироксину, тест-система повинна бути сумісна з аналізатором Getein-1160;                   </w:t>
            </w:r>
          </w:p>
          <w:p w:rsidR="00313103" w:rsidRPr="00313103" w:rsidRDefault="00313103" w:rsidP="00313103">
            <w:pPr>
              <w:rPr>
                <w:sz w:val="22"/>
                <w:szCs w:val="22"/>
                <w:lang w:val="uk-UA" w:eastAsia="uk-UA"/>
              </w:rPr>
            </w:pPr>
            <w:r w:rsidRPr="00313103">
              <w:rPr>
                <w:sz w:val="22"/>
                <w:szCs w:val="22"/>
                <w:lang w:val="uk-UA" w:eastAsia="uk-UA"/>
              </w:rPr>
              <w:t xml:space="preserve"> склад наб</w:t>
            </w:r>
            <w:r>
              <w:rPr>
                <w:sz w:val="22"/>
                <w:szCs w:val="22"/>
                <w:lang w:val="uk-UA" w:eastAsia="uk-UA"/>
              </w:rPr>
              <w:t>ору: те</w:t>
            </w:r>
            <w:r w:rsidRPr="00313103">
              <w:rPr>
                <w:sz w:val="22"/>
                <w:szCs w:val="22"/>
                <w:lang w:val="uk-UA" w:eastAsia="uk-UA"/>
              </w:rPr>
              <w:t xml:space="preserve">ст – касета </w:t>
            </w:r>
            <w:proofErr w:type="spellStart"/>
            <w:r w:rsidRPr="00313103">
              <w:rPr>
                <w:sz w:val="22"/>
                <w:szCs w:val="22"/>
                <w:lang w:val="uk-UA" w:eastAsia="uk-UA"/>
              </w:rPr>
              <w:t>Getein</w:t>
            </w:r>
            <w:proofErr w:type="spellEnd"/>
            <w:r w:rsidRPr="00313103">
              <w:rPr>
                <w:sz w:val="22"/>
                <w:szCs w:val="22"/>
                <w:lang w:val="uk-UA" w:eastAsia="uk-UA"/>
              </w:rPr>
              <w:t xml:space="preserve"> для визначення вільного тироксину </w:t>
            </w:r>
            <w:r w:rsidR="009819E5">
              <w:rPr>
                <w:sz w:val="22"/>
                <w:szCs w:val="22"/>
                <w:lang w:val="uk-UA" w:eastAsia="uk-UA"/>
              </w:rPr>
              <w:t xml:space="preserve">(FT4)  у герметичній упаковці з </w:t>
            </w:r>
            <w:r w:rsidRPr="00313103">
              <w:rPr>
                <w:sz w:val="22"/>
                <w:szCs w:val="22"/>
                <w:lang w:val="uk-UA" w:eastAsia="uk-UA"/>
              </w:rPr>
              <w:t xml:space="preserve">осушувачем - 25                                                                             </w:t>
            </w:r>
          </w:p>
          <w:p w:rsidR="00313103" w:rsidRPr="00313103" w:rsidRDefault="00313103" w:rsidP="00313103">
            <w:pPr>
              <w:rPr>
                <w:sz w:val="22"/>
                <w:szCs w:val="22"/>
                <w:lang w:val="uk-UA" w:eastAsia="uk-UA"/>
              </w:rPr>
            </w:pPr>
            <w:r w:rsidRPr="00313103">
              <w:rPr>
                <w:sz w:val="22"/>
                <w:szCs w:val="22"/>
                <w:lang w:val="uk-UA" w:eastAsia="uk-UA"/>
              </w:rPr>
              <w:t>одноразові піпетки - 25</w:t>
            </w:r>
          </w:p>
          <w:p w:rsidR="00313103" w:rsidRPr="00313103" w:rsidRDefault="00313103" w:rsidP="00313103">
            <w:pPr>
              <w:rPr>
                <w:sz w:val="22"/>
                <w:szCs w:val="22"/>
                <w:lang w:val="uk-UA" w:eastAsia="uk-UA"/>
              </w:rPr>
            </w:pPr>
            <w:r w:rsidRPr="00313103">
              <w:rPr>
                <w:sz w:val="22"/>
                <w:szCs w:val="22"/>
                <w:lang w:val="uk-UA" w:eastAsia="uk-UA"/>
              </w:rPr>
              <w:t>розріджувач для зразків - 25</w:t>
            </w:r>
          </w:p>
          <w:p w:rsidR="00313103" w:rsidRPr="00313103" w:rsidRDefault="00313103" w:rsidP="00313103">
            <w:pPr>
              <w:rPr>
                <w:sz w:val="22"/>
                <w:szCs w:val="22"/>
                <w:lang w:val="uk-UA" w:eastAsia="uk-UA"/>
              </w:rPr>
            </w:pPr>
            <w:r w:rsidRPr="00313103">
              <w:rPr>
                <w:sz w:val="22"/>
                <w:szCs w:val="22"/>
                <w:lang w:val="uk-UA" w:eastAsia="uk-UA"/>
              </w:rPr>
              <w:t>SD карта - 1</w:t>
            </w:r>
          </w:p>
          <w:p w:rsidR="000B63BA" w:rsidRPr="00EE14CD" w:rsidRDefault="00313103" w:rsidP="00313103">
            <w:pPr>
              <w:rPr>
                <w:sz w:val="22"/>
                <w:szCs w:val="22"/>
                <w:lang w:val="uk-UA" w:eastAsia="uk-UA"/>
              </w:rPr>
            </w:pPr>
            <w:r w:rsidRPr="00313103">
              <w:rPr>
                <w:sz w:val="22"/>
                <w:szCs w:val="22"/>
                <w:lang w:val="uk-UA" w:eastAsia="uk-UA"/>
              </w:rPr>
              <w:t>інструкція з використання - 1</w:t>
            </w:r>
          </w:p>
        </w:tc>
        <w:tc>
          <w:tcPr>
            <w:tcW w:w="1187" w:type="dxa"/>
            <w:tcBorders>
              <w:top w:val="single" w:sz="4" w:space="0" w:color="auto"/>
              <w:left w:val="single" w:sz="4" w:space="0" w:color="auto"/>
              <w:bottom w:val="single" w:sz="4" w:space="0" w:color="auto"/>
              <w:right w:val="single" w:sz="4" w:space="0" w:color="auto"/>
            </w:tcBorders>
            <w:noWrap/>
            <w:vAlign w:val="center"/>
          </w:tcPr>
          <w:p w:rsidR="000B63BA" w:rsidRPr="00EE14CD" w:rsidRDefault="003C04D6" w:rsidP="000B63BA">
            <w:pPr>
              <w:jc w:val="center"/>
              <w:rPr>
                <w:sz w:val="22"/>
                <w:szCs w:val="22"/>
                <w:lang w:val="uk-UA" w:eastAsia="uk-UA"/>
              </w:rPr>
            </w:pPr>
            <w:r>
              <w:rPr>
                <w:sz w:val="22"/>
                <w:szCs w:val="22"/>
                <w:lang w:val="uk-UA" w:eastAsia="uk-UA"/>
              </w:rPr>
              <w:t>1</w:t>
            </w:r>
          </w:p>
        </w:tc>
        <w:tc>
          <w:tcPr>
            <w:tcW w:w="1336" w:type="dxa"/>
            <w:tcBorders>
              <w:top w:val="single" w:sz="4" w:space="0" w:color="auto"/>
              <w:left w:val="single" w:sz="4" w:space="0" w:color="auto"/>
              <w:bottom w:val="single" w:sz="4" w:space="0" w:color="auto"/>
              <w:right w:val="single" w:sz="4" w:space="0" w:color="auto"/>
            </w:tcBorders>
            <w:vAlign w:val="center"/>
          </w:tcPr>
          <w:p w:rsidR="000B63BA" w:rsidRPr="00EE14CD" w:rsidRDefault="00076E82" w:rsidP="000B63BA">
            <w:pPr>
              <w:jc w:val="center"/>
              <w:rPr>
                <w:sz w:val="22"/>
                <w:szCs w:val="22"/>
                <w:lang w:val="uk-UA" w:eastAsia="uk-UA"/>
              </w:rPr>
            </w:pPr>
            <w:proofErr w:type="spellStart"/>
            <w:r>
              <w:rPr>
                <w:sz w:val="22"/>
                <w:szCs w:val="22"/>
                <w:lang w:val="uk-UA" w:eastAsia="uk-UA"/>
              </w:rPr>
              <w:t>уп</w:t>
            </w:r>
            <w:proofErr w:type="spellEnd"/>
            <w:r>
              <w:rPr>
                <w:sz w:val="22"/>
                <w:szCs w:val="22"/>
                <w:lang w:val="uk-UA" w:eastAsia="uk-UA"/>
              </w:rPr>
              <w:t>.</w:t>
            </w:r>
          </w:p>
        </w:tc>
        <w:tc>
          <w:tcPr>
            <w:tcW w:w="1748" w:type="dxa"/>
            <w:tcBorders>
              <w:top w:val="single" w:sz="4" w:space="0" w:color="auto"/>
              <w:left w:val="single" w:sz="4" w:space="0" w:color="auto"/>
              <w:bottom w:val="single" w:sz="4" w:space="0" w:color="auto"/>
              <w:right w:val="single" w:sz="4" w:space="0" w:color="auto"/>
            </w:tcBorders>
            <w:vAlign w:val="center"/>
          </w:tcPr>
          <w:p w:rsidR="000B63BA" w:rsidRPr="00EE14CD" w:rsidRDefault="000B63BA" w:rsidP="000B63BA">
            <w:pPr>
              <w:jc w:val="center"/>
              <w:rPr>
                <w:sz w:val="22"/>
                <w:szCs w:val="22"/>
                <w:lang w:val="uk-UA" w:eastAsia="uk-UA"/>
              </w:rPr>
            </w:pPr>
          </w:p>
        </w:tc>
      </w:tr>
      <w:tr w:rsidR="000B63BA" w:rsidRPr="000B63BA" w:rsidTr="008B37EA">
        <w:trPr>
          <w:trHeight w:val="2395"/>
        </w:trPr>
        <w:tc>
          <w:tcPr>
            <w:tcW w:w="458" w:type="dxa"/>
            <w:tcBorders>
              <w:top w:val="single" w:sz="4" w:space="0" w:color="auto"/>
              <w:left w:val="single" w:sz="4" w:space="0" w:color="auto"/>
              <w:bottom w:val="single" w:sz="4" w:space="0" w:color="auto"/>
              <w:right w:val="single" w:sz="4" w:space="0" w:color="auto"/>
            </w:tcBorders>
            <w:noWrap/>
            <w:vAlign w:val="center"/>
          </w:tcPr>
          <w:p w:rsidR="000B63BA" w:rsidRPr="00EE14CD" w:rsidRDefault="000B63BA" w:rsidP="000B63BA">
            <w:pPr>
              <w:jc w:val="center"/>
              <w:rPr>
                <w:sz w:val="22"/>
                <w:szCs w:val="22"/>
                <w:lang w:val="uk-UA" w:eastAsia="uk-UA"/>
              </w:rPr>
            </w:pPr>
            <w:r w:rsidRPr="00EE14CD">
              <w:rPr>
                <w:sz w:val="22"/>
                <w:szCs w:val="22"/>
                <w:lang w:val="uk-UA" w:eastAsia="uk-UA"/>
              </w:rPr>
              <w:t>8</w:t>
            </w:r>
          </w:p>
        </w:tc>
        <w:tc>
          <w:tcPr>
            <w:tcW w:w="2378" w:type="dxa"/>
            <w:tcBorders>
              <w:top w:val="single" w:sz="4" w:space="0" w:color="auto"/>
              <w:left w:val="single" w:sz="4" w:space="0" w:color="auto"/>
              <w:bottom w:val="single" w:sz="4" w:space="0" w:color="auto"/>
              <w:right w:val="single" w:sz="4" w:space="0" w:color="auto"/>
            </w:tcBorders>
            <w:vAlign w:val="center"/>
          </w:tcPr>
          <w:p w:rsidR="000B63BA" w:rsidRPr="00EE14CD" w:rsidRDefault="008B37EA" w:rsidP="000B63BA">
            <w:pPr>
              <w:jc w:val="center"/>
              <w:rPr>
                <w:sz w:val="22"/>
                <w:szCs w:val="22"/>
                <w:lang w:val="uk-UA" w:eastAsia="uk-UA"/>
              </w:rPr>
            </w:pPr>
            <w:r w:rsidRPr="008B37EA">
              <w:rPr>
                <w:sz w:val="22"/>
                <w:szCs w:val="22"/>
                <w:lang w:val="uk-UA" w:eastAsia="uk-UA"/>
              </w:rPr>
              <w:t xml:space="preserve">IF5001 Експрес-тест </w:t>
            </w:r>
            <w:proofErr w:type="spellStart"/>
            <w:r w:rsidRPr="008B37EA">
              <w:rPr>
                <w:sz w:val="22"/>
                <w:szCs w:val="22"/>
                <w:lang w:val="uk-UA" w:eastAsia="uk-UA"/>
              </w:rPr>
              <w:t>Cardiac</w:t>
            </w:r>
            <w:proofErr w:type="spellEnd"/>
            <w:r w:rsidRPr="008B37EA">
              <w:rPr>
                <w:sz w:val="22"/>
                <w:szCs w:val="22"/>
                <w:lang w:val="uk-UA" w:eastAsia="uk-UA"/>
              </w:rPr>
              <w:t xml:space="preserve"> </w:t>
            </w:r>
            <w:proofErr w:type="spellStart"/>
            <w:r w:rsidRPr="008B37EA">
              <w:rPr>
                <w:sz w:val="22"/>
                <w:szCs w:val="22"/>
                <w:lang w:val="uk-UA" w:eastAsia="uk-UA"/>
              </w:rPr>
              <w:t>Troponin</w:t>
            </w:r>
            <w:proofErr w:type="spellEnd"/>
            <w:r w:rsidRPr="008B37EA">
              <w:rPr>
                <w:sz w:val="22"/>
                <w:szCs w:val="22"/>
                <w:lang w:val="uk-UA" w:eastAsia="uk-UA"/>
              </w:rPr>
              <w:t xml:space="preserve"> I (</w:t>
            </w:r>
            <w:proofErr w:type="spellStart"/>
            <w:r w:rsidRPr="008B37EA">
              <w:rPr>
                <w:sz w:val="22"/>
                <w:szCs w:val="22"/>
                <w:lang w:val="uk-UA" w:eastAsia="uk-UA"/>
              </w:rPr>
              <w:t>імунофлуоресценція</w:t>
            </w:r>
            <w:proofErr w:type="spellEnd"/>
            <w:r w:rsidRPr="008B37EA">
              <w:rPr>
                <w:sz w:val="22"/>
                <w:szCs w:val="22"/>
                <w:lang w:val="uk-UA" w:eastAsia="uk-UA"/>
              </w:rPr>
              <w:t xml:space="preserve">), 25 </w:t>
            </w:r>
            <w:proofErr w:type="spellStart"/>
            <w:r w:rsidRPr="008B37EA">
              <w:rPr>
                <w:sz w:val="22"/>
                <w:szCs w:val="22"/>
                <w:lang w:val="uk-UA" w:eastAsia="uk-UA"/>
              </w:rPr>
              <w:t>шт</w:t>
            </w:r>
            <w:proofErr w:type="spellEnd"/>
            <w:r w:rsidRPr="008B37EA">
              <w:rPr>
                <w:sz w:val="22"/>
                <w:szCs w:val="22"/>
                <w:lang w:val="uk-UA" w:eastAsia="uk-UA"/>
              </w:rPr>
              <w:t>/</w:t>
            </w:r>
            <w:proofErr w:type="spellStart"/>
            <w:r w:rsidRPr="008B37EA">
              <w:rPr>
                <w:sz w:val="22"/>
                <w:szCs w:val="22"/>
                <w:lang w:val="uk-UA" w:eastAsia="uk-UA"/>
              </w:rPr>
              <w:t>уп</w:t>
            </w:r>
            <w:proofErr w:type="spellEnd"/>
            <w:r w:rsidRPr="008B37EA">
              <w:rPr>
                <w:sz w:val="22"/>
                <w:szCs w:val="22"/>
                <w:lang w:val="uk-UA" w:eastAsia="uk-UA"/>
              </w:rPr>
              <w:t>.</w:t>
            </w:r>
          </w:p>
        </w:tc>
        <w:tc>
          <w:tcPr>
            <w:tcW w:w="2410" w:type="dxa"/>
            <w:tcBorders>
              <w:top w:val="single" w:sz="4" w:space="0" w:color="auto"/>
              <w:left w:val="single" w:sz="4" w:space="0" w:color="auto"/>
              <w:bottom w:val="single" w:sz="4" w:space="0" w:color="auto"/>
              <w:right w:val="single" w:sz="4" w:space="0" w:color="auto"/>
            </w:tcBorders>
            <w:vAlign w:val="center"/>
          </w:tcPr>
          <w:p w:rsidR="00F45FCD" w:rsidRPr="00F45FCD" w:rsidRDefault="00F45FCD" w:rsidP="00F45FCD">
            <w:pPr>
              <w:spacing w:line="300" w:lineRule="atLeast"/>
              <w:jc w:val="center"/>
              <w:textAlignment w:val="baseline"/>
              <w:rPr>
                <w:color w:val="000000"/>
                <w:lang w:val="uk-UA"/>
              </w:rPr>
            </w:pPr>
            <w:r w:rsidRPr="00F45FCD">
              <w:rPr>
                <w:rFonts w:ascii="Arial" w:hAnsi="Arial" w:cs="Arial"/>
                <w:color w:val="000000"/>
                <w:sz w:val="21"/>
                <w:szCs w:val="21"/>
                <w:lang w:val="uk-UA"/>
              </w:rPr>
              <w:br/>
            </w:r>
            <w:r w:rsidRPr="00F45FCD">
              <w:rPr>
                <w:color w:val="000000"/>
                <w:lang w:val="uk-UA"/>
              </w:rPr>
              <w:t xml:space="preserve">53997 - </w:t>
            </w:r>
            <w:proofErr w:type="spellStart"/>
            <w:r w:rsidRPr="00F45FCD">
              <w:rPr>
                <w:color w:val="000000"/>
                <w:lang w:val="uk-UA"/>
              </w:rPr>
              <w:t>Тропонін</w:t>
            </w:r>
            <w:proofErr w:type="spellEnd"/>
            <w:r w:rsidRPr="00F45FCD">
              <w:rPr>
                <w:color w:val="000000"/>
                <w:lang w:val="uk-UA"/>
              </w:rPr>
              <w:t xml:space="preserve"> Т/</w:t>
            </w:r>
            <w:proofErr w:type="spellStart"/>
            <w:r w:rsidRPr="00F45FCD">
              <w:rPr>
                <w:color w:val="000000"/>
                <w:lang w:val="uk-UA"/>
              </w:rPr>
              <w:t>тропонін</w:t>
            </w:r>
            <w:proofErr w:type="spellEnd"/>
            <w:r w:rsidRPr="00F45FCD">
              <w:rPr>
                <w:color w:val="000000"/>
                <w:lang w:val="uk-UA"/>
              </w:rPr>
              <w:t xml:space="preserve"> </w:t>
            </w:r>
            <w:r w:rsidRPr="00F45FCD">
              <w:rPr>
                <w:color w:val="000000"/>
              </w:rPr>
              <w:t>I</w:t>
            </w:r>
            <w:r w:rsidRPr="00F45FCD">
              <w:rPr>
                <w:color w:val="000000"/>
                <w:lang w:val="uk-UA"/>
              </w:rPr>
              <w:t xml:space="preserve"> </w:t>
            </w:r>
            <w:r w:rsidRPr="00F45FCD">
              <w:rPr>
                <w:color w:val="000000"/>
              </w:rPr>
              <w:t>IVD</w:t>
            </w:r>
            <w:r w:rsidRPr="00F45FCD">
              <w:rPr>
                <w:color w:val="000000"/>
                <w:lang w:val="uk-UA"/>
              </w:rPr>
              <w:t xml:space="preserve"> (діагностика </w:t>
            </w:r>
            <w:proofErr w:type="spellStart"/>
            <w:r w:rsidRPr="00F45FCD">
              <w:rPr>
                <w:color w:val="000000"/>
              </w:rPr>
              <w:t>in</w:t>
            </w:r>
            <w:proofErr w:type="spellEnd"/>
            <w:r w:rsidRPr="00F45FCD">
              <w:rPr>
                <w:color w:val="000000"/>
                <w:lang w:val="uk-UA"/>
              </w:rPr>
              <w:t xml:space="preserve"> </w:t>
            </w:r>
            <w:proofErr w:type="spellStart"/>
            <w:r w:rsidRPr="00F45FCD">
              <w:rPr>
                <w:color w:val="000000"/>
              </w:rPr>
              <w:t>vitro</w:t>
            </w:r>
            <w:proofErr w:type="spellEnd"/>
            <w:r w:rsidRPr="00F45FCD">
              <w:rPr>
                <w:color w:val="000000"/>
                <w:lang w:val="uk-UA"/>
              </w:rPr>
              <w:t xml:space="preserve">), набір, </w:t>
            </w:r>
            <w:proofErr w:type="spellStart"/>
            <w:r w:rsidRPr="00F45FCD">
              <w:rPr>
                <w:color w:val="000000"/>
                <w:lang w:val="uk-UA"/>
              </w:rPr>
              <w:t>флюоресцентний</w:t>
            </w:r>
            <w:proofErr w:type="spellEnd"/>
            <w:r w:rsidRPr="00F45FCD">
              <w:rPr>
                <w:color w:val="000000"/>
                <w:lang w:val="uk-UA"/>
              </w:rPr>
              <w:t xml:space="preserve"> імунологічний аналіз</w:t>
            </w:r>
          </w:p>
          <w:p w:rsidR="000B63BA" w:rsidRPr="00EE14CD" w:rsidRDefault="000B63BA" w:rsidP="000B63BA">
            <w:pPr>
              <w:jc w:val="center"/>
              <w:rPr>
                <w:sz w:val="22"/>
                <w:szCs w:val="22"/>
                <w:lang w:val="uk-UA" w:eastAsia="uk-UA"/>
              </w:rPr>
            </w:pPr>
          </w:p>
        </w:tc>
        <w:tc>
          <w:tcPr>
            <w:tcW w:w="6644" w:type="dxa"/>
            <w:tcBorders>
              <w:top w:val="single" w:sz="4" w:space="0" w:color="auto"/>
              <w:left w:val="single" w:sz="4" w:space="0" w:color="auto"/>
              <w:bottom w:val="single" w:sz="4" w:space="0" w:color="auto"/>
              <w:right w:val="single" w:sz="4" w:space="0" w:color="auto"/>
            </w:tcBorders>
            <w:vAlign w:val="center"/>
          </w:tcPr>
          <w:p w:rsidR="008B37EA" w:rsidRPr="008B37EA" w:rsidRDefault="008B37EA" w:rsidP="008B37EA">
            <w:pPr>
              <w:rPr>
                <w:sz w:val="22"/>
                <w:szCs w:val="22"/>
                <w:lang w:val="uk-UA" w:eastAsia="uk-UA"/>
              </w:rPr>
            </w:pPr>
            <w:r w:rsidRPr="008B37EA">
              <w:rPr>
                <w:sz w:val="22"/>
                <w:szCs w:val="22"/>
                <w:lang w:val="uk-UA" w:eastAsia="uk-UA"/>
              </w:rPr>
              <w:t xml:space="preserve">Експрес–тест для кількісного визначення </w:t>
            </w:r>
            <w:proofErr w:type="spellStart"/>
            <w:r w:rsidRPr="008B37EA">
              <w:rPr>
                <w:sz w:val="22"/>
                <w:szCs w:val="22"/>
                <w:lang w:val="uk-UA" w:eastAsia="uk-UA"/>
              </w:rPr>
              <w:t>Тропоніну</w:t>
            </w:r>
            <w:proofErr w:type="spellEnd"/>
            <w:r w:rsidRPr="008B37EA">
              <w:rPr>
                <w:sz w:val="22"/>
                <w:szCs w:val="22"/>
                <w:lang w:val="uk-UA" w:eastAsia="uk-UA"/>
              </w:rPr>
              <w:t xml:space="preserve"> І, тест-система повинна бути сумісна з </w:t>
            </w:r>
            <w:proofErr w:type="spellStart"/>
            <w:r w:rsidRPr="008B37EA">
              <w:rPr>
                <w:sz w:val="22"/>
                <w:szCs w:val="22"/>
                <w:lang w:val="uk-UA" w:eastAsia="uk-UA"/>
              </w:rPr>
              <w:t>аналізаторм</w:t>
            </w:r>
            <w:proofErr w:type="spellEnd"/>
            <w:r w:rsidRPr="008B37EA">
              <w:rPr>
                <w:sz w:val="22"/>
                <w:szCs w:val="22"/>
                <w:lang w:val="uk-UA" w:eastAsia="uk-UA"/>
              </w:rPr>
              <w:t xml:space="preserve"> Getein-1160;                                  склад набору:                                                                                               тест – касета </w:t>
            </w:r>
            <w:proofErr w:type="spellStart"/>
            <w:r w:rsidRPr="008B37EA">
              <w:rPr>
                <w:sz w:val="22"/>
                <w:szCs w:val="22"/>
                <w:lang w:val="uk-UA" w:eastAsia="uk-UA"/>
              </w:rPr>
              <w:t>Getein</w:t>
            </w:r>
            <w:proofErr w:type="spellEnd"/>
            <w:r w:rsidRPr="008B37EA">
              <w:rPr>
                <w:sz w:val="22"/>
                <w:szCs w:val="22"/>
                <w:lang w:val="uk-UA" w:eastAsia="uk-UA"/>
              </w:rPr>
              <w:t xml:space="preserve"> для визначення </w:t>
            </w:r>
            <w:proofErr w:type="spellStart"/>
            <w:r w:rsidRPr="008B37EA">
              <w:rPr>
                <w:sz w:val="22"/>
                <w:szCs w:val="22"/>
                <w:lang w:val="uk-UA" w:eastAsia="uk-UA"/>
              </w:rPr>
              <w:t>cTnI</w:t>
            </w:r>
            <w:proofErr w:type="spellEnd"/>
            <w:r w:rsidRPr="008B37EA">
              <w:rPr>
                <w:sz w:val="22"/>
                <w:szCs w:val="22"/>
                <w:lang w:val="uk-UA" w:eastAsia="uk-UA"/>
              </w:rPr>
              <w:t xml:space="preserve"> у герметичній упаковці з осушувачем - 25</w:t>
            </w:r>
          </w:p>
          <w:p w:rsidR="008B37EA" w:rsidRPr="008B37EA" w:rsidRDefault="008B37EA" w:rsidP="008B37EA">
            <w:pPr>
              <w:rPr>
                <w:sz w:val="22"/>
                <w:szCs w:val="22"/>
                <w:lang w:val="uk-UA" w:eastAsia="uk-UA"/>
              </w:rPr>
            </w:pPr>
            <w:r w:rsidRPr="008B37EA">
              <w:rPr>
                <w:sz w:val="22"/>
                <w:szCs w:val="22"/>
                <w:lang w:val="uk-UA" w:eastAsia="uk-UA"/>
              </w:rPr>
              <w:t>одноразові піпетки - 25</w:t>
            </w:r>
          </w:p>
          <w:p w:rsidR="008B37EA" w:rsidRPr="008B37EA" w:rsidRDefault="008B37EA" w:rsidP="008B37EA">
            <w:pPr>
              <w:rPr>
                <w:sz w:val="22"/>
                <w:szCs w:val="22"/>
                <w:lang w:val="uk-UA" w:eastAsia="uk-UA"/>
              </w:rPr>
            </w:pPr>
            <w:r w:rsidRPr="008B37EA">
              <w:rPr>
                <w:sz w:val="22"/>
                <w:szCs w:val="22"/>
                <w:lang w:val="uk-UA" w:eastAsia="uk-UA"/>
              </w:rPr>
              <w:t>буфер для зразків цільної крові - 1</w:t>
            </w:r>
          </w:p>
          <w:p w:rsidR="008B37EA" w:rsidRPr="008B37EA" w:rsidRDefault="008B37EA" w:rsidP="008B37EA">
            <w:pPr>
              <w:rPr>
                <w:sz w:val="22"/>
                <w:szCs w:val="22"/>
                <w:lang w:val="uk-UA" w:eastAsia="uk-UA"/>
              </w:rPr>
            </w:pPr>
            <w:r w:rsidRPr="008B37EA">
              <w:rPr>
                <w:sz w:val="22"/>
                <w:szCs w:val="22"/>
                <w:lang w:val="uk-UA" w:eastAsia="uk-UA"/>
              </w:rPr>
              <w:t>SD карта - 1</w:t>
            </w:r>
          </w:p>
          <w:p w:rsidR="000B63BA" w:rsidRPr="00EE14CD" w:rsidRDefault="008B37EA" w:rsidP="008B37EA">
            <w:pPr>
              <w:rPr>
                <w:sz w:val="22"/>
                <w:szCs w:val="22"/>
                <w:lang w:val="uk-UA" w:eastAsia="uk-UA"/>
              </w:rPr>
            </w:pPr>
            <w:r w:rsidRPr="008B37EA">
              <w:rPr>
                <w:sz w:val="22"/>
                <w:szCs w:val="22"/>
                <w:lang w:val="uk-UA" w:eastAsia="uk-UA"/>
              </w:rPr>
              <w:t>інструкція з використання - 1</w:t>
            </w:r>
          </w:p>
        </w:tc>
        <w:tc>
          <w:tcPr>
            <w:tcW w:w="1187" w:type="dxa"/>
            <w:tcBorders>
              <w:top w:val="single" w:sz="4" w:space="0" w:color="auto"/>
              <w:left w:val="single" w:sz="4" w:space="0" w:color="auto"/>
              <w:bottom w:val="single" w:sz="4" w:space="0" w:color="auto"/>
              <w:right w:val="single" w:sz="4" w:space="0" w:color="auto"/>
            </w:tcBorders>
            <w:noWrap/>
            <w:vAlign w:val="center"/>
          </w:tcPr>
          <w:p w:rsidR="000B63BA" w:rsidRPr="00EE14CD" w:rsidRDefault="003C04D6" w:rsidP="000B63BA">
            <w:pPr>
              <w:jc w:val="center"/>
              <w:rPr>
                <w:sz w:val="22"/>
                <w:szCs w:val="22"/>
                <w:lang w:val="uk-UA" w:eastAsia="uk-UA"/>
              </w:rPr>
            </w:pPr>
            <w:r>
              <w:rPr>
                <w:sz w:val="22"/>
                <w:szCs w:val="22"/>
                <w:lang w:val="uk-UA" w:eastAsia="uk-UA"/>
              </w:rPr>
              <w:t>5</w:t>
            </w:r>
          </w:p>
        </w:tc>
        <w:tc>
          <w:tcPr>
            <w:tcW w:w="1336" w:type="dxa"/>
            <w:tcBorders>
              <w:top w:val="single" w:sz="4" w:space="0" w:color="auto"/>
              <w:left w:val="single" w:sz="4" w:space="0" w:color="auto"/>
              <w:bottom w:val="single" w:sz="4" w:space="0" w:color="auto"/>
              <w:right w:val="single" w:sz="4" w:space="0" w:color="auto"/>
            </w:tcBorders>
            <w:vAlign w:val="center"/>
          </w:tcPr>
          <w:p w:rsidR="000B63BA" w:rsidRPr="00EE14CD" w:rsidRDefault="00076E82" w:rsidP="000B63BA">
            <w:pPr>
              <w:jc w:val="center"/>
              <w:rPr>
                <w:sz w:val="22"/>
                <w:szCs w:val="22"/>
                <w:lang w:val="uk-UA" w:eastAsia="uk-UA"/>
              </w:rPr>
            </w:pPr>
            <w:proofErr w:type="spellStart"/>
            <w:r>
              <w:rPr>
                <w:sz w:val="22"/>
                <w:szCs w:val="22"/>
                <w:lang w:val="uk-UA" w:eastAsia="uk-UA"/>
              </w:rPr>
              <w:t>уп</w:t>
            </w:r>
            <w:proofErr w:type="spellEnd"/>
            <w:r>
              <w:rPr>
                <w:sz w:val="22"/>
                <w:szCs w:val="22"/>
                <w:lang w:val="uk-UA" w:eastAsia="uk-UA"/>
              </w:rPr>
              <w:t>.</w:t>
            </w:r>
          </w:p>
        </w:tc>
        <w:tc>
          <w:tcPr>
            <w:tcW w:w="1748" w:type="dxa"/>
            <w:tcBorders>
              <w:top w:val="single" w:sz="4" w:space="0" w:color="auto"/>
              <w:left w:val="single" w:sz="4" w:space="0" w:color="auto"/>
              <w:bottom w:val="single" w:sz="4" w:space="0" w:color="auto"/>
              <w:right w:val="single" w:sz="4" w:space="0" w:color="auto"/>
            </w:tcBorders>
            <w:vAlign w:val="center"/>
          </w:tcPr>
          <w:p w:rsidR="000B63BA" w:rsidRPr="00EE14CD" w:rsidRDefault="000B63BA" w:rsidP="000B63BA">
            <w:pPr>
              <w:jc w:val="center"/>
              <w:rPr>
                <w:sz w:val="22"/>
                <w:szCs w:val="22"/>
                <w:lang w:val="uk-UA" w:eastAsia="uk-UA"/>
              </w:rPr>
            </w:pPr>
          </w:p>
        </w:tc>
      </w:tr>
      <w:tr w:rsidR="002C3FFB" w:rsidRPr="002C3FFB" w:rsidTr="008B37EA">
        <w:trPr>
          <w:trHeight w:val="2395"/>
        </w:trPr>
        <w:tc>
          <w:tcPr>
            <w:tcW w:w="458" w:type="dxa"/>
            <w:tcBorders>
              <w:top w:val="single" w:sz="4" w:space="0" w:color="auto"/>
              <w:left w:val="single" w:sz="4" w:space="0" w:color="auto"/>
              <w:bottom w:val="single" w:sz="4" w:space="0" w:color="auto"/>
              <w:right w:val="single" w:sz="4" w:space="0" w:color="auto"/>
            </w:tcBorders>
            <w:noWrap/>
            <w:vAlign w:val="center"/>
          </w:tcPr>
          <w:p w:rsidR="002C3FFB" w:rsidRPr="00EE14CD" w:rsidRDefault="007F0298" w:rsidP="000B63BA">
            <w:pPr>
              <w:jc w:val="center"/>
              <w:rPr>
                <w:lang w:val="uk-UA" w:eastAsia="uk-UA"/>
              </w:rPr>
            </w:pPr>
            <w:r>
              <w:rPr>
                <w:lang w:val="uk-UA" w:eastAsia="uk-UA"/>
              </w:rPr>
              <w:t>9</w:t>
            </w:r>
          </w:p>
        </w:tc>
        <w:tc>
          <w:tcPr>
            <w:tcW w:w="2378" w:type="dxa"/>
            <w:tcBorders>
              <w:top w:val="single" w:sz="4" w:space="0" w:color="auto"/>
              <w:left w:val="single" w:sz="4" w:space="0" w:color="auto"/>
              <w:bottom w:val="single" w:sz="4" w:space="0" w:color="auto"/>
              <w:right w:val="single" w:sz="4" w:space="0" w:color="auto"/>
            </w:tcBorders>
            <w:vAlign w:val="center"/>
          </w:tcPr>
          <w:p w:rsidR="002C3FFB" w:rsidRPr="008B37EA" w:rsidRDefault="002C3FFB" w:rsidP="000B63BA">
            <w:pPr>
              <w:jc w:val="center"/>
              <w:rPr>
                <w:lang w:val="uk-UA" w:eastAsia="uk-UA"/>
              </w:rPr>
            </w:pPr>
            <w:r w:rsidRPr="002C3FFB">
              <w:rPr>
                <w:lang w:val="uk-UA" w:eastAsia="uk-UA"/>
              </w:rPr>
              <w:t xml:space="preserve">IF5047 Експрес-тест H. </w:t>
            </w:r>
            <w:proofErr w:type="spellStart"/>
            <w:r w:rsidRPr="002C3FFB">
              <w:rPr>
                <w:lang w:val="uk-UA" w:eastAsia="uk-UA"/>
              </w:rPr>
              <w:t>pylori</w:t>
            </w:r>
            <w:proofErr w:type="spellEnd"/>
            <w:r w:rsidRPr="002C3FFB">
              <w:rPr>
                <w:lang w:val="uk-UA" w:eastAsia="uk-UA"/>
              </w:rPr>
              <w:t xml:space="preserve"> (</w:t>
            </w:r>
            <w:proofErr w:type="spellStart"/>
            <w:r w:rsidRPr="002C3FFB">
              <w:rPr>
                <w:lang w:val="uk-UA" w:eastAsia="uk-UA"/>
              </w:rPr>
              <w:t>імунофлуоресценція</w:t>
            </w:r>
            <w:proofErr w:type="spellEnd"/>
            <w:r w:rsidRPr="002C3FFB">
              <w:rPr>
                <w:lang w:val="uk-UA" w:eastAsia="uk-UA"/>
              </w:rPr>
              <w:t xml:space="preserve">) 25 </w:t>
            </w:r>
            <w:proofErr w:type="spellStart"/>
            <w:r w:rsidRPr="002C3FFB">
              <w:rPr>
                <w:lang w:val="uk-UA" w:eastAsia="uk-UA"/>
              </w:rPr>
              <w:t>шт</w:t>
            </w:r>
            <w:proofErr w:type="spellEnd"/>
            <w:r w:rsidRPr="002C3FFB">
              <w:rPr>
                <w:lang w:val="uk-UA" w:eastAsia="uk-UA"/>
              </w:rPr>
              <w:t>/</w:t>
            </w:r>
            <w:proofErr w:type="spellStart"/>
            <w:r w:rsidRPr="002C3FFB">
              <w:rPr>
                <w:lang w:val="uk-UA" w:eastAsia="uk-UA"/>
              </w:rPr>
              <w:t>уп</w:t>
            </w:r>
            <w:proofErr w:type="spellEnd"/>
            <w:r w:rsidRPr="002C3FFB">
              <w:rPr>
                <w:lang w:val="uk-UA" w:eastAsia="uk-UA"/>
              </w:rPr>
              <w:t>.</w:t>
            </w:r>
          </w:p>
        </w:tc>
        <w:tc>
          <w:tcPr>
            <w:tcW w:w="2410" w:type="dxa"/>
            <w:tcBorders>
              <w:top w:val="single" w:sz="4" w:space="0" w:color="auto"/>
              <w:left w:val="single" w:sz="4" w:space="0" w:color="auto"/>
              <w:bottom w:val="single" w:sz="4" w:space="0" w:color="auto"/>
              <w:right w:val="single" w:sz="4" w:space="0" w:color="auto"/>
            </w:tcBorders>
            <w:vAlign w:val="center"/>
          </w:tcPr>
          <w:p w:rsidR="002C3FFB" w:rsidRPr="00C827FB" w:rsidRDefault="00C827FB" w:rsidP="00193CE1">
            <w:pPr>
              <w:jc w:val="center"/>
              <w:rPr>
                <w:color w:val="000000"/>
                <w:lang w:val="uk-UA"/>
              </w:rPr>
            </w:pPr>
            <w:r w:rsidRPr="00C827FB">
              <w:rPr>
                <w:shd w:val="clear" w:color="auto" w:fill="FFFFFF"/>
                <w:lang w:val="uk-UA"/>
              </w:rPr>
              <w:t xml:space="preserve">30825 — </w:t>
            </w:r>
            <w:r w:rsidRPr="009819E5">
              <w:rPr>
                <w:shd w:val="clear" w:color="auto" w:fill="FFFFFF"/>
                <w:lang w:val="uk-UA"/>
              </w:rPr>
              <w:t>Набір реагентів для</w:t>
            </w:r>
            <w:r w:rsidRPr="009819E5">
              <w:rPr>
                <w:shd w:val="clear" w:color="auto" w:fill="FFFFFF"/>
              </w:rPr>
              <w:t> </w:t>
            </w:r>
            <w:r w:rsidRPr="009819E5">
              <w:rPr>
                <w:rStyle w:val="a7"/>
                <w:bCs/>
                <w:i w:val="0"/>
                <w:iCs w:val="0"/>
                <w:shd w:val="clear" w:color="auto" w:fill="FFFFFF"/>
                <w:lang w:val="uk-UA"/>
              </w:rPr>
              <w:t>визначення</w:t>
            </w:r>
            <w:r w:rsidRPr="009819E5">
              <w:rPr>
                <w:shd w:val="clear" w:color="auto" w:fill="FFFFFF"/>
              </w:rPr>
              <w:t> </w:t>
            </w:r>
            <w:r w:rsidRPr="009819E5">
              <w:rPr>
                <w:shd w:val="clear" w:color="auto" w:fill="FFFFFF"/>
                <w:lang w:val="uk-UA"/>
              </w:rPr>
              <w:t xml:space="preserve">антигенів бактерії </w:t>
            </w:r>
            <w:proofErr w:type="spellStart"/>
            <w:r w:rsidRPr="009819E5">
              <w:rPr>
                <w:shd w:val="clear" w:color="auto" w:fill="FFFFFF"/>
              </w:rPr>
              <w:t>Helicobacter</w:t>
            </w:r>
            <w:proofErr w:type="spellEnd"/>
            <w:r w:rsidRPr="009819E5">
              <w:rPr>
                <w:shd w:val="clear" w:color="auto" w:fill="FFFFFF"/>
              </w:rPr>
              <w:t> </w:t>
            </w:r>
            <w:proofErr w:type="spellStart"/>
            <w:r w:rsidRPr="009819E5">
              <w:rPr>
                <w:rStyle w:val="a7"/>
                <w:bCs/>
                <w:i w:val="0"/>
                <w:iCs w:val="0"/>
                <w:shd w:val="clear" w:color="auto" w:fill="FFFFFF"/>
              </w:rPr>
              <w:t>pylori</w:t>
            </w:r>
            <w:proofErr w:type="spellEnd"/>
            <w:r w:rsidRPr="009819E5">
              <w:rPr>
                <w:shd w:val="clear" w:color="auto" w:fill="FFFFFF"/>
                <w:lang w:val="uk-UA"/>
              </w:rPr>
              <w:t>, експрес-тест</w:t>
            </w:r>
          </w:p>
        </w:tc>
        <w:tc>
          <w:tcPr>
            <w:tcW w:w="6644" w:type="dxa"/>
            <w:tcBorders>
              <w:top w:val="single" w:sz="4" w:space="0" w:color="auto"/>
              <w:left w:val="single" w:sz="4" w:space="0" w:color="auto"/>
              <w:bottom w:val="single" w:sz="4" w:space="0" w:color="auto"/>
              <w:right w:val="single" w:sz="4" w:space="0" w:color="auto"/>
            </w:tcBorders>
            <w:vAlign w:val="center"/>
          </w:tcPr>
          <w:p w:rsidR="009819E5" w:rsidRDefault="002C3FFB" w:rsidP="002C3FFB">
            <w:pPr>
              <w:rPr>
                <w:lang w:val="uk-UA" w:eastAsia="uk-UA"/>
              </w:rPr>
            </w:pPr>
            <w:r w:rsidRPr="002C3FFB">
              <w:rPr>
                <w:lang w:val="uk-UA" w:eastAsia="uk-UA"/>
              </w:rPr>
              <w:t xml:space="preserve">Експрес–тест для кількісного визначення H. </w:t>
            </w:r>
            <w:proofErr w:type="spellStart"/>
            <w:r w:rsidRPr="002C3FFB">
              <w:rPr>
                <w:lang w:val="uk-UA" w:eastAsia="uk-UA"/>
              </w:rPr>
              <w:t>Pylori</w:t>
            </w:r>
            <w:proofErr w:type="spellEnd"/>
            <w:r w:rsidRPr="002C3FFB">
              <w:rPr>
                <w:lang w:val="uk-UA" w:eastAsia="uk-UA"/>
              </w:rPr>
              <w:t xml:space="preserve"> в калі, тест-система повинна бути сумісна з аналізатором Getein-1160;    </w:t>
            </w:r>
            <w:r w:rsidR="009819E5">
              <w:rPr>
                <w:lang w:val="uk-UA" w:eastAsia="uk-UA"/>
              </w:rPr>
              <w:t xml:space="preserve">                           </w:t>
            </w:r>
          </w:p>
          <w:p w:rsidR="002C3FFB" w:rsidRPr="002C3FFB" w:rsidRDefault="002C3FFB" w:rsidP="002C3FFB">
            <w:pPr>
              <w:rPr>
                <w:lang w:val="uk-UA" w:eastAsia="uk-UA"/>
              </w:rPr>
            </w:pPr>
            <w:r w:rsidRPr="002C3FFB">
              <w:rPr>
                <w:lang w:val="uk-UA" w:eastAsia="uk-UA"/>
              </w:rPr>
              <w:t>склад набору:   25 тестів /набір.</w:t>
            </w:r>
          </w:p>
          <w:p w:rsidR="002C3FFB" w:rsidRPr="002C3FFB" w:rsidRDefault="002C3FFB" w:rsidP="002C3FFB">
            <w:pPr>
              <w:rPr>
                <w:lang w:val="uk-UA" w:eastAsia="uk-UA"/>
              </w:rPr>
            </w:pPr>
            <w:r w:rsidRPr="002C3FFB">
              <w:rPr>
                <w:lang w:val="uk-UA" w:eastAsia="uk-UA"/>
              </w:rPr>
              <w:t>1)</w:t>
            </w:r>
            <w:proofErr w:type="spellStart"/>
            <w:r w:rsidRPr="002C3FFB">
              <w:rPr>
                <w:lang w:val="uk-UA" w:eastAsia="uk-UA"/>
              </w:rPr>
              <w:t>Getein</w:t>
            </w:r>
            <w:proofErr w:type="spellEnd"/>
            <w:r w:rsidRPr="002C3FFB">
              <w:rPr>
                <w:lang w:val="uk-UA" w:eastAsia="uk-UA"/>
              </w:rPr>
              <w:t xml:space="preserve"> тест H. </w:t>
            </w:r>
            <w:proofErr w:type="spellStart"/>
            <w:r w:rsidRPr="002C3FFB">
              <w:rPr>
                <w:lang w:val="uk-UA" w:eastAsia="uk-UA"/>
              </w:rPr>
              <w:t>pylori</w:t>
            </w:r>
            <w:proofErr w:type="spellEnd"/>
            <w:r w:rsidRPr="002C3FFB">
              <w:rPr>
                <w:lang w:val="uk-UA" w:eastAsia="uk-UA"/>
              </w:rPr>
              <w:t xml:space="preserve"> у герметичній упаковці з осушувачем.-25</w:t>
            </w:r>
          </w:p>
          <w:p w:rsidR="002C3FFB" w:rsidRPr="002C3FFB" w:rsidRDefault="002C3FFB" w:rsidP="002C3FFB">
            <w:pPr>
              <w:rPr>
                <w:lang w:val="uk-UA" w:eastAsia="uk-UA"/>
              </w:rPr>
            </w:pPr>
            <w:r w:rsidRPr="002C3FFB">
              <w:rPr>
                <w:lang w:val="uk-UA" w:eastAsia="uk-UA"/>
              </w:rPr>
              <w:t>2)Розчинник зразка - 25</w:t>
            </w:r>
          </w:p>
          <w:p w:rsidR="002C3FFB" w:rsidRPr="002C3FFB" w:rsidRDefault="002C3FFB" w:rsidP="002C3FFB">
            <w:pPr>
              <w:rPr>
                <w:lang w:val="uk-UA" w:eastAsia="uk-UA"/>
              </w:rPr>
            </w:pPr>
            <w:r w:rsidRPr="002C3FFB">
              <w:rPr>
                <w:lang w:val="uk-UA" w:eastAsia="uk-UA"/>
              </w:rPr>
              <w:t>3)Інструкція - 1</w:t>
            </w:r>
          </w:p>
          <w:p w:rsidR="002C3FFB" w:rsidRPr="002C3FFB" w:rsidRDefault="002C3FFB" w:rsidP="002C3FFB">
            <w:pPr>
              <w:rPr>
                <w:lang w:val="uk-UA" w:eastAsia="uk-UA"/>
              </w:rPr>
            </w:pPr>
            <w:r w:rsidRPr="002C3FFB">
              <w:rPr>
                <w:lang w:val="uk-UA" w:eastAsia="uk-UA"/>
              </w:rPr>
              <w:t>4)SD карта - 1</w:t>
            </w:r>
          </w:p>
          <w:p w:rsidR="002C3FFB" w:rsidRPr="002C3FFB" w:rsidRDefault="002C3FFB" w:rsidP="002C3FFB">
            <w:pPr>
              <w:rPr>
                <w:lang w:val="uk-UA" w:eastAsia="uk-UA"/>
              </w:rPr>
            </w:pPr>
            <w:r w:rsidRPr="002C3FFB">
              <w:rPr>
                <w:lang w:val="uk-UA" w:eastAsia="uk-UA"/>
              </w:rPr>
              <w:t>2.Вміст розчинника для зразків:</w:t>
            </w:r>
          </w:p>
          <w:p w:rsidR="002C3FFB" w:rsidRPr="002C3FFB" w:rsidRDefault="002C3FFB" w:rsidP="002C3FFB">
            <w:pPr>
              <w:rPr>
                <w:lang w:val="uk-UA" w:eastAsia="uk-UA"/>
              </w:rPr>
            </w:pPr>
            <w:r w:rsidRPr="002C3FFB">
              <w:rPr>
                <w:lang w:val="uk-UA" w:eastAsia="uk-UA"/>
              </w:rPr>
              <w:t xml:space="preserve">Сольовий розчин, </w:t>
            </w:r>
            <w:proofErr w:type="spellStart"/>
            <w:r w:rsidRPr="002C3FFB">
              <w:rPr>
                <w:lang w:val="uk-UA" w:eastAsia="uk-UA"/>
              </w:rPr>
              <w:t>забуференний</w:t>
            </w:r>
            <w:proofErr w:type="spellEnd"/>
            <w:r w:rsidRPr="002C3FFB">
              <w:rPr>
                <w:lang w:val="uk-UA" w:eastAsia="uk-UA"/>
              </w:rPr>
              <w:t xml:space="preserve"> фосфатом, білки,</w:t>
            </w:r>
          </w:p>
          <w:p w:rsidR="002C3FFB" w:rsidRPr="002C3FFB" w:rsidRDefault="002C3FFB" w:rsidP="002C3FFB">
            <w:pPr>
              <w:rPr>
                <w:lang w:val="uk-UA" w:eastAsia="uk-UA"/>
              </w:rPr>
            </w:pPr>
            <w:r w:rsidRPr="002C3FFB">
              <w:rPr>
                <w:lang w:val="uk-UA" w:eastAsia="uk-UA"/>
              </w:rPr>
              <w:t>миючий засіб, консервант та стабілізатор.</w:t>
            </w:r>
          </w:p>
          <w:p w:rsidR="002C3FFB" w:rsidRPr="002C3FFB" w:rsidRDefault="002C3FFB" w:rsidP="002C3FFB">
            <w:pPr>
              <w:rPr>
                <w:lang w:val="uk-UA" w:eastAsia="uk-UA"/>
              </w:rPr>
            </w:pPr>
            <w:r w:rsidRPr="002C3FFB">
              <w:rPr>
                <w:lang w:val="uk-UA" w:eastAsia="uk-UA"/>
              </w:rPr>
              <w:t>3. Тест-карта складається з:</w:t>
            </w:r>
          </w:p>
          <w:p w:rsidR="002C3FFB" w:rsidRPr="002C3FFB" w:rsidRDefault="002C3FFB" w:rsidP="002C3FFB">
            <w:pPr>
              <w:rPr>
                <w:lang w:val="uk-UA" w:eastAsia="uk-UA"/>
              </w:rPr>
            </w:pPr>
            <w:r w:rsidRPr="002C3FFB">
              <w:rPr>
                <w:lang w:val="uk-UA" w:eastAsia="uk-UA"/>
              </w:rPr>
              <w:t xml:space="preserve">Пластмасова оболонка та </w:t>
            </w:r>
            <w:proofErr w:type="spellStart"/>
            <w:r w:rsidRPr="002C3FFB">
              <w:rPr>
                <w:lang w:val="uk-UA" w:eastAsia="uk-UA"/>
              </w:rPr>
              <w:t>реагентна</w:t>
            </w:r>
            <w:proofErr w:type="spellEnd"/>
            <w:r w:rsidRPr="002C3FFB">
              <w:rPr>
                <w:lang w:val="uk-UA" w:eastAsia="uk-UA"/>
              </w:rPr>
              <w:t xml:space="preserve"> смужка, що складається</w:t>
            </w:r>
          </w:p>
          <w:p w:rsidR="002C3FFB" w:rsidRPr="002C3FFB" w:rsidRDefault="002C3FFB" w:rsidP="002C3FFB">
            <w:pPr>
              <w:rPr>
                <w:lang w:val="uk-UA" w:eastAsia="uk-UA"/>
              </w:rPr>
            </w:pPr>
            <w:r w:rsidRPr="002C3FFB">
              <w:rPr>
                <w:lang w:val="uk-UA" w:eastAsia="uk-UA"/>
              </w:rPr>
              <w:t>з подушечки зразка, подушечка зразка (покрита</w:t>
            </w:r>
          </w:p>
          <w:p w:rsidR="002C3FFB" w:rsidRPr="002C3FFB" w:rsidRDefault="002C3FFB" w:rsidP="002C3FFB">
            <w:pPr>
              <w:rPr>
                <w:lang w:val="uk-UA" w:eastAsia="uk-UA"/>
              </w:rPr>
            </w:pPr>
            <w:r w:rsidRPr="002C3FFB">
              <w:rPr>
                <w:lang w:val="uk-UA" w:eastAsia="uk-UA"/>
              </w:rPr>
              <w:t xml:space="preserve">флуоресцентним міченим анти-людським </w:t>
            </w:r>
            <w:proofErr w:type="spellStart"/>
            <w:r w:rsidRPr="002C3FFB">
              <w:rPr>
                <w:lang w:val="uk-UA" w:eastAsia="uk-UA"/>
              </w:rPr>
              <w:t>моноклональним</w:t>
            </w:r>
            <w:proofErr w:type="spellEnd"/>
          </w:p>
          <w:p w:rsidR="002C3FFB" w:rsidRPr="002C3FFB" w:rsidRDefault="002C3FFB" w:rsidP="002C3FFB">
            <w:pPr>
              <w:rPr>
                <w:lang w:val="uk-UA" w:eastAsia="uk-UA"/>
              </w:rPr>
            </w:pPr>
            <w:r w:rsidRPr="002C3FFB">
              <w:rPr>
                <w:lang w:val="uk-UA" w:eastAsia="uk-UA"/>
              </w:rPr>
              <w:t xml:space="preserve">антитілом H. </w:t>
            </w:r>
            <w:proofErr w:type="spellStart"/>
            <w:r w:rsidRPr="002C3FFB">
              <w:rPr>
                <w:lang w:val="uk-UA" w:eastAsia="uk-UA"/>
              </w:rPr>
              <w:t>pylori</w:t>
            </w:r>
            <w:proofErr w:type="spellEnd"/>
            <w:r w:rsidRPr="002C3FFB">
              <w:rPr>
                <w:lang w:val="uk-UA" w:eastAsia="uk-UA"/>
              </w:rPr>
              <w:t xml:space="preserve"> І), </w:t>
            </w:r>
            <w:proofErr w:type="spellStart"/>
            <w:r w:rsidRPr="002C3FFB">
              <w:rPr>
                <w:lang w:val="uk-UA" w:eastAsia="uk-UA"/>
              </w:rPr>
              <w:t>нітроцелюлозної</w:t>
            </w:r>
            <w:proofErr w:type="spellEnd"/>
            <w:r w:rsidRPr="002C3FFB">
              <w:rPr>
                <w:lang w:val="uk-UA" w:eastAsia="uk-UA"/>
              </w:rPr>
              <w:t xml:space="preserve"> мембрани (тест лінія</w:t>
            </w:r>
          </w:p>
          <w:p w:rsidR="002C3FFB" w:rsidRPr="008B37EA" w:rsidRDefault="002C3FFB" w:rsidP="002C3FFB">
            <w:pPr>
              <w:rPr>
                <w:lang w:val="uk-UA" w:eastAsia="uk-UA"/>
              </w:rPr>
            </w:pPr>
            <w:r w:rsidRPr="002C3FFB">
              <w:rPr>
                <w:lang w:val="uk-UA" w:eastAsia="uk-UA"/>
              </w:rPr>
              <w:t xml:space="preserve">покрита H. </w:t>
            </w:r>
            <w:proofErr w:type="spellStart"/>
            <w:r w:rsidRPr="002C3FFB">
              <w:rPr>
                <w:lang w:val="uk-UA" w:eastAsia="uk-UA"/>
              </w:rPr>
              <w:t>pylori</w:t>
            </w:r>
            <w:proofErr w:type="spellEnd"/>
            <w:r w:rsidRPr="002C3FFB">
              <w:rPr>
                <w:lang w:val="uk-UA" w:eastAsia="uk-UA"/>
              </w:rPr>
              <w:t xml:space="preserve"> </w:t>
            </w:r>
            <w:proofErr w:type="spellStart"/>
            <w:r w:rsidRPr="002C3FFB">
              <w:rPr>
                <w:lang w:val="uk-UA" w:eastAsia="uk-UA"/>
              </w:rPr>
              <w:t>моноклональним</w:t>
            </w:r>
            <w:proofErr w:type="spellEnd"/>
            <w:r w:rsidRPr="002C3FFB">
              <w:rPr>
                <w:lang w:val="uk-UA" w:eastAsia="uk-UA"/>
              </w:rPr>
              <w:t xml:space="preserve"> антитілом II, а тест лінія С, вкрита кролячим </w:t>
            </w:r>
            <w:proofErr w:type="spellStart"/>
            <w:r w:rsidRPr="002C3FFB">
              <w:rPr>
                <w:lang w:val="uk-UA" w:eastAsia="uk-UA"/>
              </w:rPr>
              <w:t>антимишачим</w:t>
            </w:r>
            <w:proofErr w:type="spellEnd"/>
            <w:r w:rsidRPr="002C3FFB">
              <w:rPr>
                <w:lang w:val="uk-UA" w:eastAsia="uk-UA"/>
              </w:rPr>
              <w:t xml:space="preserve"> антитілом </w:t>
            </w:r>
            <w:proofErr w:type="spellStart"/>
            <w:r w:rsidRPr="002C3FFB">
              <w:rPr>
                <w:lang w:val="uk-UA" w:eastAsia="uk-UA"/>
              </w:rPr>
              <w:t>IgG</w:t>
            </w:r>
            <w:proofErr w:type="spellEnd"/>
            <w:r w:rsidRPr="002C3FFB">
              <w:rPr>
                <w:lang w:val="uk-UA" w:eastAsia="uk-UA"/>
              </w:rPr>
              <w:t>), абсорбуючого паперу та вкладишу.</w:t>
            </w:r>
          </w:p>
        </w:tc>
        <w:tc>
          <w:tcPr>
            <w:tcW w:w="1187" w:type="dxa"/>
            <w:tcBorders>
              <w:top w:val="single" w:sz="4" w:space="0" w:color="auto"/>
              <w:left w:val="single" w:sz="4" w:space="0" w:color="auto"/>
              <w:bottom w:val="single" w:sz="4" w:space="0" w:color="auto"/>
              <w:right w:val="single" w:sz="4" w:space="0" w:color="auto"/>
            </w:tcBorders>
            <w:noWrap/>
            <w:vAlign w:val="center"/>
          </w:tcPr>
          <w:p w:rsidR="002C3FFB" w:rsidRDefault="0038367F" w:rsidP="000B63BA">
            <w:pPr>
              <w:jc w:val="center"/>
              <w:rPr>
                <w:lang w:val="uk-UA" w:eastAsia="uk-UA"/>
              </w:rPr>
            </w:pPr>
            <w:r>
              <w:rPr>
                <w:lang w:val="uk-UA" w:eastAsia="uk-UA"/>
              </w:rPr>
              <w:t>1</w:t>
            </w:r>
          </w:p>
        </w:tc>
        <w:tc>
          <w:tcPr>
            <w:tcW w:w="1336" w:type="dxa"/>
            <w:tcBorders>
              <w:top w:val="single" w:sz="4" w:space="0" w:color="auto"/>
              <w:left w:val="single" w:sz="4" w:space="0" w:color="auto"/>
              <w:bottom w:val="single" w:sz="4" w:space="0" w:color="auto"/>
              <w:right w:val="single" w:sz="4" w:space="0" w:color="auto"/>
            </w:tcBorders>
            <w:vAlign w:val="center"/>
          </w:tcPr>
          <w:p w:rsidR="002C3FFB" w:rsidRPr="00EE14CD" w:rsidRDefault="00076E82" w:rsidP="000B63BA">
            <w:pPr>
              <w:jc w:val="center"/>
              <w:rPr>
                <w:lang w:val="uk-UA" w:eastAsia="uk-UA"/>
              </w:rPr>
            </w:pPr>
            <w:proofErr w:type="spellStart"/>
            <w:r>
              <w:rPr>
                <w:sz w:val="22"/>
                <w:szCs w:val="22"/>
                <w:lang w:val="uk-UA" w:eastAsia="uk-UA"/>
              </w:rPr>
              <w:t>уп</w:t>
            </w:r>
            <w:proofErr w:type="spellEnd"/>
            <w:r>
              <w:rPr>
                <w:sz w:val="22"/>
                <w:szCs w:val="22"/>
                <w:lang w:val="uk-UA" w:eastAsia="uk-UA"/>
              </w:rPr>
              <w:t>.</w:t>
            </w:r>
          </w:p>
        </w:tc>
        <w:tc>
          <w:tcPr>
            <w:tcW w:w="1748" w:type="dxa"/>
            <w:tcBorders>
              <w:top w:val="single" w:sz="4" w:space="0" w:color="auto"/>
              <w:left w:val="single" w:sz="4" w:space="0" w:color="auto"/>
              <w:bottom w:val="single" w:sz="4" w:space="0" w:color="auto"/>
              <w:right w:val="single" w:sz="4" w:space="0" w:color="auto"/>
            </w:tcBorders>
            <w:vAlign w:val="center"/>
          </w:tcPr>
          <w:p w:rsidR="002C3FFB" w:rsidRPr="00EE14CD" w:rsidRDefault="002C3FFB" w:rsidP="000B63BA">
            <w:pPr>
              <w:jc w:val="center"/>
              <w:rPr>
                <w:lang w:val="uk-UA" w:eastAsia="uk-UA"/>
              </w:rPr>
            </w:pPr>
          </w:p>
        </w:tc>
      </w:tr>
      <w:tr w:rsidR="007F0298" w:rsidRPr="002C3FFB" w:rsidTr="009819E5">
        <w:trPr>
          <w:trHeight w:val="1982"/>
        </w:trPr>
        <w:tc>
          <w:tcPr>
            <w:tcW w:w="458" w:type="dxa"/>
            <w:tcBorders>
              <w:top w:val="single" w:sz="4" w:space="0" w:color="auto"/>
              <w:left w:val="single" w:sz="4" w:space="0" w:color="auto"/>
              <w:bottom w:val="single" w:sz="4" w:space="0" w:color="auto"/>
              <w:right w:val="single" w:sz="4" w:space="0" w:color="auto"/>
            </w:tcBorders>
            <w:noWrap/>
            <w:vAlign w:val="center"/>
          </w:tcPr>
          <w:p w:rsidR="007F0298" w:rsidRPr="00EE14CD" w:rsidRDefault="007F0298" w:rsidP="000B63BA">
            <w:pPr>
              <w:jc w:val="center"/>
              <w:rPr>
                <w:lang w:val="uk-UA" w:eastAsia="uk-UA"/>
              </w:rPr>
            </w:pPr>
            <w:r>
              <w:rPr>
                <w:lang w:val="uk-UA" w:eastAsia="uk-UA"/>
              </w:rPr>
              <w:lastRenderedPageBreak/>
              <w:t>10</w:t>
            </w:r>
          </w:p>
        </w:tc>
        <w:tc>
          <w:tcPr>
            <w:tcW w:w="2378" w:type="dxa"/>
            <w:tcBorders>
              <w:top w:val="single" w:sz="4" w:space="0" w:color="auto"/>
              <w:left w:val="single" w:sz="4" w:space="0" w:color="auto"/>
              <w:bottom w:val="single" w:sz="4" w:space="0" w:color="auto"/>
              <w:right w:val="single" w:sz="4" w:space="0" w:color="auto"/>
            </w:tcBorders>
            <w:vAlign w:val="center"/>
          </w:tcPr>
          <w:p w:rsidR="007F0298" w:rsidRPr="002C3FFB" w:rsidRDefault="007F0298" w:rsidP="000B63BA">
            <w:pPr>
              <w:jc w:val="center"/>
              <w:rPr>
                <w:lang w:val="uk-UA" w:eastAsia="uk-UA"/>
              </w:rPr>
            </w:pPr>
            <w:r w:rsidRPr="007F0298">
              <w:rPr>
                <w:lang w:val="uk-UA" w:eastAsia="uk-UA"/>
              </w:rPr>
              <w:t>IF5050  Експрес-тест AFP (</w:t>
            </w:r>
            <w:proofErr w:type="spellStart"/>
            <w:r w:rsidRPr="007F0298">
              <w:rPr>
                <w:lang w:val="uk-UA" w:eastAsia="uk-UA"/>
              </w:rPr>
              <w:t>імунофлуоресценція</w:t>
            </w:r>
            <w:proofErr w:type="spellEnd"/>
            <w:r w:rsidRPr="007F0298">
              <w:rPr>
                <w:lang w:val="uk-UA" w:eastAsia="uk-UA"/>
              </w:rPr>
              <w:t xml:space="preserve">) 25 </w:t>
            </w:r>
            <w:proofErr w:type="spellStart"/>
            <w:r w:rsidRPr="007F0298">
              <w:rPr>
                <w:lang w:val="uk-UA" w:eastAsia="uk-UA"/>
              </w:rPr>
              <w:t>шт</w:t>
            </w:r>
            <w:proofErr w:type="spellEnd"/>
            <w:r w:rsidRPr="007F0298">
              <w:rPr>
                <w:lang w:val="uk-UA" w:eastAsia="uk-UA"/>
              </w:rPr>
              <w:t>/</w:t>
            </w:r>
            <w:proofErr w:type="spellStart"/>
            <w:r w:rsidRPr="007F0298">
              <w:rPr>
                <w:lang w:val="uk-UA" w:eastAsia="uk-UA"/>
              </w:rPr>
              <w:t>уп</w:t>
            </w:r>
            <w:proofErr w:type="spellEnd"/>
            <w:r w:rsidRPr="007F0298">
              <w:rPr>
                <w:lang w:val="uk-UA" w:eastAsia="uk-UA"/>
              </w:rPr>
              <w:t>.</w:t>
            </w:r>
          </w:p>
        </w:tc>
        <w:tc>
          <w:tcPr>
            <w:tcW w:w="2410" w:type="dxa"/>
            <w:tcBorders>
              <w:top w:val="single" w:sz="4" w:space="0" w:color="auto"/>
              <w:left w:val="single" w:sz="4" w:space="0" w:color="auto"/>
              <w:bottom w:val="single" w:sz="4" w:space="0" w:color="auto"/>
              <w:right w:val="single" w:sz="4" w:space="0" w:color="auto"/>
            </w:tcBorders>
            <w:vAlign w:val="center"/>
          </w:tcPr>
          <w:p w:rsidR="007F0298" w:rsidRPr="00D140FE" w:rsidRDefault="00D140FE" w:rsidP="00193CE1">
            <w:pPr>
              <w:jc w:val="center"/>
              <w:rPr>
                <w:color w:val="000000"/>
                <w:lang w:val="uk-UA"/>
              </w:rPr>
            </w:pPr>
            <w:r w:rsidRPr="00D140FE">
              <w:rPr>
                <w:color w:val="000000"/>
                <w:shd w:val="clear" w:color="auto" w:fill="FDFEFD"/>
                <w:lang w:val="uk-UA"/>
              </w:rPr>
              <w:t xml:space="preserve">47211 - </w:t>
            </w:r>
            <w:proofErr w:type="spellStart"/>
            <w:r w:rsidRPr="00D140FE">
              <w:rPr>
                <w:color w:val="000000"/>
                <w:shd w:val="clear" w:color="auto" w:fill="FDFEFD"/>
                <w:lang w:val="uk-UA"/>
              </w:rPr>
              <w:t>Альфа-фетопротеїн</w:t>
            </w:r>
            <w:proofErr w:type="spellEnd"/>
            <w:r w:rsidRPr="00D140FE">
              <w:rPr>
                <w:color w:val="000000"/>
                <w:shd w:val="clear" w:color="auto" w:fill="FDFEFD"/>
                <w:lang w:val="uk-UA"/>
              </w:rPr>
              <w:t xml:space="preserve">, фракція </w:t>
            </w:r>
            <w:r w:rsidRPr="00D140FE">
              <w:rPr>
                <w:color w:val="000000"/>
                <w:shd w:val="clear" w:color="auto" w:fill="FDFEFD"/>
              </w:rPr>
              <w:t>L</w:t>
            </w:r>
            <w:r w:rsidRPr="00D140FE">
              <w:rPr>
                <w:color w:val="000000"/>
                <w:shd w:val="clear" w:color="auto" w:fill="FDFEFD"/>
                <w:lang w:val="uk-UA"/>
              </w:rPr>
              <w:t>3 (</w:t>
            </w:r>
            <w:r w:rsidRPr="00D140FE">
              <w:rPr>
                <w:color w:val="000000"/>
                <w:shd w:val="clear" w:color="auto" w:fill="FDFEFD"/>
              </w:rPr>
              <w:t>AFP</w:t>
            </w:r>
            <w:r w:rsidRPr="00D140FE">
              <w:rPr>
                <w:color w:val="000000"/>
                <w:shd w:val="clear" w:color="auto" w:fill="FDFEFD"/>
                <w:lang w:val="uk-UA"/>
              </w:rPr>
              <w:t>-</w:t>
            </w:r>
            <w:r w:rsidRPr="00D140FE">
              <w:rPr>
                <w:color w:val="000000"/>
                <w:shd w:val="clear" w:color="auto" w:fill="FDFEFD"/>
              </w:rPr>
              <w:t>L</w:t>
            </w:r>
            <w:r w:rsidRPr="00D140FE">
              <w:rPr>
                <w:color w:val="000000"/>
                <w:shd w:val="clear" w:color="auto" w:fill="FDFEFD"/>
                <w:lang w:val="uk-UA"/>
              </w:rPr>
              <w:t xml:space="preserve">3) </w:t>
            </w:r>
            <w:r w:rsidRPr="00D140FE">
              <w:rPr>
                <w:color w:val="000000"/>
                <w:shd w:val="clear" w:color="auto" w:fill="FDFEFD"/>
              </w:rPr>
              <w:t>IVD</w:t>
            </w:r>
            <w:r w:rsidRPr="00D140FE">
              <w:rPr>
                <w:color w:val="000000"/>
                <w:shd w:val="clear" w:color="auto" w:fill="FDFEFD"/>
                <w:lang w:val="uk-UA"/>
              </w:rPr>
              <w:t xml:space="preserve"> (діагностика </w:t>
            </w:r>
            <w:proofErr w:type="spellStart"/>
            <w:r w:rsidRPr="00D140FE">
              <w:rPr>
                <w:color w:val="000000"/>
                <w:shd w:val="clear" w:color="auto" w:fill="FDFEFD"/>
              </w:rPr>
              <w:t>in</w:t>
            </w:r>
            <w:proofErr w:type="spellEnd"/>
            <w:r w:rsidRPr="00D140FE">
              <w:rPr>
                <w:color w:val="000000"/>
                <w:shd w:val="clear" w:color="auto" w:fill="FDFEFD"/>
                <w:lang w:val="uk-UA"/>
              </w:rPr>
              <w:t xml:space="preserve"> </w:t>
            </w:r>
            <w:proofErr w:type="spellStart"/>
            <w:r w:rsidRPr="00D140FE">
              <w:rPr>
                <w:color w:val="000000"/>
                <w:shd w:val="clear" w:color="auto" w:fill="FDFEFD"/>
              </w:rPr>
              <w:t>vitro</w:t>
            </w:r>
            <w:proofErr w:type="spellEnd"/>
            <w:r w:rsidRPr="00D140FE">
              <w:rPr>
                <w:color w:val="000000"/>
                <w:shd w:val="clear" w:color="auto" w:fill="FDFEFD"/>
                <w:lang w:val="uk-UA"/>
              </w:rPr>
              <w:t xml:space="preserve">), набір, </w:t>
            </w:r>
            <w:proofErr w:type="spellStart"/>
            <w:r w:rsidRPr="00D140FE">
              <w:rPr>
                <w:color w:val="000000"/>
                <w:shd w:val="clear" w:color="auto" w:fill="FDFEFD"/>
                <w:lang w:val="uk-UA"/>
              </w:rPr>
              <w:t>імунофлюоресцентний</w:t>
            </w:r>
            <w:proofErr w:type="spellEnd"/>
            <w:r w:rsidRPr="00D140FE">
              <w:rPr>
                <w:color w:val="000000"/>
                <w:shd w:val="clear" w:color="auto" w:fill="FDFEFD"/>
                <w:lang w:val="uk-UA"/>
              </w:rPr>
              <w:t xml:space="preserve"> аналіз</w:t>
            </w:r>
          </w:p>
        </w:tc>
        <w:tc>
          <w:tcPr>
            <w:tcW w:w="6644" w:type="dxa"/>
            <w:tcBorders>
              <w:top w:val="single" w:sz="4" w:space="0" w:color="auto"/>
              <w:left w:val="single" w:sz="4" w:space="0" w:color="auto"/>
              <w:bottom w:val="single" w:sz="4" w:space="0" w:color="auto"/>
              <w:right w:val="single" w:sz="4" w:space="0" w:color="auto"/>
            </w:tcBorders>
            <w:vAlign w:val="center"/>
          </w:tcPr>
          <w:p w:rsidR="007F0298" w:rsidRPr="007F0298" w:rsidRDefault="007F0298" w:rsidP="007F0298">
            <w:pPr>
              <w:rPr>
                <w:lang w:val="uk-UA" w:eastAsia="uk-UA"/>
              </w:rPr>
            </w:pPr>
            <w:r w:rsidRPr="007F0298">
              <w:rPr>
                <w:lang w:val="uk-UA" w:eastAsia="uk-UA"/>
              </w:rPr>
              <w:t>Експрес–тест для кількісного визначення альфа</w:t>
            </w:r>
            <w:r w:rsidR="00C827FB">
              <w:rPr>
                <w:lang w:val="uk-UA" w:eastAsia="uk-UA"/>
              </w:rPr>
              <w:t xml:space="preserve"> </w:t>
            </w:r>
            <w:proofErr w:type="spellStart"/>
            <w:r w:rsidRPr="007F0298">
              <w:rPr>
                <w:lang w:val="uk-UA" w:eastAsia="uk-UA"/>
              </w:rPr>
              <w:t>фетопротеїну</w:t>
            </w:r>
            <w:proofErr w:type="spellEnd"/>
            <w:r w:rsidRPr="007F0298">
              <w:rPr>
                <w:lang w:val="uk-UA" w:eastAsia="uk-UA"/>
              </w:rPr>
              <w:t xml:space="preserve">, тест-система повинна бути сумісна з аналізатором Getein-1160;                </w:t>
            </w:r>
          </w:p>
          <w:p w:rsidR="007F0298" w:rsidRPr="007F0298" w:rsidRDefault="007F0298" w:rsidP="007F0298">
            <w:pPr>
              <w:rPr>
                <w:lang w:val="uk-UA" w:eastAsia="uk-UA"/>
              </w:rPr>
            </w:pPr>
            <w:r w:rsidRPr="007F0298">
              <w:rPr>
                <w:lang w:val="uk-UA" w:eastAsia="uk-UA"/>
              </w:rPr>
              <w:t xml:space="preserve">склад набору:                                                                                              </w:t>
            </w:r>
          </w:p>
          <w:p w:rsidR="007F0298" w:rsidRPr="007F0298" w:rsidRDefault="007F0298" w:rsidP="007F0298">
            <w:pPr>
              <w:rPr>
                <w:lang w:val="uk-UA" w:eastAsia="uk-UA"/>
              </w:rPr>
            </w:pPr>
            <w:r w:rsidRPr="007F0298">
              <w:rPr>
                <w:lang w:val="uk-UA" w:eastAsia="uk-UA"/>
              </w:rPr>
              <w:t xml:space="preserve">тест – касета </w:t>
            </w:r>
            <w:proofErr w:type="spellStart"/>
            <w:r w:rsidRPr="007F0298">
              <w:rPr>
                <w:lang w:val="uk-UA" w:eastAsia="uk-UA"/>
              </w:rPr>
              <w:t>Getein</w:t>
            </w:r>
            <w:proofErr w:type="spellEnd"/>
            <w:r w:rsidRPr="007F0298">
              <w:rPr>
                <w:lang w:val="uk-UA" w:eastAsia="uk-UA"/>
              </w:rPr>
              <w:t xml:space="preserve"> для визначення альфа</w:t>
            </w:r>
            <w:r w:rsidR="00C827FB">
              <w:rPr>
                <w:lang w:val="uk-UA" w:eastAsia="uk-UA"/>
              </w:rPr>
              <w:t xml:space="preserve"> </w:t>
            </w:r>
            <w:proofErr w:type="spellStart"/>
            <w:r w:rsidRPr="007F0298">
              <w:rPr>
                <w:lang w:val="uk-UA" w:eastAsia="uk-UA"/>
              </w:rPr>
              <w:t>фетопротеїну</w:t>
            </w:r>
            <w:proofErr w:type="spellEnd"/>
            <w:r w:rsidRPr="007F0298">
              <w:rPr>
                <w:lang w:val="uk-UA" w:eastAsia="uk-UA"/>
              </w:rPr>
              <w:t xml:space="preserve"> </w:t>
            </w:r>
            <w:r w:rsidR="009819E5">
              <w:rPr>
                <w:lang w:val="uk-UA" w:eastAsia="uk-UA"/>
              </w:rPr>
              <w:t xml:space="preserve">(AFP)  у герметичній упаковці з </w:t>
            </w:r>
            <w:r w:rsidRPr="007F0298">
              <w:rPr>
                <w:lang w:val="uk-UA" w:eastAsia="uk-UA"/>
              </w:rPr>
              <w:t xml:space="preserve">осушувачем - 25                                                                              </w:t>
            </w:r>
          </w:p>
          <w:p w:rsidR="007F0298" w:rsidRPr="007F0298" w:rsidRDefault="007F0298" w:rsidP="007F0298">
            <w:pPr>
              <w:rPr>
                <w:lang w:val="uk-UA" w:eastAsia="uk-UA"/>
              </w:rPr>
            </w:pPr>
            <w:r w:rsidRPr="007F0298">
              <w:rPr>
                <w:lang w:val="uk-UA" w:eastAsia="uk-UA"/>
              </w:rPr>
              <w:t>одноразові піпетки - 25</w:t>
            </w:r>
          </w:p>
          <w:p w:rsidR="007F0298" w:rsidRPr="007F0298" w:rsidRDefault="007F0298" w:rsidP="007F0298">
            <w:pPr>
              <w:rPr>
                <w:lang w:val="uk-UA" w:eastAsia="uk-UA"/>
              </w:rPr>
            </w:pPr>
            <w:r w:rsidRPr="007F0298">
              <w:rPr>
                <w:lang w:val="uk-UA" w:eastAsia="uk-UA"/>
              </w:rPr>
              <w:t>SD карта - 1</w:t>
            </w:r>
          </w:p>
          <w:p w:rsidR="007F0298" w:rsidRPr="002C3FFB" w:rsidRDefault="007F0298" w:rsidP="007F0298">
            <w:pPr>
              <w:rPr>
                <w:lang w:val="uk-UA" w:eastAsia="uk-UA"/>
              </w:rPr>
            </w:pPr>
            <w:r w:rsidRPr="007F0298">
              <w:rPr>
                <w:lang w:val="uk-UA" w:eastAsia="uk-UA"/>
              </w:rPr>
              <w:t>інструкція з використання - 1</w:t>
            </w:r>
          </w:p>
        </w:tc>
        <w:tc>
          <w:tcPr>
            <w:tcW w:w="1187" w:type="dxa"/>
            <w:tcBorders>
              <w:top w:val="single" w:sz="4" w:space="0" w:color="auto"/>
              <w:left w:val="single" w:sz="4" w:space="0" w:color="auto"/>
              <w:bottom w:val="single" w:sz="4" w:space="0" w:color="auto"/>
              <w:right w:val="single" w:sz="4" w:space="0" w:color="auto"/>
            </w:tcBorders>
            <w:noWrap/>
            <w:vAlign w:val="center"/>
          </w:tcPr>
          <w:p w:rsidR="007F0298" w:rsidRDefault="007F0298" w:rsidP="000B63BA">
            <w:pPr>
              <w:jc w:val="center"/>
              <w:rPr>
                <w:lang w:val="uk-UA" w:eastAsia="uk-UA"/>
              </w:rPr>
            </w:pPr>
            <w:r>
              <w:rPr>
                <w:lang w:val="uk-UA" w:eastAsia="uk-UA"/>
              </w:rPr>
              <w:t>1</w:t>
            </w:r>
          </w:p>
        </w:tc>
        <w:tc>
          <w:tcPr>
            <w:tcW w:w="1336" w:type="dxa"/>
            <w:tcBorders>
              <w:top w:val="single" w:sz="4" w:space="0" w:color="auto"/>
              <w:left w:val="single" w:sz="4" w:space="0" w:color="auto"/>
              <w:bottom w:val="single" w:sz="4" w:space="0" w:color="auto"/>
              <w:right w:val="single" w:sz="4" w:space="0" w:color="auto"/>
            </w:tcBorders>
            <w:vAlign w:val="center"/>
          </w:tcPr>
          <w:p w:rsidR="007F0298" w:rsidRDefault="00076E82" w:rsidP="000B63BA">
            <w:pPr>
              <w:jc w:val="center"/>
              <w:rPr>
                <w:lang w:val="uk-UA" w:eastAsia="uk-UA"/>
              </w:rPr>
            </w:pPr>
            <w:proofErr w:type="spellStart"/>
            <w:r>
              <w:rPr>
                <w:sz w:val="22"/>
                <w:szCs w:val="22"/>
                <w:lang w:val="uk-UA" w:eastAsia="uk-UA"/>
              </w:rPr>
              <w:t>уп</w:t>
            </w:r>
            <w:proofErr w:type="spellEnd"/>
            <w:r>
              <w:rPr>
                <w:sz w:val="22"/>
                <w:szCs w:val="22"/>
                <w:lang w:val="uk-UA" w:eastAsia="uk-UA"/>
              </w:rPr>
              <w:t>.</w:t>
            </w:r>
          </w:p>
        </w:tc>
        <w:tc>
          <w:tcPr>
            <w:tcW w:w="1748" w:type="dxa"/>
            <w:tcBorders>
              <w:top w:val="single" w:sz="4" w:space="0" w:color="auto"/>
              <w:left w:val="single" w:sz="4" w:space="0" w:color="auto"/>
              <w:bottom w:val="single" w:sz="4" w:space="0" w:color="auto"/>
              <w:right w:val="single" w:sz="4" w:space="0" w:color="auto"/>
            </w:tcBorders>
            <w:vAlign w:val="center"/>
          </w:tcPr>
          <w:p w:rsidR="007F0298" w:rsidRPr="00EE14CD" w:rsidRDefault="007F0298" w:rsidP="000B63BA">
            <w:pPr>
              <w:jc w:val="center"/>
              <w:rPr>
                <w:lang w:val="uk-UA" w:eastAsia="uk-UA"/>
              </w:rPr>
            </w:pPr>
          </w:p>
        </w:tc>
      </w:tr>
      <w:tr w:rsidR="00B773BE" w:rsidRPr="000B63BA" w:rsidTr="009E0E4E">
        <w:trPr>
          <w:trHeight w:val="1542"/>
        </w:trPr>
        <w:tc>
          <w:tcPr>
            <w:tcW w:w="458" w:type="dxa"/>
            <w:tcBorders>
              <w:top w:val="single" w:sz="4" w:space="0" w:color="auto"/>
              <w:left w:val="single" w:sz="4" w:space="0" w:color="auto"/>
              <w:bottom w:val="single" w:sz="4" w:space="0" w:color="auto"/>
              <w:right w:val="single" w:sz="4" w:space="0" w:color="auto"/>
            </w:tcBorders>
            <w:noWrap/>
            <w:vAlign w:val="center"/>
          </w:tcPr>
          <w:p w:rsidR="00B773BE" w:rsidRPr="00EE14CD" w:rsidRDefault="007F0298" w:rsidP="000B63BA">
            <w:pPr>
              <w:jc w:val="center"/>
              <w:rPr>
                <w:lang w:val="uk-UA" w:eastAsia="uk-UA"/>
              </w:rPr>
            </w:pPr>
            <w:r>
              <w:rPr>
                <w:lang w:val="uk-UA" w:eastAsia="uk-UA"/>
              </w:rPr>
              <w:t>11</w:t>
            </w:r>
          </w:p>
        </w:tc>
        <w:tc>
          <w:tcPr>
            <w:tcW w:w="2378" w:type="dxa"/>
            <w:tcBorders>
              <w:top w:val="single" w:sz="4" w:space="0" w:color="auto"/>
              <w:left w:val="single" w:sz="4" w:space="0" w:color="auto"/>
              <w:bottom w:val="single" w:sz="4" w:space="0" w:color="auto"/>
              <w:right w:val="single" w:sz="4" w:space="0" w:color="auto"/>
            </w:tcBorders>
            <w:vAlign w:val="center"/>
          </w:tcPr>
          <w:p w:rsidR="00B773BE" w:rsidRPr="009E0E4E" w:rsidRDefault="009E0E4E" w:rsidP="000B63BA">
            <w:pPr>
              <w:jc w:val="center"/>
              <w:rPr>
                <w:lang w:val="uk-UA" w:eastAsia="uk-UA"/>
              </w:rPr>
            </w:pPr>
            <w:proofErr w:type="spellStart"/>
            <w:r>
              <w:rPr>
                <w:bCs/>
                <w:shd w:val="clear" w:color="auto" w:fill="FFFFFF"/>
                <w:lang w:val="uk-UA"/>
              </w:rPr>
              <w:t>Нетрепонемний</w:t>
            </w:r>
            <w:proofErr w:type="spellEnd"/>
            <w:r>
              <w:rPr>
                <w:bCs/>
                <w:shd w:val="clear" w:color="auto" w:fill="FFFFFF"/>
                <w:lang w:val="uk-UA"/>
              </w:rPr>
              <w:t xml:space="preserve"> аглютинацій ний тест для якісного та </w:t>
            </w:r>
            <w:proofErr w:type="spellStart"/>
            <w:r>
              <w:rPr>
                <w:bCs/>
                <w:shd w:val="clear" w:color="auto" w:fill="FFFFFF"/>
                <w:lang w:val="uk-UA"/>
              </w:rPr>
              <w:t>напівкількісного</w:t>
            </w:r>
            <w:proofErr w:type="spellEnd"/>
            <w:r>
              <w:rPr>
                <w:bCs/>
                <w:shd w:val="clear" w:color="auto" w:fill="FFFFFF"/>
                <w:lang w:val="uk-UA"/>
              </w:rPr>
              <w:t xml:space="preserve"> виявлення плазмових реагентів,</w:t>
            </w:r>
            <w:r w:rsidR="00F45FCD">
              <w:rPr>
                <w:bCs/>
                <w:shd w:val="clear" w:color="auto" w:fill="FFFFFF"/>
                <w:lang w:val="uk-UA"/>
              </w:rPr>
              <w:t xml:space="preserve"> сифіліс,</w:t>
            </w:r>
            <w:r>
              <w:rPr>
                <w:bCs/>
                <w:shd w:val="clear" w:color="auto" w:fill="FFFFFF"/>
                <w:lang w:val="uk-UA"/>
              </w:rPr>
              <w:t xml:space="preserve"> (</w:t>
            </w:r>
            <w:r>
              <w:rPr>
                <w:bCs/>
                <w:shd w:val="clear" w:color="auto" w:fill="FFFFFF"/>
                <w:lang w:val="en-US"/>
              </w:rPr>
              <w:t>PRP</w:t>
            </w:r>
            <w:r w:rsidRPr="009E0E4E">
              <w:rPr>
                <w:bCs/>
                <w:shd w:val="clear" w:color="auto" w:fill="FFFFFF"/>
                <w:lang w:val="uk-UA"/>
              </w:rPr>
              <w:t xml:space="preserve">) </w:t>
            </w:r>
            <w:r>
              <w:rPr>
                <w:bCs/>
                <w:shd w:val="clear" w:color="auto" w:fill="FFFFFF"/>
                <w:lang w:val="uk-UA"/>
              </w:rPr>
              <w:t>МОНЛАБТЕСТ</w:t>
            </w:r>
          </w:p>
        </w:tc>
        <w:tc>
          <w:tcPr>
            <w:tcW w:w="2410" w:type="dxa"/>
            <w:tcBorders>
              <w:top w:val="single" w:sz="4" w:space="0" w:color="auto"/>
              <w:left w:val="single" w:sz="4" w:space="0" w:color="auto"/>
              <w:bottom w:val="single" w:sz="4" w:space="0" w:color="auto"/>
              <w:right w:val="single" w:sz="4" w:space="0" w:color="auto"/>
            </w:tcBorders>
            <w:vAlign w:val="center"/>
          </w:tcPr>
          <w:p w:rsidR="00B773BE" w:rsidRPr="002D489B" w:rsidRDefault="002D489B" w:rsidP="00193CE1">
            <w:pPr>
              <w:jc w:val="center"/>
              <w:rPr>
                <w:sz w:val="22"/>
                <w:szCs w:val="22"/>
                <w:lang w:val="uk-UA"/>
              </w:rPr>
            </w:pPr>
            <w:r w:rsidRPr="002D489B">
              <w:rPr>
                <w:sz w:val="22"/>
                <w:szCs w:val="22"/>
                <w:shd w:val="clear" w:color="auto" w:fill="FFFFFF"/>
                <w:lang w:val="uk-UA"/>
              </w:rPr>
              <w:t>54873</w:t>
            </w:r>
            <w:r w:rsidRPr="002D489B">
              <w:rPr>
                <w:sz w:val="22"/>
                <w:szCs w:val="22"/>
                <w:shd w:val="clear" w:color="auto" w:fill="FFFFFF"/>
              </w:rPr>
              <w:t> </w:t>
            </w:r>
            <w:proofErr w:type="spellStart"/>
            <w:r w:rsidR="009819E5">
              <w:rPr>
                <w:sz w:val="22"/>
                <w:szCs w:val="22"/>
                <w:shd w:val="clear" w:color="auto" w:fill="FFFFFF"/>
                <w:lang w:val="uk-UA"/>
              </w:rPr>
              <w:t>Антикардіоліпін</w:t>
            </w:r>
            <w:proofErr w:type="spellEnd"/>
            <w:r w:rsidRPr="002D489B">
              <w:rPr>
                <w:sz w:val="22"/>
                <w:szCs w:val="22"/>
                <w:shd w:val="clear" w:color="auto" w:fill="FFFFFF"/>
                <w:lang w:val="uk-UA"/>
              </w:rPr>
              <w:t xml:space="preserve">, антитіла </w:t>
            </w:r>
            <w:r w:rsidRPr="002D489B">
              <w:rPr>
                <w:sz w:val="22"/>
                <w:szCs w:val="22"/>
                <w:shd w:val="clear" w:color="auto" w:fill="FFFFFF"/>
              </w:rPr>
              <w:t>IVD</w:t>
            </w:r>
            <w:r w:rsidRPr="002D489B">
              <w:rPr>
                <w:sz w:val="22"/>
                <w:szCs w:val="22"/>
                <w:shd w:val="clear" w:color="auto" w:fill="FFFFFF"/>
                <w:lang w:val="uk-UA"/>
              </w:rPr>
              <w:t xml:space="preserve"> (діагностика </w:t>
            </w:r>
            <w:proofErr w:type="spellStart"/>
            <w:r w:rsidRPr="002D489B">
              <w:rPr>
                <w:sz w:val="22"/>
                <w:szCs w:val="22"/>
                <w:shd w:val="clear" w:color="auto" w:fill="FFFFFF"/>
              </w:rPr>
              <w:t>in</w:t>
            </w:r>
            <w:proofErr w:type="spellEnd"/>
            <w:r w:rsidRPr="002D489B">
              <w:rPr>
                <w:sz w:val="22"/>
                <w:szCs w:val="22"/>
                <w:shd w:val="clear" w:color="auto" w:fill="FFFFFF"/>
                <w:lang w:val="uk-UA"/>
              </w:rPr>
              <w:t xml:space="preserve"> </w:t>
            </w:r>
            <w:proofErr w:type="spellStart"/>
            <w:r w:rsidRPr="002D489B">
              <w:rPr>
                <w:sz w:val="22"/>
                <w:szCs w:val="22"/>
                <w:shd w:val="clear" w:color="auto" w:fill="FFFFFF"/>
              </w:rPr>
              <w:t>vitro</w:t>
            </w:r>
            <w:proofErr w:type="spellEnd"/>
            <w:r w:rsidRPr="002D489B">
              <w:rPr>
                <w:sz w:val="22"/>
                <w:szCs w:val="22"/>
                <w:shd w:val="clear" w:color="auto" w:fill="FFFFFF"/>
                <w:lang w:val="uk-UA"/>
              </w:rPr>
              <w:t>), реагент</w:t>
            </w:r>
          </w:p>
        </w:tc>
        <w:tc>
          <w:tcPr>
            <w:tcW w:w="6644" w:type="dxa"/>
            <w:tcBorders>
              <w:top w:val="single" w:sz="4" w:space="0" w:color="auto"/>
              <w:left w:val="single" w:sz="4" w:space="0" w:color="auto"/>
              <w:bottom w:val="single" w:sz="4" w:space="0" w:color="auto"/>
              <w:right w:val="single" w:sz="4" w:space="0" w:color="auto"/>
            </w:tcBorders>
            <w:vAlign w:val="center"/>
          </w:tcPr>
          <w:p w:rsidR="00E94653" w:rsidRDefault="00E94653" w:rsidP="00B773BE">
            <w:pPr>
              <w:pStyle w:val="a4"/>
              <w:shd w:val="clear" w:color="auto" w:fill="FFFFFF"/>
              <w:spacing w:before="0" w:beforeAutospacing="0" w:after="0" w:afterAutospacing="0"/>
              <w:rPr>
                <w:rStyle w:val="a5"/>
                <w:b w:val="0"/>
                <w:sz w:val="20"/>
                <w:szCs w:val="20"/>
                <w:bdr w:val="none" w:sz="0" w:space="0" w:color="auto" w:frame="1"/>
              </w:rPr>
            </w:pPr>
            <w:r>
              <w:rPr>
                <w:rStyle w:val="a5"/>
                <w:b w:val="0"/>
                <w:sz w:val="20"/>
                <w:szCs w:val="20"/>
                <w:bdr w:val="none" w:sz="0" w:space="0" w:color="auto" w:frame="1"/>
              </w:rPr>
              <w:t>Набір:</w:t>
            </w:r>
          </w:p>
          <w:p w:rsidR="00B773BE" w:rsidRPr="009E0E4E" w:rsidRDefault="009E0E4E" w:rsidP="00B773BE">
            <w:pPr>
              <w:pStyle w:val="a4"/>
              <w:shd w:val="clear" w:color="auto" w:fill="FFFFFF"/>
              <w:spacing w:before="0" w:beforeAutospacing="0" w:after="0" w:afterAutospacing="0"/>
              <w:rPr>
                <w:bCs/>
                <w:sz w:val="20"/>
                <w:szCs w:val="20"/>
                <w:shd w:val="clear" w:color="auto" w:fill="FFFFFF"/>
              </w:rPr>
            </w:pPr>
            <w:r w:rsidRPr="009E0E4E">
              <w:rPr>
                <w:rStyle w:val="a5"/>
                <w:b w:val="0"/>
                <w:sz w:val="20"/>
                <w:szCs w:val="20"/>
                <w:bdr w:val="none" w:sz="0" w:space="0" w:color="auto" w:frame="1"/>
              </w:rPr>
              <w:t xml:space="preserve">2*5 </w:t>
            </w:r>
            <w:proofErr w:type="spellStart"/>
            <w:r w:rsidRPr="009E0E4E">
              <w:rPr>
                <w:rStyle w:val="a5"/>
                <w:b w:val="0"/>
                <w:sz w:val="20"/>
                <w:szCs w:val="20"/>
                <w:bdr w:val="none" w:sz="0" w:space="0" w:color="auto" w:frame="1"/>
              </w:rPr>
              <w:t>мл</w:t>
            </w:r>
            <w:proofErr w:type="spellEnd"/>
            <w:r w:rsidRPr="009E0E4E">
              <w:rPr>
                <w:rStyle w:val="a5"/>
                <w:b w:val="0"/>
                <w:sz w:val="20"/>
                <w:szCs w:val="20"/>
                <w:bdr w:val="none" w:sz="0" w:space="0" w:color="auto" w:frame="1"/>
              </w:rPr>
              <w:t xml:space="preserve"> </w:t>
            </w:r>
            <w:r w:rsidRPr="009E0E4E">
              <w:rPr>
                <w:bCs/>
                <w:sz w:val="20"/>
                <w:szCs w:val="20"/>
                <w:shd w:val="clear" w:color="auto" w:fill="FFFFFF"/>
                <w:lang w:val="en-US"/>
              </w:rPr>
              <w:t>PRP</w:t>
            </w:r>
            <w:proofErr w:type="spellStart"/>
            <w:r w:rsidRPr="009E0E4E">
              <w:rPr>
                <w:bCs/>
                <w:sz w:val="20"/>
                <w:szCs w:val="20"/>
                <w:shd w:val="clear" w:color="auto" w:fill="FFFFFF"/>
              </w:rPr>
              <w:t>-вуглецю</w:t>
            </w:r>
            <w:proofErr w:type="spellEnd"/>
            <w:r w:rsidRPr="009E0E4E">
              <w:rPr>
                <w:bCs/>
                <w:sz w:val="20"/>
                <w:szCs w:val="20"/>
                <w:shd w:val="clear" w:color="auto" w:fill="FFFFFF"/>
              </w:rPr>
              <w:t xml:space="preserve"> (1мл контроль+1мл контроль)</w:t>
            </w:r>
          </w:p>
          <w:p w:rsidR="009E0E4E" w:rsidRPr="009E0E4E" w:rsidRDefault="009E0E4E" w:rsidP="00B773BE">
            <w:pPr>
              <w:pStyle w:val="a4"/>
              <w:shd w:val="clear" w:color="auto" w:fill="FFFFFF"/>
              <w:spacing w:before="0" w:beforeAutospacing="0" w:after="0" w:afterAutospacing="0"/>
              <w:rPr>
                <w:sz w:val="20"/>
                <w:szCs w:val="20"/>
              </w:rPr>
            </w:pPr>
            <w:r w:rsidRPr="009E0E4E">
              <w:rPr>
                <w:bCs/>
                <w:sz w:val="20"/>
                <w:szCs w:val="20"/>
                <w:shd w:val="clear" w:color="auto" w:fill="FFFFFF"/>
              </w:rPr>
              <w:t>63*8 одноразових слайдів. Флакон і голка</w:t>
            </w:r>
          </w:p>
          <w:p w:rsidR="00B773BE" w:rsidRPr="009E0E4E" w:rsidRDefault="00B773BE" w:rsidP="00B773BE">
            <w:pPr>
              <w:pStyle w:val="a4"/>
              <w:shd w:val="clear" w:color="auto" w:fill="FFFFFF"/>
              <w:spacing w:before="0" w:beforeAutospacing="0" w:after="0" w:afterAutospacing="0"/>
              <w:rPr>
                <w:sz w:val="20"/>
                <w:szCs w:val="20"/>
              </w:rPr>
            </w:pPr>
            <w:r w:rsidRPr="009E0E4E">
              <w:rPr>
                <w:rStyle w:val="a5"/>
                <w:b w:val="0"/>
                <w:sz w:val="20"/>
                <w:szCs w:val="20"/>
                <w:bdr w:val="none" w:sz="0" w:space="0" w:color="auto" w:frame="1"/>
              </w:rPr>
              <w:t>Варіант комплектації - 500 досліджень</w:t>
            </w:r>
          </w:p>
          <w:p w:rsidR="00B773BE" w:rsidRPr="009E0E4E" w:rsidRDefault="00B773BE" w:rsidP="00B773BE">
            <w:pPr>
              <w:pStyle w:val="a4"/>
              <w:shd w:val="clear" w:color="auto" w:fill="FFFFFF"/>
              <w:spacing w:before="0" w:beforeAutospacing="0" w:after="0" w:afterAutospacing="0"/>
              <w:rPr>
                <w:sz w:val="20"/>
                <w:szCs w:val="20"/>
              </w:rPr>
            </w:pPr>
            <w:r w:rsidRPr="009E0E4E">
              <w:rPr>
                <w:rStyle w:val="a5"/>
                <w:b w:val="0"/>
                <w:sz w:val="20"/>
                <w:szCs w:val="20"/>
                <w:bdr w:val="none" w:sz="0" w:space="0" w:color="auto" w:frame="1"/>
              </w:rPr>
              <w:t>Призначення</w:t>
            </w:r>
          </w:p>
          <w:p w:rsidR="00B773BE" w:rsidRPr="002D489B" w:rsidRDefault="00B773BE" w:rsidP="009E0E4E">
            <w:pPr>
              <w:pStyle w:val="a4"/>
              <w:shd w:val="clear" w:color="auto" w:fill="FFFFFF"/>
              <w:spacing w:before="0" w:beforeAutospacing="0" w:after="0" w:afterAutospacing="0"/>
              <w:rPr>
                <w:sz w:val="22"/>
                <w:szCs w:val="22"/>
              </w:rPr>
            </w:pPr>
            <w:r w:rsidRPr="009E0E4E">
              <w:rPr>
                <w:sz w:val="20"/>
                <w:szCs w:val="20"/>
              </w:rPr>
              <w:t>Для лабораторної діагностики сифілісу</w:t>
            </w:r>
            <w:r w:rsidRPr="002D489B">
              <w:rPr>
                <w:sz w:val="22"/>
                <w:szCs w:val="22"/>
              </w:rPr>
              <w:t xml:space="preserve"> </w:t>
            </w:r>
          </w:p>
        </w:tc>
        <w:tc>
          <w:tcPr>
            <w:tcW w:w="1187" w:type="dxa"/>
            <w:tcBorders>
              <w:top w:val="single" w:sz="4" w:space="0" w:color="auto"/>
              <w:left w:val="single" w:sz="4" w:space="0" w:color="auto"/>
              <w:bottom w:val="single" w:sz="4" w:space="0" w:color="auto"/>
              <w:right w:val="single" w:sz="4" w:space="0" w:color="auto"/>
            </w:tcBorders>
            <w:noWrap/>
            <w:vAlign w:val="center"/>
          </w:tcPr>
          <w:p w:rsidR="00B773BE" w:rsidRPr="00EE14CD" w:rsidRDefault="002D489B" w:rsidP="000B63BA">
            <w:pPr>
              <w:jc w:val="center"/>
              <w:rPr>
                <w:lang w:val="uk-UA" w:eastAsia="uk-UA"/>
              </w:rPr>
            </w:pPr>
            <w:r>
              <w:rPr>
                <w:lang w:val="uk-UA" w:eastAsia="uk-UA"/>
              </w:rPr>
              <w:t>1</w:t>
            </w:r>
          </w:p>
        </w:tc>
        <w:tc>
          <w:tcPr>
            <w:tcW w:w="1336" w:type="dxa"/>
            <w:tcBorders>
              <w:top w:val="single" w:sz="4" w:space="0" w:color="auto"/>
              <w:left w:val="single" w:sz="4" w:space="0" w:color="auto"/>
              <w:bottom w:val="single" w:sz="4" w:space="0" w:color="auto"/>
              <w:right w:val="single" w:sz="4" w:space="0" w:color="auto"/>
            </w:tcBorders>
            <w:vAlign w:val="center"/>
          </w:tcPr>
          <w:p w:rsidR="00B773BE" w:rsidRPr="00EE14CD" w:rsidRDefault="00076E82" w:rsidP="000B63BA">
            <w:pPr>
              <w:jc w:val="center"/>
              <w:rPr>
                <w:lang w:val="uk-UA" w:eastAsia="uk-UA"/>
              </w:rPr>
            </w:pPr>
            <w:r>
              <w:rPr>
                <w:sz w:val="22"/>
                <w:szCs w:val="22"/>
                <w:lang w:val="uk-UA" w:eastAsia="uk-UA"/>
              </w:rPr>
              <w:t>уп.</w:t>
            </w:r>
          </w:p>
        </w:tc>
        <w:tc>
          <w:tcPr>
            <w:tcW w:w="1748" w:type="dxa"/>
            <w:tcBorders>
              <w:top w:val="single" w:sz="4" w:space="0" w:color="auto"/>
              <w:left w:val="single" w:sz="4" w:space="0" w:color="auto"/>
              <w:bottom w:val="single" w:sz="4" w:space="0" w:color="auto"/>
              <w:right w:val="single" w:sz="4" w:space="0" w:color="auto"/>
            </w:tcBorders>
            <w:vAlign w:val="center"/>
          </w:tcPr>
          <w:p w:rsidR="00B773BE" w:rsidRPr="00EE14CD" w:rsidRDefault="00B773BE" w:rsidP="000B63BA">
            <w:pPr>
              <w:jc w:val="center"/>
              <w:rPr>
                <w:lang w:val="uk-UA" w:eastAsia="uk-UA"/>
              </w:rPr>
            </w:pPr>
          </w:p>
        </w:tc>
      </w:tr>
      <w:tr w:rsidR="00B773BE" w:rsidRPr="000B63BA" w:rsidTr="009E0E4E">
        <w:trPr>
          <w:trHeight w:val="913"/>
        </w:trPr>
        <w:tc>
          <w:tcPr>
            <w:tcW w:w="458" w:type="dxa"/>
            <w:tcBorders>
              <w:top w:val="single" w:sz="4" w:space="0" w:color="auto"/>
              <w:left w:val="single" w:sz="4" w:space="0" w:color="auto"/>
              <w:bottom w:val="single" w:sz="4" w:space="0" w:color="auto"/>
              <w:right w:val="single" w:sz="4" w:space="0" w:color="auto"/>
            </w:tcBorders>
            <w:noWrap/>
            <w:vAlign w:val="center"/>
          </w:tcPr>
          <w:p w:rsidR="00B773BE" w:rsidRDefault="007F0298" w:rsidP="000B63BA">
            <w:pPr>
              <w:jc w:val="center"/>
              <w:rPr>
                <w:lang w:val="uk-UA" w:eastAsia="uk-UA"/>
              </w:rPr>
            </w:pPr>
            <w:r>
              <w:rPr>
                <w:lang w:val="uk-UA" w:eastAsia="uk-UA"/>
              </w:rPr>
              <w:t>12</w:t>
            </w:r>
          </w:p>
        </w:tc>
        <w:tc>
          <w:tcPr>
            <w:tcW w:w="2378" w:type="dxa"/>
            <w:tcBorders>
              <w:top w:val="single" w:sz="4" w:space="0" w:color="auto"/>
              <w:left w:val="single" w:sz="4" w:space="0" w:color="auto"/>
              <w:bottom w:val="single" w:sz="4" w:space="0" w:color="auto"/>
              <w:right w:val="single" w:sz="4" w:space="0" w:color="auto"/>
            </w:tcBorders>
            <w:vAlign w:val="center"/>
          </w:tcPr>
          <w:p w:rsidR="00B773BE" w:rsidRPr="00C827FB" w:rsidRDefault="00697B40" w:rsidP="000B63BA">
            <w:pPr>
              <w:jc w:val="center"/>
              <w:rPr>
                <w:bCs/>
                <w:shd w:val="clear" w:color="auto" w:fill="FFFFFF"/>
                <w:lang w:val="uk-UA"/>
              </w:rPr>
            </w:pPr>
            <w:r w:rsidRPr="00C827FB">
              <w:rPr>
                <w:bCs/>
                <w:shd w:val="clear" w:color="auto" w:fill="FFFFFF"/>
                <w:lang w:val="uk-UA"/>
              </w:rPr>
              <w:t xml:space="preserve">Натрій лимоннокислий 3-зам. </w:t>
            </w:r>
            <w:proofErr w:type="spellStart"/>
            <w:r w:rsidRPr="00C827FB">
              <w:rPr>
                <w:bCs/>
                <w:shd w:val="clear" w:color="auto" w:fill="FFFFFF"/>
                <w:lang w:val="uk-UA"/>
              </w:rPr>
              <w:t>фарм</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FE73F3" w:rsidRPr="009D763E" w:rsidRDefault="00FE73F3" w:rsidP="00FE73F3">
            <w:pPr>
              <w:spacing w:line="300" w:lineRule="atLeast"/>
              <w:jc w:val="center"/>
              <w:textAlignment w:val="baseline"/>
            </w:pPr>
            <w:r>
              <w:rPr>
                <w:rFonts w:ascii="Arial" w:hAnsi="Arial" w:cs="Arial"/>
                <w:color w:val="000000"/>
                <w:sz w:val="21"/>
                <w:szCs w:val="21"/>
              </w:rPr>
              <w:br/>
            </w:r>
            <w:r w:rsidR="009D763E" w:rsidRPr="00CC4640">
              <w:t xml:space="preserve">45815-Розчин для </w:t>
            </w:r>
            <w:proofErr w:type="spellStart"/>
            <w:r w:rsidR="009D763E" w:rsidRPr="00CC4640">
              <w:t>цитратної</w:t>
            </w:r>
            <w:proofErr w:type="spellEnd"/>
            <w:r w:rsidR="009D763E" w:rsidRPr="00CC4640">
              <w:t xml:space="preserve"> </w:t>
            </w:r>
            <w:proofErr w:type="spellStart"/>
            <w:r w:rsidR="009D763E" w:rsidRPr="00CC4640">
              <w:t>антикоагуляції</w:t>
            </w:r>
            <w:proofErr w:type="spellEnd"/>
          </w:p>
          <w:p w:rsidR="00B773BE" w:rsidRPr="00FE73F3" w:rsidRDefault="00B773BE" w:rsidP="00193CE1">
            <w:pPr>
              <w:jc w:val="center"/>
            </w:pPr>
          </w:p>
        </w:tc>
        <w:tc>
          <w:tcPr>
            <w:tcW w:w="6644" w:type="dxa"/>
            <w:tcBorders>
              <w:top w:val="single" w:sz="4" w:space="0" w:color="auto"/>
              <w:left w:val="single" w:sz="4" w:space="0" w:color="auto"/>
              <w:bottom w:val="single" w:sz="4" w:space="0" w:color="auto"/>
              <w:right w:val="single" w:sz="4" w:space="0" w:color="auto"/>
            </w:tcBorders>
            <w:vAlign w:val="center"/>
          </w:tcPr>
          <w:p w:rsidR="00697B40" w:rsidRPr="009E0E4E" w:rsidRDefault="00697B40" w:rsidP="00697B40">
            <w:pPr>
              <w:rPr>
                <w:rFonts w:eastAsia="Times New Roman"/>
                <w:color w:val="000000"/>
                <w:shd w:val="clear" w:color="auto" w:fill="FFFFFF"/>
                <w:lang w:val="uk-UA" w:eastAsia="uk-UA"/>
              </w:rPr>
            </w:pPr>
            <w:r w:rsidRPr="009E0E4E">
              <w:rPr>
                <w:rFonts w:eastAsia="Times New Roman"/>
                <w:color w:val="000000"/>
                <w:shd w:val="clear" w:color="auto" w:fill="FFFFFF"/>
                <w:lang w:val="uk-UA" w:eastAsia="uk-UA"/>
              </w:rPr>
              <w:t>Білий, або майже білий кристалічний порошок або зернисті кристали. Злегка розпливаються у вологому повітрі. Легко розчинний у воді, практично не розчинний в етанолі.</w:t>
            </w:r>
          </w:p>
          <w:p w:rsidR="002D489B" w:rsidRPr="009E0E4E" w:rsidRDefault="00697B40" w:rsidP="00697B40">
            <w:pPr>
              <w:rPr>
                <w:rFonts w:eastAsia="Times New Roman"/>
                <w:lang w:val="uk-UA" w:eastAsia="uk-UA"/>
              </w:rPr>
            </w:pPr>
            <w:r w:rsidRPr="009E0E4E">
              <w:rPr>
                <w:rFonts w:eastAsia="Times New Roman"/>
                <w:color w:val="000000"/>
                <w:shd w:val="clear" w:color="auto" w:fill="FFFFFF"/>
                <w:lang w:val="uk-UA" w:eastAsia="uk-UA"/>
              </w:rPr>
              <w:t>Масова частка основної речовини 99-100,5%.</w:t>
            </w:r>
          </w:p>
          <w:p w:rsidR="00B773BE" w:rsidRPr="009E0E4E" w:rsidRDefault="00B773BE" w:rsidP="002D489B">
            <w:pPr>
              <w:shd w:val="clear" w:color="auto" w:fill="FFFFFF"/>
              <w:rPr>
                <w:rStyle w:val="a5"/>
                <w:b w:val="0"/>
                <w:bdr w:val="none" w:sz="0" w:space="0" w:color="auto" w:frame="1"/>
              </w:rPr>
            </w:pPr>
          </w:p>
        </w:tc>
        <w:tc>
          <w:tcPr>
            <w:tcW w:w="1187" w:type="dxa"/>
            <w:tcBorders>
              <w:top w:val="single" w:sz="4" w:space="0" w:color="auto"/>
              <w:left w:val="single" w:sz="4" w:space="0" w:color="auto"/>
              <w:bottom w:val="single" w:sz="4" w:space="0" w:color="auto"/>
              <w:right w:val="single" w:sz="4" w:space="0" w:color="auto"/>
            </w:tcBorders>
            <w:noWrap/>
            <w:vAlign w:val="center"/>
          </w:tcPr>
          <w:p w:rsidR="00B773BE" w:rsidRPr="00EE14CD" w:rsidRDefault="00B773BE" w:rsidP="000B63BA">
            <w:pPr>
              <w:jc w:val="center"/>
              <w:rPr>
                <w:lang w:val="uk-UA" w:eastAsia="uk-UA"/>
              </w:rPr>
            </w:pPr>
            <w:r>
              <w:rPr>
                <w:lang w:val="uk-UA" w:eastAsia="uk-UA"/>
              </w:rPr>
              <w:t>0,5</w:t>
            </w:r>
          </w:p>
        </w:tc>
        <w:tc>
          <w:tcPr>
            <w:tcW w:w="1336" w:type="dxa"/>
            <w:tcBorders>
              <w:top w:val="single" w:sz="4" w:space="0" w:color="auto"/>
              <w:left w:val="single" w:sz="4" w:space="0" w:color="auto"/>
              <w:bottom w:val="single" w:sz="4" w:space="0" w:color="auto"/>
              <w:right w:val="single" w:sz="4" w:space="0" w:color="auto"/>
            </w:tcBorders>
            <w:vAlign w:val="center"/>
          </w:tcPr>
          <w:p w:rsidR="00B773BE" w:rsidRDefault="00B773BE" w:rsidP="000B63BA">
            <w:pPr>
              <w:jc w:val="center"/>
              <w:rPr>
                <w:lang w:val="uk-UA" w:eastAsia="uk-UA"/>
              </w:rPr>
            </w:pPr>
            <w:r>
              <w:rPr>
                <w:lang w:val="uk-UA" w:eastAsia="uk-UA"/>
              </w:rPr>
              <w:t>кг</w:t>
            </w:r>
          </w:p>
        </w:tc>
        <w:tc>
          <w:tcPr>
            <w:tcW w:w="1748" w:type="dxa"/>
            <w:tcBorders>
              <w:top w:val="single" w:sz="4" w:space="0" w:color="auto"/>
              <w:left w:val="single" w:sz="4" w:space="0" w:color="auto"/>
              <w:bottom w:val="single" w:sz="4" w:space="0" w:color="auto"/>
              <w:right w:val="single" w:sz="4" w:space="0" w:color="auto"/>
            </w:tcBorders>
            <w:vAlign w:val="center"/>
          </w:tcPr>
          <w:p w:rsidR="00B773BE" w:rsidRPr="00EE14CD" w:rsidRDefault="00B773BE" w:rsidP="000B63BA">
            <w:pPr>
              <w:jc w:val="center"/>
              <w:rPr>
                <w:lang w:val="uk-UA" w:eastAsia="uk-UA"/>
              </w:rPr>
            </w:pPr>
          </w:p>
        </w:tc>
      </w:tr>
      <w:tr w:rsidR="00B773BE" w:rsidRPr="000B63BA" w:rsidTr="009D763E">
        <w:trPr>
          <w:trHeight w:val="2163"/>
        </w:trPr>
        <w:tc>
          <w:tcPr>
            <w:tcW w:w="458" w:type="dxa"/>
            <w:tcBorders>
              <w:top w:val="single" w:sz="4" w:space="0" w:color="auto"/>
              <w:left w:val="single" w:sz="4" w:space="0" w:color="auto"/>
              <w:bottom w:val="single" w:sz="4" w:space="0" w:color="auto"/>
              <w:right w:val="single" w:sz="4" w:space="0" w:color="auto"/>
            </w:tcBorders>
            <w:noWrap/>
            <w:vAlign w:val="center"/>
          </w:tcPr>
          <w:p w:rsidR="00B773BE" w:rsidRDefault="007F0298" w:rsidP="000B63BA">
            <w:pPr>
              <w:jc w:val="center"/>
              <w:rPr>
                <w:lang w:val="uk-UA" w:eastAsia="uk-UA"/>
              </w:rPr>
            </w:pPr>
            <w:r>
              <w:rPr>
                <w:lang w:val="uk-UA" w:eastAsia="uk-UA"/>
              </w:rPr>
              <w:t>13</w:t>
            </w:r>
          </w:p>
        </w:tc>
        <w:tc>
          <w:tcPr>
            <w:tcW w:w="2378" w:type="dxa"/>
            <w:tcBorders>
              <w:top w:val="single" w:sz="4" w:space="0" w:color="auto"/>
              <w:left w:val="single" w:sz="4" w:space="0" w:color="auto"/>
              <w:bottom w:val="single" w:sz="4" w:space="0" w:color="auto"/>
              <w:right w:val="single" w:sz="4" w:space="0" w:color="auto"/>
            </w:tcBorders>
            <w:vAlign w:val="center"/>
          </w:tcPr>
          <w:p w:rsidR="00B773BE" w:rsidRPr="00C827FB" w:rsidRDefault="00B773BE" w:rsidP="000B63BA">
            <w:pPr>
              <w:jc w:val="center"/>
              <w:rPr>
                <w:bCs/>
                <w:shd w:val="clear" w:color="auto" w:fill="FFFFFF"/>
                <w:lang w:val="uk-UA"/>
              </w:rPr>
            </w:pPr>
            <w:proofErr w:type="spellStart"/>
            <w:r w:rsidRPr="00C827FB">
              <w:rPr>
                <w:bCs/>
                <w:shd w:val="clear" w:color="auto" w:fill="FFFFFF"/>
                <w:lang w:val="uk-UA"/>
              </w:rPr>
              <w:t>Сульфосаліцилова</w:t>
            </w:r>
            <w:proofErr w:type="spellEnd"/>
            <w:r w:rsidRPr="00C827FB">
              <w:rPr>
                <w:bCs/>
                <w:shd w:val="clear" w:color="auto" w:fill="FFFFFF"/>
                <w:lang w:val="uk-UA"/>
              </w:rPr>
              <w:t xml:space="preserve"> кислота</w:t>
            </w:r>
            <w:r w:rsidR="00697B40" w:rsidRPr="00C827FB">
              <w:rPr>
                <w:bCs/>
                <w:shd w:val="clear" w:color="auto" w:fill="FFFFFF"/>
                <w:lang w:val="uk-UA"/>
              </w:rPr>
              <w:t xml:space="preserve"> </w:t>
            </w:r>
            <w:proofErr w:type="spellStart"/>
            <w:r w:rsidR="00697B40" w:rsidRPr="00C827FB">
              <w:rPr>
                <w:bCs/>
                <w:shd w:val="clear" w:color="auto" w:fill="FFFFFF"/>
                <w:lang w:val="uk-UA"/>
              </w:rPr>
              <w:t>чда</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9D763E" w:rsidRPr="009D763E" w:rsidRDefault="009D763E" w:rsidP="009D763E">
            <w:pPr>
              <w:spacing w:line="300" w:lineRule="atLeast"/>
              <w:jc w:val="center"/>
              <w:textAlignment w:val="baseline"/>
              <w:rPr>
                <w:lang w:val="uk-UA"/>
              </w:rPr>
            </w:pPr>
            <w:r w:rsidRPr="009D763E">
              <w:rPr>
                <w:rFonts w:ascii="Arial" w:hAnsi="Arial" w:cs="Arial"/>
                <w:color w:val="000000"/>
                <w:sz w:val="21"/>
                <w:szCs w:val="21"/>
                <w:lang w:val="uk-UA"/>
              </w:rPr>
              <w:br/>
            </w:r>
            <w:r w:rsidRPr="009D763E">
              <w:rPr>
                <w:lang w:val="uk-UA"/>
              </w:rPr>
              <w:t xml:space="preserve">53523 - 5-амінолевулінат </w:t>
            </w:r>
            <w:proofErr w:type="spellStart"/>
            <w:r w:rsidRPr="009D763E">
              <w:rPr>
                <w:lang w:val="uk-UA"/>
              </w:rPr>
              <w:t>дегідратази</w:t>
            </w:r>
            <w:proofErr w:type="spellEnd"/>
            <w:r w:rsidRPr="009D763E">
              <w:rPr>
                <w:lang w:val="uk-UA"/>
              </w:rPr>
              <w:t xml:space="preserve"> </w:t>
            </w:r>
            <w:r w:rsidRPr="009D763E">
              <w:t>IVD</w:t>
            </w:r>
            <w:r w:rsidRPr="009D763E">
              <w:rPr>
                <w:lang w:val="uk-UA"/>
              </w:rPr>
              <w:t xml:space="preserve"> (діагностика </w:t>
            </w:r>
            <w:proofErr w:type="spellStart"/>
            <w:r w:rsidRPr="009D763E">
              <w:t>in</w:t>
            </w:r>
            <w:proofErr w:type="spellEnd"/>
            <w:r w:rsidRPr="009D763E">
              <w:rPr>
                <w:lang w:val="uk-UA"/>
              </w:rPr>
              <w:t xml:space="preserve"> </w:t>
            </w:r>
            <w:proofErr w:type="spellStart"/>
            <w:r w:rsidRPr="009D763E">
              <w:t>vitro</w:t>
            </w:r>
            <w:proofErr w:type="spellEnd"/>
            <w:r w:rsidRPr="009D763E">
              <w:rPr>
                <w:lang w:val="uk-UA"/>
              </w:rPr>
              <w:t>), набір, спектрофотометричний аналіз</w:t>
            </w:r>
          </w:p>
          <w:p w:rsidR="00B773BE" w:rsidRPr="002D489B" w:rsidRDefault="00B773BE" w:rsidP="009819E5">
            <w:pPr>
              <w:pStyle w:val="1"/>
              <w:spacing w:before="0" w:after="0"/>
              <w:jc w:val="center"/>
              <w:textAlignment w:val="baseline"/>
              <w:outlineLvl w:val="0"/>
              <w:rPr>
                <w:sz w:val="22"/>
                <w:szCs w:val="22"/>
              </w:rPr>
            </w:pPr>
          </w:p>
        </w:tc>
        <w:tc>
          <w:tcPr>
            <w:tcW w:w="6644" w:type="dxa"/>
            <w:tcBorders>
              <w:top w:val="single" w:sz="4" w:space="0" w:color="auto"/>
              <w:left w:val="single" w:sz="4" w:space="0" w:color="auto"/>
              <w:bottom w:val="single" w:sz="4" w:space="0" w:color="auto"/>
              <w:right w:val="single" w:sz="4" w:space="0" w:color="auto"/>
            </w:tcBorders>
            <w:vAlign w:val="center"/>
          </w:tcPr>
          <w:p w:rsidR="00DC0AD6" w:rsidRPr="009E0E4E" w:rsidRDefault="00697B40" w:rsidP="00DC0AD6">
            <w:pPr>
              <w:rPr>
                <w:rFonts w:eastAsia="Times New Roman"/>
                <w:lang w:val="uk-UA" w:eastAsia="uk-UA"/>
              </w:rPr>
            </w:pPr>
            <w:r w:rsidRPr="009E0E4E">
              <w:rPr>
                <w:rFonts w:eastAsia="Times New Roman"/>
                <w:shd w:val="clear" w:color="auto" w:fill="FFFFFF"/>
                <w:lang w:val="uk-UA" w:eastAsia="uk-UA"/>
              </w:rPr>
              <w:t>Білий кристалічний порошок, масова частка основної речовини 99,0 %, зовнішній вигляд 10%</w:t>
            </w:r>
            <w:proofErr w:type="spellStart"/>
            <w:r w:rsidRPr="009E0E4E">
              <w:rPr>
                <w:rFonts w:eastAsia="Times New Roman"/>
                <w:shd w:val="clear" w:color="auto" w:fill="FFFFFF"/>
                <w:lang w:val="uk-UA" w:eastAsia="uk-UA"/>
              </w:rPr>
              <w:t>-ного</w:t>
            </w:r>
            <w:proofErr w:type="spellEnd"/>
            <w:r w:rsidRPr="009E0E4E">
              <w:rPr>
                <w:rFonts w:eastAsia="Times New Roman"/>
                <w:shd w:val="clear" w:color="auto" w:fill="FFFFFF"/>
                <w:lang w:val="uk-UA" w:eastAsia="uk-UA"/>
              </w:rPr>
              <w:t xml:space="preserve"> розчину - безбарвний і прозорий, діапазон плавлення 110-113 C º, важкі метали (</w:t>
            </w:r>
            <w:proofErr w:type="spellStart"/>
            <w:r w:rsidRPr="009E0E4E">
              <w:rPr>
                <w:rFonts w:eastAsia="Times New Roman"/>
                <w:shd w:val="clear" w:color="auto" w:fill="FFFFFF"/>
                <w:lang w:val="uk-UA" w:eastAsia="uk-UA"/>
              </w:rPr>
              <w:t>Pb</w:t>
            </w:r>
            <w:proofErr w:type="spellEnd"/>
            <w:r w:rsidRPr="009E0E4E">
              <w:rPr>
                <w:rFonts w:eastAsia="Times New Roman"/>
                <w:shd w:val="clear" w:color="auto" w:fill="FFFFFF"/>
                <w:lang w:val="uk-UA" w:eastAsia="uk-UA"/>
              </w:rPr>
              <w:t>) 0,002%, залізо (</w:t>
            </w:r>
            <w:proofErr w:type="spellStart"/>
            <w:r w:rsidRPr="009E0E4E">
              <w:rPr>
                <w:rFonts w:eastAsia="Times New Roman"/>
                <w:shd w:val="clear" w:color="auto" w:fill="FFFFFF"/>
                <w:lang w:val="uk-UA" w:eastAsia="uk-UA"/>
              </w:rPr>
              <w:t>Fe</w:t>
            </w:r>
            <w:proofErr w:type="spellEnd"/>
            <w:r w:rsidRPr="009E0E4E">
              <w:rPr>
                <w:rFonts w:eastAsia="Times New Roman"/>
                <w:shd w:val="clear" w:color="auto" w:fill="FFFFFF"/>
                <w:lang w:val="uk-UA" w:eastAsia="uk-UA"/>
              </w:rPr>
              <w:t>) 0,002%, хлориди (</w:t>
            </w:r>
            <w:proofErr w:type="spellStart"/>
            <w:r w:rsidRPr="009E0E4E">
              <w:rPr>
                <w:rFonts w:eastAsia="Times New Roman"/>
                <w:shd w:val="clear" w:color="auto" w:fill="FFFFFF"/>
                <w:lang w:val="uk-UA" w:eastAsia="uk-UA"/>
              </w:rPr>
              <w:t>Cl</w:t>
            </w:r>
            <w:proofErr w:type="spellEnd"/>
            <w:r w:rsidRPr="009E0E4E">
              <w:rPr>
                <w:rFonts w:eastAsia="Times New Roman"/>
                <w:shd w:val="clear" w:color="auto" w:fill="FFFFFF"/>
                <w:lang w:val="uk-UA" w:eastAsia="uk-UA"/>
              </w:rPr>
              <w:t>) 0,005 %, не більше</w:t>
            </w:r>
            <w:r w:rsidR="00DC0AD6" w:rsidRPr="009E0E4E">
              <w:rPr>
                <w:rFonts w:eastAsia="Times New Roman"/>
                <w:shd w:val="clear" w:color="auto" w:fill="FFFFFF"/>
                <w:lang w:val="uk-UA" w:eastAsia="uk-UA"/>
              </w:rPr>
              <w:t>.</w:t>
            </w:r>
          </w:p>
          <w:p w:rsidR="00B773BE" w:rsidRPr="009E0E4E" w:rsidRDefault="00B773BE" w:rsidP="00DC0AD6">
            <w:pPr>
              <w:shd w:val="clear" w:color="auto" w:fill="FFFFFF"/>
              <w:rPr>
                <w:rStyle w:val="a5"/>
                <w:b w:val="0"/>
                <w:bdr w:val="none" w:sz="0" w:space="0" w:color="auto" w:frame="1"/>
                <w:lang w:val="uk-UA"/>
              </w:rPr>
            </w:pPr>
          </w:p>
        </w:tc>
        <w:tc>
          <w:tcPr>
            <w:tcW w:w="1187" w:type="dxa"/>
            <w:tcBorders>
              <w:top w:val="single" w:sz="4" w:space="0" w:color="auto"/>
              <w:left w:val="single" w:sz="4" w:space="0" w:color="auto"/>
              <w:bottom w:val="single" w:sz="4" w:space="0" w:color="auto"/>
              <w:right w:val="single" w:sz="4" w:space="0" w:color="auto"/>
            </w:tcBorders>
            <w:noWrap/>
            <w:vAlign w:val="center"/>
          </w:tcPr>
          <w:p w:rsidR="00B773BE" w:rsidRPr="00EE14CD" w:rsidRDefault="00B773BE" w:rsidP="000B63BA">
            <w:pPr>
              <w:jc w:val="center"/>
              <w:rPr>
                <w:lang w:val="uk-UA" w:eastAsia="uk-UA"/>
              </w:rPr>
            </w:pPr>
            <w:r>
              <w:rPr>
                <w:lang w:val="uk-UA" w:eastAsia="uk-UA"/>
              </w:rPr>
              <w:t>0,5</w:t>
            </w:r>
          </w:p>
        </w:tc>
        <w:tc>
          <w:tcPr>
            <w:tcW w:w="1336" w:type="dxa"/>
            <w:tcBorders>
              <w:top w:val="single" w:sz="4" w:space="0" w:color="auto"/>
              <w:left w:val="single" w:sz="4" w:space="0" w:color="auto"/>
              <w:bottom w:val="single" w:sz="4" w:space="0" w:color="auto"/>
              <w:right w:val="single" w:sz="4" w:space="0" w:color="auto"/>
            </w:tcBorders>
            <w:vAlign w:val="center"/>
          </w:tcPr>
          <w:p w:rsidR="00B773BE" w:rsidRDefault="00B773BE" w:rsidP="000B63BA">
            <w:pPr>
              <w:jc w:val="center"/>
              <w:rPr>
                <w:lang w:val="uk-UA" w:eastAsia="uk-UA"/>
              </w:rPr>
            </w:pPr>
            <w:r>
              <w:rPr>
                <w:lang w:val="uk-UA" w:eastAsia="uk-UA"/>
              </w:rPr>
              <w:t>кг</w:t>
            </w:r>
          </w:p>
        </w:tc>
        <w:tc>
          <w:tcPr>
            <w:tcW w:w="1748" w:type="dxa"/>
            <w:tcBorders>
              <w:top w:val="single" w:sz="4" w:space="0" w:color="auto"/>
              <w:left w:val="single" w:sz="4" w:space="0" w:color="auto"/>
              <w:bottom w:val="single" w:sz="4" w:space="0" w:color="auto"/>
              <w:right w:val="single" w:sz="4" w:space="0" w:color="auto"/>
            </w:tcBorders>
            <w:vAlign w:val="center"/>
          </w:tcPr>
          <w:p w:rsidR="00B773BE" w:rsidRPr="00EE14CD" w:rsidRDefault="00B773BE" w:rsidP="000B63BA">
            <w:pPr>
              <w:jc w:val="center"/>
              <w:rPr>
                <w:lang w:val="uk-UA" w:eastAsia="uk-UA"/>
              </w:rPr>
            </w:pPr>
          </w:p>
        </w:tc>
      </w:tr>
      <w:tr w:rsidR="002D0710" w:rsidRPr="00B5494F" w:rsidTr="007D1D41">
        <w:trPr>
          <w:trHeight w:val="2779"/>
        </w:trPr>
        <w:tc>
          <w:tcPr>
            <w:tcW w:w="16161" w:type="dxa"/>
            <w:gridSpan w:val="7"/>
            <w:tcBorders>
              <w:top w:val="single" w:sz="4" w:space="0" w:color="auto"/>
              <w:left w:val="single" w:sz="4" w:space="0" w:color="auto"/>
              <w:bottom w:val="single" w:sz="4" w:space="0" w:color="auto"/>
              <w:right w:val="single" w:sz="4" w:space="0" w:color="auto"/>
            </w:tcBorders>
            <w:noWrap/>
          </w:tcPr>
          <w:p w:rsidR="00C8355A" w:rsidRPr="00B5494F" w:rsidRDefault="00C8355A" w:rsidP="00B5494F">
            <w:pPr>
              <w:rPr>
                <w:rFonts w:eastAsia="Times New Roman"/>
                <w:color w:val="000000"/>
                <w:sz w:val="22"/>
                <w:szCs w:val="22"/>
                <w:lang w:val="uk-UA" w:eastAsia="uk-UA"/>
              </w:rPr>
            </w:pPr>
            <w:r w:rsidRPr="00B5494F">
              <w:rPr>
                <w:rFonts w:eastAsia="Times New Roman"/>
                <w:color w:val="000000"/>
                <w:sz w:val="22"/>
                <w:szCs w:val="22"/>
                <w:lang w:val="uk-UA" w:eastAsia="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C8355A" w:rsidRDefault="00C8355A" w:rsidP="00B5494F">
            <w:pPr>
              <w:rPr>
                <w:rFonts w:eastAsia="Times New Roman"/>
                <w:color w:val="000000"/>
                <w:sz w:val="22"/>
                <w:szCs w:val="22"/>
                <w:lang w:val="uk-UA" w:eastAsia="uk-UA"/>
              </w:rPr>
            </w:pPr>
            <w:r w:rsidRPr="00B5494F">
              <w:rPr>
                <w:rFonts w:eastAsia="Times New Roman"/>
                <w:color w:val="000000"/>
                <w:sz w:val="22"/>
                <w:szCs w:val="22"/>
                <w:lang w:val="uk-UA" w:eastAsia="uk-UA"/>
              </w:rPr>
              <w:t>Технічні та якісні характеристики, кількість предмета закупівлі не може бути змінено під час пропонування еквіваленту товару. Такі показники мають бути незмінними під час подання Учасниками своїх пропозицій. Посилання "або еквівалент" у документації Замовника міститься на виконання вимог Закону та стосується лише конкретної торговельної марки чи фірми, патенту, конструкції або типу предмета закупівлі, джерела його походження або виробника.</w:t>
            </w:r>
          </w:p>
          <w:p w:rsidR="00C827FB" w:rsidRPr="00C827FB" w:rsidRDefault="00C827FB" w:rsidP="00C827FB">
            <w:pPr>
              <w:rPr>
                <w:rFonts w:eastAsia="Times New Roman"/>
                <w:color w:val="000000"/>
                <w:sz w:val="22"/>
                <w:szCs w:val="22"/>
                <w:lang w:val="uk-UA" w:eastAsia="uk-UA"/>
              </w:rPr>
            </w:pPr>
            <w:r w:rsidRPr="00C827FB">
              <w:rPr>
                <w:rFonts w:eastAsia="Times New Roman"/>
                <w:color w:val="000000"/>
                <w:sz w:val="22"/>
                <w:szCs w:val="22"/>
                <w:lang w:val="uk-UA" w:eastAsia="uk-UA"/>
              </w:rPr>
              <w:t>Учасники процедури закупівлі повинні надати в складі своїх пропозицій в електронному (сканованому) вигляді наступні документи, завірені підписом уповноваженої особи та печаткою (у разі якщо учасник здійснює свою діяльність без печатки, документи завіряються лише підписом уповноваженої особи Учасника), які підтверджують відповідність пропозицій учасника технічним, якісним, кількісним та іншим вимогам до предмета закупівлі, встановленим замовником, а саме:</w:t>
            </w:r>
          </w:p>
          <w:p w:rsidR="00C827FB" w:rsidRPr="00C827FB" w:rsidRDefault="00C827FB" w:rsidP="00C827FB">
            <w:pPr>
              <w:rPr>
                <w:rFonts w:eastAsia="Times New Roman"/>
                <w:color w:val="000000"/>
                <w:sz w:val="22"/>
                <w:szCs w:val="22"/>
                <w:lang w:val="uk-UA" w:eastAsia="uk-UA"/>
              </w:rPr>
            </w:pPr>
          </w:p>
          <w:p w:rsidR="00C827FB" w:rsidRPr="00C827FB" w:rsidRDefault="00C827FB" w:rsidP="00C827FB">
            <w:pPr>
              <w:rPr>
                <w:rFonts w:eastAsia="Times New Roman"/>
                <w:color w:val="000000"/>
                <w:sz w:val="22"/>
                <w:szCs w:val="22"/>
                <w:lang w:val="uk-UA" w:eastAsia="uk-UA"/>
              </w:rPr>
            </w:pPr>
            <w:r w:rsidRPr="00C827FB">
              <w:rPr>
                <w:rFonts w:eastAsia="Times New Roman"/>
                <w:color w:val="000000"/>
                <w:sz w:val="22"/>
                <w:szCs w:val="22"/>
                <w:lang w:val="uk-UA" w:eastAsia="uk-UA"/>
              </w:rPr>
              <w:t xml:space="preserve">1. 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w:t>
            </w:r>
          </w:p>
          <w:p w:rsidR="00C827FB" w:rsidRPr="00C827FB" w:rsidRDefault="00C827FB" w:rsidP="00C827FB">
            <w:pPr>
              <w:rPr>
                <w:rFonts w:eastAsia="Times New Roman"/>
                <w:color w:val="000000"/>
                <w:sz w:val="22"/>
                <w:szCs w:val="22"/>
                <w:lang w:val="uk-UA" w:eastAsia="uk-UA"/>
              </w:rPr>
            </w:pPr>
          </w:p>
          <w:p w:rsidR="00C827FB" w:rsidRPr="00C827FB" w:rsidRDefault="00C827FB" w:rsidP="00C827FB">
            <w:pPr>
              <w:rPr>
                <w:rFonts w:eastAsia="Times New Roman"/>
                <w:color w:val="000000"/>
                <w:sz w:val="22"/>
                <w:szCs w:val="22"/>
                <w:lang w:val="uk-UA" w:eastAsia="uk-UA"/>
              </w:rPr>
            </w:pPr>
            <w:r w:rsidRPr="00C827FB">
              <w:rPr>
                <w:rFonts w:eastAsia="Times New Roman"/>
                <w:color w:val="000000"/>
                <w:sz w:val="22"/>
                <w:szCs w:val="22"/>
                <w:lang w:val="uk-UA" w:eastAsia="uk-UA"/>
              </w:rPr>
              <w:t xml:space="preserve">На підтвердження Учасник у складі пропозиції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rsidR="00C827FB" w:rsidRPr="00C827FB" w:rsidRDefault="00C827FB" w:rsidP="00C827FB">
            <w:pPr>
              <w:rPr>
                <w:rFonts w:eastAsia="Times New Roman"/>
                <w:color w:val="000000"/>
                <w:sz w:val="22"/>
                <w:szCs w:val="22"/>
                <w:lang w:val="uk-UA" w:eastAsia="uk-UA"/>
              </w:rPr>
            </w:pPr>
          </w:p>
          <w:p w:rsidR="00C827FB" w:rsidRPr="00C827FB" w:rsidRDefault="00C827FB" w:rsidP="00C827FB">
            <w:pPr>
              <w:rPr>
                <w:rFonts w:eastAsia="Times New Roman"/>
                <w:color w:val="000000"/>
                <w:sz w:val="22"/>
                <w:szCs w:val="22"/>
                <w:lang w:val="uk-UA" w:eastAsia="uk-UA"/>
              </w:rPr>
            </w:pPr>
            <w:r w:rsidRPr="00C827FB">
              <w:rPr>
                <w:rFonts w:eastAsia="Times New Roman"/>
                <w:color w:val="000000"/>
                <w:sz w:val="22"/>
                <w:szCs w:val="22"/>
                <w:lang w:val="uk-UA" w:eastAsia="uk-UA"/>
              </w:rPr>
              <w:t>2. Залишковий термін придатності товару на момент постачання  повинен складати не менше ніж 60% загального терміну їх зберігання (надати гарантійний лист від імені Учасника).</w:t>
            </w:r>
          </w:p>
          <w:p w:rsidR="00C827FB" w:rsidRPr="00C827FB" w:rsidRDefault="00C827FB" w:rsidP="00C827FB">
            <w:pPr>
              <w:rPr>
                <w:rFonts w:eastAsia="Times New Roman"/>
                <w:color w:val="000000"/>
                <w:sz w:val="22"/>
                <w:szCs w:val="22"/>
                <w:lang w:val="uk-UA" w:eastAsia="uk-UA"/>
              </w:rPr>
            </w:pPr>
          </w:p>
          <w:p w:rsidR="00C827FB" w:rsidRPr="00C827FB" w:rsidRDefault="00C827FB" w:rsidP="00C827FB">
            <w:pPr>
              <w:rPr>
                <w:rFonts w:eastAsia="Times New Roman"/>
                <w:color w:val="000000"/>
                <w:sz w:val="22"/>
                <w:szCs w:val="22"/>
                <w:lang w:val="uk-UA" w:eastAsia="uk-UA"/>
              </w:rPr>
            </w:pPr>
            <w:r w:rsidRPr="00C827FB">
              <w:rPr>
                <w:rFonts w:eastAsia="Times New Roman"/>
                <w:color w:val="000000"/>
                <w:sz w:val="22"/>
                <w:szCs w:val="22"/>
                <w:lang w:val="uk-UA" w:eastAsia="uk-UA"/>
              </w:rPr>
              <w:t>На підтвердження Учасник у складі пропозиції повинен надати гарантійний лист.</w:t>
            </w:r>
          </w:p>
          <w:p w:rsidR="00C827FB" w:rsidRPr="00C827FB" w:rsidRDefault="00C827FB" w:rsidP="00C827FB">
            <w:pPr>
              <w:rPr>
                <w:rFonts w:eastAsia="Times New Roman"/>
                <w:color w:val="000000"/>
                <w:sz w:val="22"/>
                <w:szCs w:val="22"/>
                <w:lang w:val="uk-UA" w:eastAsia="uk-UA"/>
              </w:rPr>
            </w:pPr>
          </w:p>
          <w:p w:rsidR="00C827FB" w:rsidRPr="00C827FB" w:rsidRDefault="00C827FB" w:rsidP="00C827FB">
            <w:pPr>
              <w:rPr>
                <w:rFonts w:eastAsia="Times New Roman"/>
                <w:color w:val="000000"/>
                <w:sz w:val="22"/>
                <w:szCs w:val="22"/>
                <w:lang w:val="uk-UA" w:eastAsia="uk-UA"/>
              </w:rPr>
            </w:pPr>
            <w:r w:rsidRPr="00C827FB">
              <w:rPr>
                <w:rFonts w:eastAsia="Times New Roman"/>
                <w:color w:val="000000"/>
                <w:sz w:val="22"/>
                <w:szCs w:val="22"/>
                <w:lang w:val="uk-UA" w:eastAsia="uk-UA"/>
              </w:rPr>
              <w:t xml:space="preserve">3. 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гарантійного листа від виробника (представництва, філії виробника, якщо їх відповідно повноваження поширюються на територію України), чи іншого уповноваженого на це виробником (з документальним підтвердженням такого), яким підтверджується можливість поставки товару, який є предметом закупівлі цього оголошення, у кількості, зі строками придатності та в терміни, визначені цією документацією та пропозицією учасника. Гарантійний лист повинен включати дату та номер оголошення, оприлюдненого на </w:t>
            </w:r>
            <w:proofErr w:type="spellStart"/>
            <w:r w:rsidRPr="00C827FB">
              <w:rPr>
                <w:rFonts w:eastAsia="Times New Roman"/>
                <w:color w:val="000000"/>
                <w:sz w:val="22"/>
                <w:szCs w:val="22"/>
                <w:lang w:val="uk-UA" w:eastAsia="uk-UA"/>
              </w:rPr>
              <w:t>веб-порталі</w:t>
            </w:r>
            <w:proofErr w:type="spellEnd"/>
            <w:r w:rsidRPr="00C827FB">
              <w:rPr>
                <w:rFonts w:eastAsia="Times New Roman"/>
                <w:color w:val="000000"/>
                <w:sz w:val="22"/>
                <w:szCs w:val="22"/>
                <w:lang w:val="uk-UA" w:eastAsia="uk-UA"/>
              </w:rPr>
              <w:t xml:space="preserve"> Уповноваженого органу, а також назву предмету закупівлі згідно оголошення та назву Замовника. Якщо гарантійний лист виданий представництвом чи філією виробника, то учасник повинен в складі пропозиції надати документальне підтвердження таких повноважень, наданих виробником товару.</w:t>
            </w:r>
          </w:p>
          <w:p w:rsidR="00C827FB" w:rsidRPr="00C827FB" w:rsidRDefault="00C827FB" w:rsidP="00C827FB">
            <w:pPr>
              <w:rPr>
                <w:rFonts w:eastAsia="Times New Roman"/>
                <w:color w:val="000000"/>
                <w:sz w:val="22"/>
                <w:szCs w:val="22"/>
                <w:lang w:val="uk-UA" w:eastAsia="uk-UA"/>
              </w:rPr>
            </w:pPr>
          </w:p>
          <w:p w:rsidR="00C827FB" w:rsidRPr="00C827FB" w:rsidRDefault="00C827FB" w:rsidP="00C827FB">
            <w:pPr>
              <w:rPr>
                <w:rFonts w:eastAsia="Times New Roman"/>
                <w:color w:val="000000"/>
                <w:sz w:val="22"/>
                <w:szCs w:val="22"/>
                <w:lang w:val="uk-UA" w:eastAsia="uk-UA"/>
              </w:rPr>
            </w:pPr>
            <w:r w:rsidRPr="00C827FB">
              <w:rPr>
                <w:rFonts w:eastAsia="Times New Roman"/>
                <w:color w:val="000000"/>
                <w:sz w:val="22"/>
                <w:szCs w:val="22"/>
                <w:lang w:val="uk-UA" w:eastAsia="uk-UA"/>
              </w:rPr>
              <w:t xml:space="preserve">4. При поставці кожна партія товару має супроводжуватися документами, що підтверджують їх якість (сертифікат якості, посвідчення якості тощо) із зазначенням даних, що вимагаються чинним законодавством України. </w:t>
            </w:r>
          </w:p>
          <w:p w:rsidR="00C827FB" w:rsidRPr="00C827FB" w:rsidRDefault="00C827FB" w:rsidP="00C827FB">
            <w:pPr>
              <w:rPr>
                <w:rFonts w:eastAsia="Times New Roman"/>
                <w:color w:val="000000"/>
                <w:sz w:val="22"/>
                <w:szCs w:val="22"/>
                <w:lang w:val="uk-UA" w:eastAsia="uk-UA"/>
              </w:rPr>
            </w:pPr>
          </w:p>
          <w:p w:rsidR="00C827FB" w:rsidRPr="00B5494F" w:rsidRDefault="00C827FB" w:rsidP="00C827FB">
            <w:pPr>
              <w:rPr>
                <w:rFonts w:eastAsia="Times New Roman"/>
                <w:color w:val="000000"/>
                <w:sz w:val="22"/>
                <w:szCs w:val="22"/>
                <w:lang w:val="uk-UA" w:eastAsia="uk-UA"/>
              </w:rPr>
            </w:pPr>
            <w:r w:rsidRPr="00C827FB">
              <w:rPr>
                <w:rFonts w:eastAsia="Times New Roman"/>
                <w:color w:val="000000"/>
                <w:sz w:val="22"/>
                <w:szCs w:val="22"/>
                <w:lang w:val="uk-UA" w:eastAsia="uk-UA"/>
              </w:rPr>
              <w:t>На підтвердження Учасник у складі пропозиції повинен надати гарантійний лист.</w:t>
            </w:r>
          </w:p>
          <w:p w:rsidR="00C8355A" w:rsidRPr="00B5494F" w:rsidRDefault="00C8355A" w:rsidP="00B5494F">
            <w:pPr>
              <w:rPr>
                <w:rFonts w:eastAsia="Times New Roman"/>
                <w:color w:val="FF0000"/>
                <w:sz w:val="22"/>
                <w:szCs w:val="22"/>
                <w:lang w:val="uk-UA" w:eastAsia="uk-UA"/>
              </w:rPr>
            </w:pPr>
            <w:r w:rsidRPr="00B5494F">
              <w:rPr>
                <w:rFonts w:eastAsia="Times New Roman"/>
                <w:color w:val="FF0000"/>
                <w:sz w:val="22"/>
                <w:szCs w:val="22"/>
                <w:lang w:val="uk-UA" w:eastAsia="uk-UA"/>
              </w:rPr>
              <w:t>В зв’язку із збройною агресією Росії проти України товари російського, білоруського та іранського виробництва Замовником розглядатись не будуть!!!!</w:t>
            </w:r>
          </w:p>
          <w:p w:rsidR="002D0710" w:rsidRPr="00B5494F" w:rsidRDefault="002D0710" w:rsidP="00B5494F">
            <w:pPr>
              <w:jc w:val="both"/>
              <w:rPr>
                <w:color w:val="FF0000"/>
                <w:sz w:val="22"/>
                <w:szCs w:val="22"/>
                <w:lang w:val="uk-UA" w:eastAsia="uk-UA"/>
              </w:rPr>
            </w:pPr>
          </w:p>
          <w:p w:rsidR="002D0710" w:rsidRPr="00B5494F" w:rsidRDefault="002D0710" w:rsidP="00B5494F">
            <w:pPr>
              <w:rPr>
                <w:sz w:val="22"/>
                <w:szCs w:val="22"/>
                <w:lang w:val="uk-UA" w:eastAsia="uk-UA"/>
              </w:rPr>
            </w:pPr>
          </w:p>
        </w:tc>
      </w:tr>
    </w:tbl>
    <w:p w:rsidR="001045E6" w:rsidRPr="00B5494F" w:rsidRDefault="001045E6" w:rsidP="00B5494F">
      <w:pPr>
        <w:spacing w:after="0" w:line="240" w:lineRule="auto"/>
        <w:rPr>
          <w:rFonts w:ascii="Times New Roman" w:eastAsia="Times New Roman" w:hAnsi="Times New Roman" w:cs="Times New Roman"/>
          <w:color w:val="000000"/>
          <w:lang w:val="uk-UA" w:eastAsia="uk-UA"/>
        </w:rPr>
      </w:pPr>
    </w:p>
    <w:p w:rsidR="001045E6" w:rsidRPr="00B5494F" w:rsidRDefault="001045E6" w:rsidP="00B5494F">
      <w:pPr>
        <w:spacing w:after="0" w:line="240" w:lineRule="auto"/>
        <w:rPr>
          <w:rFonts w:ascii="Times New Roman" w:eastAsia="Times New Roman" w:hAnsi="Times New Roman" w:cs="Times New Roman"/>
          <w:color w:val="000000"/>
          <w:lang w:val="uk-UA" w:eastAsia="uk-UA"/>
        </w:rPr>
      </w:pPr>
      <w:r w:rsidRPr="00B5494F">
        <w:rPr>
          <w:rFonts w:ascii="Times New Roman" w:eastAsia="Times New Roman" w:hAnsi="Times New Roman" w:cs="Times New Roman"/>
          <w:color w:val="000000"/>
          <w:lang w:val="uk-UA" w:eastAsia="uk-UA"/>
        </w:rPr>
        <w:t>________________________                               ________________________                                            ________________________</w:t>
      </w:r>
    </w:p>
    <w:p w:rsidR="001045E6" w:rsidRPr="00B5494F" w:rsidRDefault="001045E6" w:rsidP="00B5494F">
      <w:pPr>
        <w:spacing w:after="0" w:line="240" w:lineRule="auto"/>
        <w:rPr>
          <w:rFonts w:ascii="Times New Roman" w:eastAsia="Times New Roman" w:hAnsi="Times New Roman" w:cs="Times New Roman"/>
          <w:color w:val="000000"/>
          <w:lang w:val="uk-UA" w:eastAsia="uk-UA"/>
        </w:rPr>
      </w:pPr>
      <w:r w:rsidRPr="00B5494F">
        <w:rPr>
          <w:rFonts w:ascii="Times New Roman" w:eastAsia="Times New Roman" w:hAnsi="Times New Roman" w:cs="Times New Roman"/>
          <w:color w:val="000000"/>
          <w:lang w:val="uk-UA" w:eastAsia="uk-UA"/>
        </w:rPr>
        <w:t>посада уповноваженої особи                             підпис та печатка (за наявності)                                             Власне ім’я та прізвище</w:t>
      </w:r>
    </w:p>
    <w:p w:rsidR="001045E6" w:rsidRPr="00B5494F" w:rsidRDefault="001045E6" w:rsidP="00B5494F">
      <w:pPr>
        <w:spacing w:after="0" w:line="240" w:lineRule="auto"/>
        <w:rPr>
          <w:rFonts w:ascii="Times New Roman" w:eastAsia="Times New Roman" w:hAnsi="Times New Roman" w:cs="Times New Roman"/>
          <w:color w:val="000000"/>
          <w:lang w:val="uk-UA" w:eastAsia="uk-UA"/>
        </w:rPr>
      </w:pPr>
      <w:r w:rsidRPr="00B5494F">
        <w:rPr>
          <w:rFonts w:ascii="Times New Roman" w:eastAsia="Times New Roman" w:hAnsi="Times New Roman" w:cs="Times New Roman"/>
          <w:color w:val="000000"/>
          <w:lang w:val="uk-UA" w:eastAsia="uk-UA"/>
        </w:rPr>
        <w:t xml:space="preserve">Учасника </w:t>
      </w:r>
    </w:p>
    <w:p w:rsidR="009D446A" w:rsidRPr="00B5494F" w:rsidRDefault="009D446A" w:rsidP="00B5494F">
      <w:pPr>
        <w:spacing w:after="0" w:line="240" w:lineRule="auto"/>
        <w:rPr>
          <w:lang w:val="uk-UA"/>
        </w:rPr>
      </w:pPr>
    </w:p>
    <w:sectPr w:rsidR="009D446A" w:rsidRPr="00B5494F" w:rsidSect="00EE14C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8320D"/>
    <w:multiLevelType w:val="hybridMultilevel"/>
    <w:tmpl w:val="9C94622C"/>
    <w:lvl w:ilvl="0" w:tplc="A192CA88">
      <w:start w:val="1"/>
      <w:numFmt w:val="none"/>
      <w:pStyle w:val="1"/>
      <w:suff w:val="nothing"/>
      <w:lvlText w:val=""/>
      <w:lvlJc w:val="left"/>
      <w:pPr>
        <w:tabs>
          <w:tab w:val="num" w:pos="0"/>
        </w:tabs>
        <w:ind w:left="432" w:hanging="432"/>
      </w:pPr>
    </w:lvl>
    <w:lvl w:ilvl="1" w:tplc="3DD6CC9E">
      <w:start w:val="1"/>
      <w:numFmt w:val="none"/>
      <w:suff w:val="nothing"/>
      <w:lvlText w:val=""/>
      <w:lvlJc w:val="left"/>
      <w:pPr>
        <w:tabs>
          <w:tab w:val="num" w:pos="0"/>
        </w:tabs>
        <w:ind w:left="576" w:hanging="576"/>
      </w:pPr>
    </w:lvl>
    <w:lvl w:ilvl="2" w:tplc="554A6112">
      <w:start w:val="1"/>
      <w:numFmt w:val="none"/>
      <w:suff w:val="nothing"/>
      <w:lvlText w:val=""/>
      <w:lvlJc w:val="left"/>
      <w:pPr>
        <w:tabs>
          <w:tab w:val="num" w:pos="0"/>
        </w:tabs>
        <w:ind w:left="720" w:hanging="720"/>
      </w:pPr>
    </w:lvl>
    <w:lvl w:ilvl="3" w:tplc="8078145E">
      <w:start w:val="1"/>
      <w:numFmt w:val="none"/>
      <w:suff w:val="nothing"/>
      <w:lvlText w:val=""/>
      <w:lvlJc w:val="left"/>
      <w:pPr>
        <w:tabs>
          <w:tab w:val="num" w:pos="0"/>
        </w:tabs>
        <w:ind w:left="864" w:hanging="864"/>
      </w:pPr>
    </w:lvl>
    <w:lvl w:ilvl="4" w:tplc="BE04233A">
      <w:start w:val="1"/>
      <w:numFmt w:val="none"/>
      <w:suff w:val="nothing"/>
      <w:lvlText w:val=""/>
      <w:lvlJc w:val="left"/>
      <w:pPr>
        <w:tabs>
          <w:tab w:val="num" w:pos="0"/>
        </w:tabs>
        <w:ind w:left="1008" w:hanging="1008"/>
      </w:pPr>
    </w:lvl>
    <w:lvl w:ilvl="5" w:tplc="B9C8E20C">
      <w:start w:val="1"/>
      <w:numFmt w:val="none"/>
      <w:suff w:val="nothing"/>
      <w:lvlText w:val=""/>
      <w:lvlJc w:val="left"/>
      <w:pPr>
        <w:tabs>
          <w:tab w:val="num" w:pos="0"/>
        </w:tabs>
        <w:ind w:left="1152" w:hanging="1152"/>
      </w:pPr>
    </w:lvl>
    <w:lvl w:ilvl="6" w:tplc="7AC682CE">
      <w:start w:val="1"/>
      <w:numFmt w:val="none"/>
      <w:suff w:val="nothing"/>
      <w:lvlText w:val=""/>
      <w:lvlJc w:val="left"/>
      <w:pPr>
        <w:tabs>
          <w:tab w:val="num" w:pos="1296"/>
        </w:tabs>
        <w:ind w:left="1296" w:hanging="1296"/>
      </w:pPr>
    </w:lvl>
    <w:lvl w:ilvl="7" w:tplc="C2082160">
      <w:start w:val="1"/>
      <w:numFmt w:val="none"/>
      <w:suff w:val="nothing"/>
      <w:lvlText w:val=""/>
      <w:lvlJc w:val="left"/>
      <w:pPr>
        <w:tabs>
          <w:tab w:val="num" w:pos="1440"/>
        </w:tabs>
        <w:ind w:left="1440" w:hanging="1440"/>
      </w:pPr>
    </w:lvl>
    <w:lvl w:ilvl="8" w:tplc="BA2CA746">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7C7"/>
    <w:rsid w:val="00076E82"/>
    <w:rsid w:val="000B63BA"/>
    <w:rsid w:val="000F1E67"/>
    <w:rsid w:val="001045E6"/>
    <w:rsid w:val="00156682"/>
    <w:rsid w:val="00193CE1"/>
    <w:rsid w:val="0019794B"/>
    <w:rsid w:val="001E3EAC"/>
    <w:rsid w:val="00253BE6"/>
    <w:rsid w:val="002C3FFB"/>
    <w:rsid w:val="002D0710"/>
    <w:rsid w:val="002D489B"/>
    <w:rsid w:val="00312C82"/>
    <w:rsid w:val="00313103"/>
    <w:rsid w:val="0038367F"/>
    <w:rsid w:val="003C04D6"/>
    <w:rsid w:val="003D1D30"/>
    <w:rsid w:val="00400FAC"/>
    <w:rsid w:val="006577C7"/>
    <w:rsid w:val="00697B40"/>
    <w:rsid w:val="007D1D41"/>
    <w:rsid w:val="007F0298"/>
    <w:rsid w:val="008B37EA"/>
    <w:rsid w:val="009819E5"/>
    <w:rsid w:val="009D446A"/>
    <w:rsid w:val="009D763E"/>
    <w:rsid w:val="009E0E4E"/>
    <w:rsid w:val="00B5494F"/>
    <w:rsid w:val="00B726B8"/>
    <w:rsid w:val="00B773BE"/>
    <w:rsid w:val="00BB4B83"/>
    <w:rsid w:val="00C27DE2"/>
    <w:rsid w:val="00C40C5A"/>
    <w:rsid w:val="00C827FB"/>
    <w:rsid w:val="00C8355A"/>
    <w:rsid w:val="00CC4640"/>
    <w:rsid w:val="00D140FE"/>
    <w:rsid w:val="00DC0AD6"/>
    <w:rsid w:val="00DC77BF"/>
    <w:rsid w:val="00E6477E"/>
    <w:rsid w:val="00E94653"/>
    <w:rsid w:val="00EE14CD"/>
    <w:rsid w:val="00EF5762"/>
    <w:rsid w:val="00F45FCD"/>
    <w:rsid w:val="00FC071A"/>
    <w:rsid w:val="00FE73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710"/>
    <w:rPr>
      <w:lang w:val="ru-RU"/>
    </w:rPr>
  </w:style>
  <w:style w:type="paragraph" w:styleId="1">
    <w:name w:val="heading 1"/>
    <w:basedOn w:val="a"/>
    <w:next w:val="a"/>
    <w:link w:val="10"/>
    <w:qFormat/>
    <w:rsid w:val="002D0710"/>
    <w:pPr>
      <w:keepNext/>
      <w:keepLines/>
      <w:numPr>
        <w:numId w:val="1"/>
      </w:numPr>
      <w:spacing w:before="480" w:after="120" w:line="240" w:lineRule="auto"/>
      <w:outlineLvl w:val="0"/>
    </w:pPr>
    <w:rPr>
      <w:rFonts w:ascii="Times New Roman" w:eastAsia="Times New Roman" w:hAnsi="Times New Roman" w:cs="Times New Roman"/>
      <w:sz w:val="20"/>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0710"/>
    <w:rPr>
      <w:rFonts w:ascii="Times New Roman" w:eastAsia="Times New Roman" w:hAnsi="Times New Roman" w:cs="Times New Roman"/>
      <w:sz w:val="20"/>
      <w:szCs w:val="20"/>
      <w:lang w:eastAsia="zh-CN"/>
    </w:rPr>
  </w:style>
  <w:style w:type="table" w:styleId="a3">
    <w:name w:val="Table Grid"/>
    <w:basedOn w:val="a1"/>
    <w:uiPriority w:val="39"/>
    <w:rsid w:val="002D071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773B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Strong"/>
    <w:basedOn w:val="a0"/>
    <w:uiPriority w:val="22"/>
    <w:qFormat/>
    <w:rsid w:val="00B773BE"/>
    <w:rPr>
      <w:b/>
      <w:bCs/>
    </w:rPr>
  </w:style>
  <w:style w:type="character" w:styleId="a6">
    <w:name w:val="Hyperlink"/>
    <w:basedOn w:val="a0"/>
    <w:uiPriority w:val="99"/>
    <w:semiHidden/>
    <w:unhideWhenUsed/>
    <w:rsid w:val="00DC0AD6"/>
    <w:rPr>
      <w:color w:val="0000FF"/>
      <w:u w:val="single"/>
    </w:rPr>
  </w:style>
  <w:style w:type="character" w:styleId="a7">
    <w:name w:val="Emphasis"/>
    <w:basedOn w:val="a0"/>
    <w:uiPriority w:val="20"/>
    <w:qFormat/>
    <w:rsid w:val="002D48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710"/>
    <w:rPr>
      <w:lang w:val="ru-RU"/>
    </w:rPr>
  </w:style>
  <w:style w:type="paragraph" w:styleId="1">
    <w:name w:val="heading 1"/>
    <w:basedOn w:val="a"/>
    <w:next w:val="a"/>
    <w:link w:val="10"/>
    <w:qFormat/>
    <w:rsid w:val="002D0710"/>
    <w:pPr>
      <w:keepNext/>
      <w:keepLines/>
      <w:numPr>
        <w:numId w:val="1"/>
      </w:numPr>
      <w:spacing w:before="480" w:after="120" w:line="240" w:lineRule="auto"/>
      <w:outlineLvl w:val="0"/>
    </w:pPr>
    <w:rPr>
      <w:rFonts w:ascii="Times New Roman" w:eastAsia="Times New Roman" w:hAnsi="Times New Roman" w:cs="Times New Roman"/>
      <w:sz w:val="20"/>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0710"/>
    <w:rPr>
      <w:rFonts w:ascii="Times New Roman" w:eastAsia="Times New Roman" w:hAnsi="Times New Roman" w:cs="Times New Roman"/>
      <w:sz w:val="20"/>
      <w:szCs w:val="20"/>
      <w:lang w:eastAsia="zh-CN"/>
    </w:rPr>
  </w:style>
  <w:style w:type="table" w:styleId="a3">
    <w:name w:val="Table Grid"/>
    <w:basedOn w:val="a1"/>
    <w:uiPriority w:val="39"/>
    <w:rsid w:val="002D071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773B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Strong"/>
    <w:basedOn w:val="a0"/>
    <w:uiPriority w:val="22"/>
    <w:qFormat/>
    <w:rsid w:val="00B773BE"/>
    <w:rPr>
      <w:b/>
      <w:bCs/>
    </w:rPr>
  </w:style>
  <w:style w:type="character" w:styleId="a6">
    <w:name w:val="Hyperlink"/>
    <w:basedOn w:val="a0"/>
    <w:uiPriority w:val="99"/>
    <w:semiHidden/>
    <w:unhideWhenUsed/>
    <w:rsid w:val="00DC0AD6"/>
    <w:rPr>
      <w:color w:val="0000FF"/>
      <w:u w:val="single"/>
    </w:rPr>
  </w:style>
  <w:style w:type="character" w:styleId="a7">
    <w:name w:val="Emphasis"/>
    <w:basedOn w:val="a0"/>
    <w:uiPriority w:val="20"/>
    <w:qFormat/>
    <w:rsid w:val="002D48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2718">
      <w:bodyDiv w:val="1"/>
      <w:marLeft w:val="0"/>
      <w:marRight w:val="0"/>
      <w:marTop w:val="0"/>
      <w:marBottom w:val="0"/>
      <w:divBdr>
        <w:top w:val="none" w:sz="0" w:space="0" w:color="auto"/>
        <w:left w:val="none" w:sz="0" w:space="0" w:color="auto"/>
        <w:bottom w:val="none" w:sz="0" w:space="0" w:color="auto"/>
        <w:right w:val="none" w:sz="0" w:space="0" w:color="auto"/>
      </w:divBdr>
    </w:div>
    <w:div w:id="223686323">
      <w:bodyDiv w:val="1"/>
      <w:marLeft w:val="0"/>
      <w:marRight w:val="0"/>
      <w:marTop w:val="0"/>
      <w:marBottom w:val="0"/>
      <w:divBdr>
        <w:top w:val="none" w:sz="0" w:space="0" w:color="auto"/>
        <w:left w:val="none" w:sz="0" w:space="0" w:color="auto"/>
        <w:bottom w:val="none" w:sz="0" w:space="0" w:color="auto"/>
        <w:right w:val="none" w:sz="0" w:space="0" w:color="auto"/>
      </w:divBdr>
    </w:div>
    <w:div w:id="286131554">
      <w:bodyDiv w:val="1"/>
      <w:marLeft w:val="0"/>
      <w:marRight w:val="0"/>
      <w:marTop w:val="0"/>
      <w:marBottom w:val="0"/>
      <w:divBdr>
        <w:top w:val="none" w:sz="0" w:space="0" w:color="auto"/>
        <w:left w:val="none" w:sz="0" w:space="0" w:color="auto"/>
        <w:bottom w:val="none" w:sz="0" w:space="0" w:color="auto"/>
        <w:right w:val="none" w:sz="0" w:space="0" w:color="auto"/>
      </w:divBdr>
    </w:div>
    <w:div w:id="336077236">
      <w:bodyDiv w:val="1"/>
      <w:marLeft w:val="0"/>
      <w:marRight w:val="0"/>
      <w:marTop w:val="0"/>
      <w:marBottom w:val="0"/>
      <w:divBdr>
        <w:top w:val="none" w:sz="0" w:space="0" w:color="auto"/>
        <w:left w:val="none" w:sz="0" w:space="0" w:color="auto"/>
        <w:bottom w:val="none" w:sz="0" w:space="0" w:color="auto"/>
        <w:right w:val="none" w:sz="0" w:space="0" w:color="auto"/>
      </w:divBdr>
    </w:div>
    <w:div w:id="383062351">
      <w:bodyDiv w:val="1"/>
      <w:marLeft w:val="0"/>
      <w:marRight w:val="0"/>
      <w:marTop w:val="0"/>
      <w:marBottom w:val="0"/>
      <w:divBdr>
        <w:top w:val="none" w:sz="0" w:space="0" w:color="auto"/>
        <w:left w:val="none" w:sz="0" w:space="0" w:color="auto"/>
        <w:bottom w:val="none" w:sz="0" w:space="0" w:color="auto"/>
        <w:right w:val="none" w:sz="0" w:space="0" w:color="auto"/>
      </w:divBdr>
    </w:div>
    <w:div w:id="793527387">
      <w:bodyDiv w:val="1"/>
      <w:marLeft w:val="0"/>
      <w:marRight w:val="0"/>
      <w:marTop w:val="0"/>
      <w:marBottom w:val="0"/>
      <w:divBdr>
        <w:top w:val="none" w:sz="0" w:space="0" w:color="auto"/>
        <w:left w:val="none" w:sz="0" w:space="0" w:color="auto"/>
        <w:bottom w:val="none" w:sz="0" w:space="0" w:color="auto"/>
        <w:right w:val="none" w:sz="0" w:space="0" w:color="auto"/>
      </w:divBdr>
    </w:div>
    <w:div w:id="1073967078">
      <w:bodyDiv w:val="1"/>
      <w:marLeft w:val="0"/>
      <w:marRight w:val="0"/>
      <w:marTop w:val="0"/>
      <w:marBottom w:val="0"/>
      <w:divBdr>
        <w:top w:val="none" w:sz="0" w:space="0" w:color="auto"/>
        <w:left w:val="none" w:sz="0" w:space="0" w:color="auto"/>
        <w:bottom w:val="none" w:sz="0" w:space="0" w:color="auto"/>
        <w:right w:val="none" w:sz="0" w:space="0" w:color="auto"/>
      </w:divBdr>
      <w:divsChild>
        <w:div w:id="7366986">
          <w:marLeft w:val="0"/>
          <w:marRight w:val="0"/>
          <w:marTop w:val="0"/>
          <w:marBottom w:val="0"/>
          <w:divBdr>
            <w:top w:val="none" w:sz="0" w:space="0" w:color="auto"/>
            <w:left w:val="none" w:sz="0" w:space="0" w:color="auto"/>
            <w:bottom w:val="none" w:sz="0" w:space="0" w:color="auto"/>
            <w:right w:val="none" w:sz="0" w:space="0" w:color="auto"/>
          </w:divBdr>
          <w:divsChild>
            <w:div w:id="911626479">
              <w:marLeft w:val="0"/>
              <w:marRight w:val="0"/>
              <w:marTop w:val="0"/>
              <w:marBottom w:val="0"/>
              <w:divBdr>
                <w:top w:val="none" w:sz="0" w:space="0" w:color="auto"/>
                <w:left w:val="none" w:sz="0" w:space="0" w:color="auto"/>
                <w:bottom w:val="none" w:sz="0" w:space="0" w:color="auto"/>
                <w:right w:val="none" w:sz="0" w:space="0" w:color="auto"/>
              </w:divBdr>
              <w:divsChild>
                <w:div w:id="14479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4878">
      <w:bodyDiv w:val="1"/>
      <w:marLeft w:val="0"/>
      <w:marRight w:val="0"/>
      <w:marTop w:val="0"/>
      <w:marBottom w:val="0"/>
      <w:divBdr>
        <w:top w:val="none" w:sz="0" w:space="0" w:color="auto"/>
        <w:left w:val="none" w:sz="0" w:space="0" w:color="auto"/>
        <w:bottom w:val="none" w:sz="0" w:space="0" w:color="auto"/>
        <w:right w:val="none" w:sz="0" w:space="0" w:color="auto"/>
      </w:divBdr>
      <w:divsChild>
        <w:div w:id="733703991">
          <w:marLeft w:val="0"/>
          <w:marRight w:val="0"/>
          <w:marTop w:val="0"/>
          <w:marBottom w:val="0"/>
          <w:divBdr>
            <w:top w:val="none" w:sz="0" w:space="0" w:color="auto"/>
            <w:left w:val="none" w:sz="0" w:space="0" w:color="auto"/>
            <w:bottom w:val="none" w:sz="0" w:space="0" w:color="auto"/>
            <w:right w:val="none" w:sz="0" w:space="0" w:color="auto"/>
          </w:divBdr>
          <w:divsChild>
            <w:div w:id="384529647">
              <w:marLeft w:val="0"/>
              <w:marRight w:val="0"/>
              <w:marTop w:val="0"/>
              <w:marBottom w:val="0"/>
              <w:divBdr>
                <w:top w:val="none" w:sz="0" w:space="0" w:color="auto"/>
                <w:left w:val="none" w:sz="0" w:space="0" w:color="auto"/>
                <w:bottom w:val="none" w:sz="0" w:space="0" w:color="auto"/>
                <w:right w:val="none" w:sz="0" w:space="0" w:color="auto"/>
              </w:divBdr>
              <w:divsChild>
                <w:div w:id="168035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858202">
      <w:bodyDiv w:val="1"/>
      <w:marLeft w:val="0"/>
      <w:marRight w:val="0"/>
      <w:marTop w:val="0"/>
      <w:marBottom w:val="0"/>
      <w:divBdr>
        <w:top w:val="none" w:sz="0" w:space="0" w:color="auto"/>
        <w:left w:val="none" w:sz="0" w:space="0" w:color="auto"/>
        <w:bottom w:val="none" w:sz="0" w:space="0" w:color="auto"/>
        <w:right w:val="none" w:sz="0" w:space="0" w:color="auto"/>
      </w:divBdr>
    </w:div>
    <w:div w:id="1360355856">
      <w:bodyDiv w:val="1"/>
      <w:marLeft w:val="0"/>
      <w:marRight w:val="0"/>
      <w:marTop w:val="0"/>
      <w:marBottom w:val="0"/>
      <w:divBdr>
        <w:top w:val="none" w:sz="0" w:space="0" w:color="auto"/>
        <w:left w:val="none" w:sz="0" w:space="0" w:color="auto"/>
        <w:bottom w:val="none" w:sz="0" w:space="0" w:color="auto"/>
        <w:right w:val="none" w:sz="0" w:space="0" w:color="auto"/>
      </w:divBdr>
      <w:divsChild>
        <w:div w:id="1289581430">
          <w:marLeft w:val="0"/>
          <w:marRight w:val="0"/>
          <w:marTop w:val="0"/>
          <w:marBottom w:val="0"/>
          <w:divBdr>
            <w:top w:val="none" w:sz="0" w:space="0" w:color="auto"/>
            <w:left w:val="none" w:sz="0" w:space="0" w:color="auto"/>
            <w:bottom w:val="none" w:sz="0" w:space="0" w:color="auto"/>
            <w:right w:val="none" w:sz="0" w:space="0" w:color="auto"/>
          </w:divBdr>
          <w:divsChild>
            <w:div w:id="612597664">
              <w:marLeft w:val="0"/>
              <w:marRight w:val="0"/>
              <w:marTop w:val="0"/>
              <w:marBottom w:val="0"/>
              <w:divBdr>
                <w:top w:val="none" w:sz="0" w:space="0" w:color="auto"/>
                <w:left w:val="none" w:sz="0" w:space="0" w:color="auto"/>
                <w:bottom w:val="none" w:sz="0" w:space="0" w:color="auto"/>
                <w:right w:val="none" w:sz="0" w:space="0" w:color="auto"/>
              </w:divBdr>
              <w:divsChild>
                <w:div w:id="20927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12214">
      <w:bodyDiv w:val="1"/>
      <w:marLeft w:val="0"/>
      <w:marRight w:val="0"/>
      <w:marTop w:val="0"/>
      <w:marBottom w:val="0"/>
      <w:divBdr>
        <w:top w:val="none" w:sz="0" w:space="0" w:color="auto"/>
        <w:left w:val="none" w:sz="0" w:space="0" w:color="auto"/>
        <w:bottom w:val="none" w:sz="0" w:space="0" w:color="auto"/>
        <w:right w:val="none" w:sz="0" w:space="0" w:color="auto"/>
      </w:divBdr>
    </w:div>
    <w:div w:id="1679113984">
      <w:bodyDiv w:val="1"/>
      <w:marLeft w:val="0"/>
      <w:marRight w:val="0"/>
      <w:marTop w:val="0"/>
      <w:marBottom w:val="0"/>
      <w:divBdr>
        <w:top w:val="none" w:sz="0" w:space="0" w:color="auto"/>
        <w:left w:val="none" w:sz="0" w:space="0" w:color="auto"/>
        <w:bottom w:val="none" w:sz="0" w:space="0" w:color="auto"/>
        <w:right w:val="none" w:sz="0" w:space="0" w:color="auto"/>
      </w:divBdr>
    </w:div>
    <w:div w:id="1695688844">
      <w:bodyDiv w:val="1"/>
      <w:marLeft w:val="0"/>
      <w:marRight w:val="0"/>
      <w:marTop w:val="0"/>
      <w:marBottom w:val="0"/>
      <w:divBdr>
        <w:top w:val="none" w:sz="0" w:space="0" w:color="auto"/>
        <w:left w:val="none" w:sz="0" w:space="0" w:color="auto"/>
        <w:bottom w:val="none" w:sz="0" w:space="0" w:color="auto"/>
        <w:right w:val="none" w:sz="0" w:space="0" w:color="auto"/>
      </w:divBdr>
    </w:div>
    <w:div w:id="1722286825">
      <w:bodyDiv w:val="1"/>
      <w:marLeft w:val="0"/>
      <w:marRight w:val="0"/>
      <w:marTop w:val="0"/>
      <w:marBottom w:val="0"/>
      <w:divBdr>
        <w:top w:val="none" w:sz="0" w:space="0" w:color="auto"/>
        <w:left w:val="none" w:sz="0" w:space="0" w:color="auto"/>
        <w:bottom w:val="none" w:sz="0" w:space="0" w:color="auto"/>
        <w:right w:val="none" w:sz="0" w:space="0" w:color="auto"/>
      </w:divBdr>
      <w:divsChild>
        <w:div w:id="982007119">
          <w:marLeft w:val="0"/>
          <w:marRight w:val="0"/>
          <w:marTop w:val="0"/>
          <w:marBottom w:val="0"/>
          <w:divBdr>
            <w:top w:val="none" w:sz="0" w:space="0" w:color="auto"/>
            <w:left w:val="none" w:sz="0" w:space="0" w:color="auto"/>
            <w:bottom w:val="none" w:sz="0" w:space="0" w:color="auto"/>
            <w:right w:val="none" w:sz="0" w:space="0" w:color="auto"/>
          </w:divBdr>
          <w:divsChild>
            <w:div w:id="1076130949">
              <w:marLeft w:val="0"/>
              <w:marRight w:val="0"/>
              <w:marTop w:val="0"/>
              <w:marBottom w:val="0"/>
              <w:divBdr>
                <w:top w:val="none" w:sz="0" w:space="0" w:color="auto"/>
                <w:left w:val="none" w:sz="0" w:space="0" w:color="auto"/>
                <w:bottom w:val="none" w:sz="0" w:space="0" w:color="auto"/>
                <w:right w:val="none" w:sz="0" w:space="0" w:color="auto"/>
              </w:divBdr>
              <w:divsChild>
                <w:div w:id="5682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00782">
      <w:bodyDiv w:val="1"/>
      <w:marLeft w:val="0"/>
      <w:marRight w:val="0"/>
      <w:marTop w:val="0"/>
      <w:marBottom w:val="0"/>
      <w:divBdr>
        <w:top w:val="none" w:sz="0" w:space="0" w:color="auto"/>
        <w:left w:val="none" w:sz="0" w:space="0" w:color="auto"/>
        <w:bottom w:val="none" w:sz="0" w:space="0" w:color="auto"/>
        <w:right w:val="none" w:sz="0" w:space="0" w:color="auto"/>
      </w:divBdr>
    </w:div>
    <w:div w:id="1935623854">
      <w:bodyDiv w:val="1"/>
      <w:marLeft w:val="0"/>
      <w:marRight w:val="0"/>
      <w:marTop w:val="0"/>
      <w:marBottom w:val="0"/>
      <w:divBdr>
        <w:top w:val="none" w:sz="0" w:space="0" w:color="auto"/>
        <w:left w:val="none" w:sz="0" w:space="0" w:color="auto"/>
        <w:bottom w:val="none" w:sz="0" w:space="0" w:color="auto"/>
        <w:right w:val="none" w:sz="0" w:space="0" w:color="auto"/>
      </w:divBdr>
      <w:divsChild>
        <w:div w:id="193928348">
          <w:marLeft w:val="0"/>
          <w:marRight w:val="0"/>
          <w:marTop w:val="0"/>
          <w:marBottom w:val="0"/>
          <w:divBdr>
            <w:top w:val="none" w:sz="0" w:space="0" w:color="auto"/>
            <w:left w:val="none" w:sz="0" w:space="0" w:color="auto"/>
            <w:bottom w:val="none" w:sz="0" w:space="0" w:color="auto"/>
            <w:right w:val="none" w:sz="0" w:space="0" w:color="auto"/>
          </w:divBdr>
          <w:divsChild>
            <w:div w:id="204415372">
              <w:marLeft w:val="0"/>
              <w:marRight w:val="0"/>
              <w:marTop w:val="0"/>
              <w:marBottom w:val="0"/>
              <w:divBdr>
                <w:top w:val="none" w:sz="0" w:space="0" w:color="auto"/>
                <w:left w:val="none" w:sz="0" w:space="0" w:color="auto"/>
                <w:bottom w:val="none" w:sz="0" w:space="0" w:color="auto"/>
                <w:right w:val="none" w:sz="0" w:space="0" w:color="auto"/>
              </w:divBdr>
              <w:divsChild>
                <w:div w:id="5068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55490">
      <w:bodyDiv w:val="1"/>
      <w:marLeft w:val="0"/>
      <w:marRight w:val="0"/>
      <w:marTop w:val="0"/>
      <w:marBottom w:val="0"/>
      <w:divBdr>
        <w:top w:val="none" w:sz="0" w:space="0" w:color="auto"/>
        <w:left w:val="none" w:sz="0" w:space="0" w:color="auto"/>
        <w:bottom w:val="none" w:sz="0" w:space="0" w:color="auto"/>
        <w:right w:val="none" w:sz="0" w:space="0" w:color="auto"/>
      </w:divBdr>
    </w:div>
    <w:div w:id="2073186421">
      <w:bodyDiv w:val="1"/>
      <w:marLeft w:val="0"/>
      <w:marRight w:val="0"/>
      <w:marTop w:val="0"/>
      <w:marBottom w:val="0"/>
      <w:divBdr>
        <w:top w:val="none" w:sz="0" w:space="0" w:color="auto"/>
        <w:left w:val="none" w:sz="0" w:space="0" w:color="auto"/>
        <w:bottom w:val="none" w:sz="0" w:space="0" w:color="auto"/>
        <w:right w:val="none" w:sz="0" w:space="0" w:color="auto"/>
      </w:divBdr>
    </w:div>
    <w:div w:id="2131128132">
      <w:bodyDiv w:val="1"/>
      <w:marLeft w:val="0"/>
      <w:marRight w:val="0"/>
      <w:marTop w:val="0"/>
      <w:marBottom w:val="0"/>
      <w:divBdr>
        <w:top w:val="none" w:sz="0" w:space="0" w:color="auto"/>
        <w:left w:val="none" w:sz="0" w:space="0" w:color="auto"/>
        <w:bottom w:val="none" w:sz="0" w:space="0" w:color="auto"/>
        <w:right w:val="none" w:sz="0" w:space="0" w:color="auto"/>
      </w:divBdr>
      <w:divsChild>
        <w:div w:id="1548495319">
          <w:marLeft w:val="0"/>
          <w:marRight w:val="0"/>
          <w:marTop w:val="0"/>
          <w:marBottom w:val="0"/>
          <w:divBdr>
            <w:top w:val="none" w:sz="0" w:space="0" w:color="auto"/>
            <w:left w:val="none" w:sz="0" w:space="0" w:color="auto"/>
            <w:bottom w:val="none" w:sz="0" w:space="0" w:color="auto"/>
            <w:right w:val="none" w:sz="0" w:space="0" w:color="auto"/>
          </w:divBdr>
          <w:divsChild>
            <w:div w:id="75827313">
              <w:marLeft w:val="0"/>
              <w:marRight w:val="0"/>
              <w:marTop w:val="0"/>
              <w:marBottom w:val="0"/>
              <w:divBdr>
                <w:top w:val="none" w:sz="0" w:space="0" w:color="auto"/>
                <w:left w:val="none" w:sz="0" w:space="0" w:color="auto"/>
                <w:bottom w:val="none" w:sz="0" w:space="0" w:color="auto"/>
                <w:right w:val="none" w:sz="0" w:space="0" w:color="auto"/>
              </w:divBdr>
              <w:divsChild>
                <w:div w:id="3639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7671</Words>
  <Characters>4374</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n3</dc:creator>
  <cp:keywords/>
  <dc:description/>
  <cp:lastModifiedBy>n3</cp:lastModifiedBy>
  <cp:revision>42</cp:revision>
  <dcterms:created xsi:type="dcterms:W3CDTF">2024-02-16T07:53:00Z</dcterms:created>
  <dcterms:modified xsi:type="dcterms:W3CDTF">2024-03-13T08:51:00Z</dcterms:modified>
</cp:coreProperties>
</file>