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32" w:firstLine="708"/>
        <w:contextualSpacing/>
        <w:jc w:val="right"/>
        <w:rPr>
          <w:rFonts w:ascii="Times New Roman" w:hAnsi="Times New Roman"/>
          <w:sz w:val="24"/>
          <w:szCs w:val="24"/>
          <w:lang w:val="uk-UA"/>
        </w:rPr>
      </w:pPr>
      <w:r>
        <w:rPr>
          <w:rFonts w:ascii="Times New Roman" w:hAnsi="Times New Roman"/>
          <w:sz w:val="24"/>
          <w:szCs w:val="24"/>
          <w:lang w:val="uk-UA"/>
        </w:rPr>
        <w:t xml:space="preserve">                               ПРОЄКТ Договору</w:t>
      </w:r>
    </w:p>
    <w:p>
      <w:pPr>
        <w:spacing w:after="0" w:line="240" w:lineRule="auto"/>
        <w:ind w:left="2832" w:firstLine="708"/>
        <w:contextualSpacing/>
        <w:jc w:val="center"/>
        <w:rPr>
          <w:rFonts w:ascii="Times New Roman" w:hAnsi="Times New Roman"/>
          <w:sz w:val="24"/>
          <w:szCs w:val="24"/>
          <w:lang w:val="uk-UA"/>
        </w:rPr>
      </w:pPr>
    </w:p>
    <w:p>
      <w:pPr>
        <w:widowControl w:val="0"/>
        <w:tabs>
          <w:tab w:val="left" w:pos="1080"/>
        </w:tabs>
        <w:spacing w:after="0" w:line="240" w:lineRule="auto"/>
        <w:ind w:firstLine="360"/>
        <w:jc w:val="center"/>
        <w:rPr>
          <w:rFonts w:ascii="Times New Roman" w:hAnsi="Times New Roman"/>
          <w:b/>
          <w:sz w:val="24"/>
          <w:szCs w:val="24"/>
          <w:lang w:val="uk-UA"/>
        </w:rPr>
      </w:pPr>
      <w:r>
        <w:rPr>
          <w:rFonts w:ascii="Times New Roman" w:hAnsi="Times New Roman"/>
          <w:b/>
          <w:sz w:val="24"/>
          <w:szCs w:val="24"/>
          <w:lang w:val="uk-UA"/>
        </w:rPr>
        <w:t>Договір про закупівлю №_____</w:t>
      </w:r>
    </w:p>
    <w:p>
      <w:pPr>
        <w:widowControl w:val="0"/>
        <w:tabs>
          <w:tab w:val="left" w:pos="1080"/>
        </w:tabs>
        <w:spacing w:after="0" w:line="240" w:lineRule="auto"/>
        <w:ind w:firstLine="360"/>
        <w:jc w:val="center"/>
        <w:rPr>
          <w:rFonts w:ascii="Times New Roman" w:hAnsi="Times New Roman"/>
          <w:sz w:val="24"/>
          <w:szCs w:val="24"/>
          <w:lang w:val="uk-UA" w:eastAsia="ru-RU"/>
        </w:rPr>
      </w:pPr>
    </w:p>
    <w:p>
      <w:pPr>
        <w:widowControl w:val="0"/>
        <w:tabs>
          <w:tab w:val="left" w:pos="108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м. </w:t>
      </w:r>
      <w:r>
        <w:rPr>
          <w:rFonts w:ascii="Times New Roman" w:hAnsi="Times New Roman"/>
          <w:sz w:val="24"/>
          <w:szCs w:val="24"/>
          <w:lang w:val="uk-UA" w:eastAsia="ru-RU"/>
        </w:rPr>
        <w:t xml:space="preserve">                                                                                                               «______»  __________2024 р.</w:t>
      </w:r>
    </w:p>
    <w:p>
      <w:pPr>
        <w:widowControl w:val="0"/>
        <w:tabs>
          <w:tab w:val="left" w:pos="1080"/>
        </w:tabs>
        <w:spacing w:after="0" w:line="240" w:lineRule="auto"/>
        <w:ind w:firstLine="360"/>
        <w:rPr>
          <w:rFonts w:ascii="Times New Roman" w:hAnsi="Times New Roman"/>
          <w:sz w:val="24"/>
          <w:szCs w:val="24"/>
          <w:lang w:val="uk-UA" w:eastAsia="ru-RU"/>
        </w:rPr>
      </w:pPr>
    </w:p>
    <w:p>
      <w:pPr>
        <w:widowControl w:val="0"/>
        <w:tabs>
          <w:tab w:val="left" w:pos="1080"/>
        </w:tabs>
        <w:spacing w:after="0" w:line="240" w:lineRule="auto"/>
        <w:ind w:firstLine="360"/>
        <w:rPr>
          <w:rFonts w:ascii="Times New Roman" w:hAnsi="Times New Roman"/>
          <w:sz w:val="24"/>
          <w:szCs w:val="24"/>
          <w:lang w:val="uk-UA" w:eastAsia="ru-RU"/>
        </w:rPr>
      </w:pPr>
    </w:p>
    <w:p>
      <w:pPr>
        <w:pStyle w:val="17"/>
        <w:spacing w:before="0" w:beforeAutospacing="0" w:after="0" w:afterAutospacing="0"/>
        <w:ind w:firstLine="540"/>
        <w:jc w:val="both"/>
        <w:rPr>
          <w:b/>
          <w:bCs/>
          <w:u w:val="single"/>
          <w:lang w:val="uk-UA"/>
        </w:rPr>
      </w:pPr>
      <w:r>
        <w:rPr>
          <w:rFonts w:hint="default"/>
          <w:b/>
          <w:bCs/>
          <w:lang w:val="uk"/>
        </w:rPr>
        <w:t xml:space="preserve">Ніжинський дитячий будинок-інтернат, </w:t>
      </w:r>
      <w:r>
        <w:rPr>
          <w:rFonts w:hint="default"/>
          <w:b w:val="0"/>
          <w:bCs w:val="0"/>
          <w:lang w:val="uk"/>
        </w:rPr>
        <w:t>в особі директора Гармаш Олени Василівни, що діє на підставі</w:t>
      </w:r>
      <w:r>
        <w:rPr>
          <w:rFonts w:hint="default"/>
          <w:b w:val="0"/>
          <w:bCs w:val="0"/>
          <w:lang w:val="uk-UA"/>
        </w:rPr>
        <w:t xml:space="preserve"> </w:t>
      </w:r>
      <w:r>
        <w:rPr>
          <w:rFonts w:hint="default"/>
          <w:b w:val="0"/>
          <w:bCs w:val="0"/>
          <w:lang w:val="uk"/>
        </w:rPr>
        <w:t>Положення</w:t>
      </w:r>
      <w:r>
        <w:rPr>
          <w:b w:val="0"/>
          <w:bCs w:val="0"/>
          <w:lang w:val="uk-UA"/>
        </w:rPr>
        <w:t>,  (далі – Покупець),</w:t>
      </w:r>
      <w:r>
        <w:rPr>
          <w:b/>
          <w:lang w:val="uk-UA"/>
        </w:rPr>
        <w:t xml:space="preserve"> </w:t>
      </w:r>
      <w:r>
        <w:rPr>
          <w:lang w:val="uk-UA"/>
        </w:rPr>
        <w:t xml:space="preserve">з першої сторони, та  __________________________________________ в особі </w:t>
      </w:r>
      <w:r>
        <w:rPr>
          <w:b/>
          <w:lang w:val="uk-UA"/>
        </w:rPr>
        <w:t>_______________________________</w:t>
      </w:r>
      <w:r>
        <w:rPr>
          <w:lang w:val="uk-UA"/>
        </w:rPr>
        <w:t>,</w:t>
      </w:r>
      <w:r>
        <w:rPr>
          <w:b/>
          <w:lang w:val="uk-UA"/>
        </w:rPr>
        <w:t xml:space="preserve"> </w:t>
      </w:r>
      <w:r>
        <w:rPr>
          <w:lang w:val="uk-UA"/>
        </w:rPr>
        <w:t>який діє на підставі</w:t>
      </w:r>
      <w:r>
        <w:rPr>
          <w:b/>
          <w:lang w:val="uk-UA"/>
        </w:rPr>
        <w:t xml:space="preserve"> ____________________ (далі - Продавець), </w:t>
      </w:r>
      <w:r>
        <w:rPr>
          <w:lang w:val="uk-UA"/>
        </w:rPr>
        <w:t xml:space="preserve">з другої сторони, разом </w:t>
      </w:r>
      <w:r>
        <w:rPr>
          <w:b/>
          <w:lang w:val="uk-UA"/>
        </w:rPr>
        <w:t xml:space="preserve">- Сторони, </w:t>
      </w:r>
      <w:r>
        <w:rPr>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уклали цей договір (далі – Договір) про таке:</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 Предмет Договору</w:t>
      </w:r>
    </w:p>
    <w:p>
      <w:pPr>
        <w:widowControl w:val="0"/>
        <w:suppressAutoHyphens/>
        <w:autoSpaceDN w:val="0"/>
        <w:spacing w:after="60" w:line="240" w:lineRule="auto"/>
        <w:contextualSpacing/>
        <w:jc w:val="both"/>
        <w:textAlignment w:val="baseline"/>
        <w:rPr>
          <w:rFonts w:ascii="Times New Roman" w:hAnsi="Times New Roman"/>
          <w:sz w:val="24"/>
          <w:szCs w:val="24"/>
          <w:lang w:val="uk-UA"/>
        </w:rPr>
      </w:pPr>
      <w:r>
        <w:rPr>
          <w:rFonts w:ascii="Times New Roman" w:hAnsi="Times New Roman"/>
          <w:sz w:val="24"/>
          <w:szCs w:val="24"/>
          <w:lang w:val="uk-UA"/>
        </w:rPr>
        <w:t xml:space="preserve">         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w:t>
      </w:r>
      <w:r>
        <w:rPr>
          <w:rFonts w:ascii="Times New Roman" w:hAnsi="Times New Roman" w:eastAsia="Courier New"/>
          <w:sz w:val="24"/>
          <w:szCs w:val="24"/>
          <w:lang w:val="uk-UA"/>
        </w:rPr>
        <w:t xml:space="preserve">за визначеним предметом: </w:t>
      </w:r>
      <w:r>
        <w:rPr>
          <w:rFonts w:hint="default" w:ascii="Times New Roman" w:hAnsi="Times New Roman" w:cs="Times New Roman"/>
          <w:sz w:val="24"/>
          <w:szCs w:val="24"/>
        </w:rPr>
        <w:t>Бензин (Класифікація за ДК 021-2015 (CPV) - 09130000-9 - Нафта і дистиляти)</w:t>
      </w:r>
      <w:r>
        <w:rPr>
          <w:rFonts w:hint="default" w:ascii="Times New Roman" w:hAnsi="Times New Roman" w:eastAsia="Courier New" w:cs="Times New Roman"/>
          <w:b/>
          <w:bCs/>
          <w:color w:val="000000" w:themeColor="text1"/>
          <w:sz w:val="24"/>
          <w:szCs w:val="24"/>
          <w:lang w:val="uk-UA"/>
          <w14:textFill>
            <w14:solidFill>
              <w14:schemeClr w14:val="tx1"/>
            </w14:solidFill>
          </w14:textFill>
        </w:rPr>
        <w:t xml:space="preserve"> </w:t>
      </w:r>
      <w:r>
        <w:rPr>
          <w:rFonts w:ascii="Times New Roman" w:hAnsi="Times New Roman"/>
          <w:color w:val="000000" w:themeColor="text1"/>
          <w:sz w:val="24"/>
          <w:szCs w:val="24"/>
          <w:lang w:val="uk-UA"/>
          <w14:textFill>
            <w14:solidFill>
              <w14:schemeClr w14:val="tx1"/>
            </w14:solidFill>
          </w14:textFill>
        </w:rPr>
        <w:t>(далі - Товар), а Пок</w:t>
      </w:r>
      <w:r>
        <w:rPr>
          <w:rFonts w:ascii="Times New Roman" w:hAnsi="Times New Roman"/>
          <w:sz w:val="24"/>
          <w:szCs w:val="24"/>
          <w:lang w:val="uk-UA"/>
        </w:rPr>
        <w:t>упець зобов’язується прийняти і оплатити такий Товар.</w:t>
      </w: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1.2. Найменування (асортимент), кількість, та ціна Товару визначаються у Специфікації Товару (далі - Додаток 1 до Договору), що є невід’ємною частиною цього Договору.</w:t>
      </w:r>
    </w:p>
    <w:p>
      <w:pPr>
        <w:widowControl w:val="0"/>
        <w:spacing w:after="0" w:line="240" w:lineRule="auto"/>
        <w:ind w:firstLine="567"/>
        <w:jc w:val="both"/>
        <w:rPr>
          <w:rFonts w:ascii="Times New Roman" w:hAnsi="Times New Roman"/>
          <w:snapToGrid w:val="0"/>
          <w:sz w:val="24"/>
          <w:szCs w:val="24"/>
          <w:lang w:val="uk-UA"/>
        </w:rPr>
      </w:pPr>
      <w:r>
        <w:rPr>
          <w:rFonts w:ascii="Times New Roman" w:hAnsi="Times New Roman"/>
          <w:sz w:val="24"/>
          <w:szCs w:val="24"/>
          <w:lang w:val="uk-UA"/>
        </w:rPr>
        <w:t xml:space="preserve">1.3. </w:t>
      </w:r>
      <w:r>
        <w:rPr>
          <w:rFonts w:ascii="Times New Roman" w:hAnsi="Times New Roman"/>
          <w:snapToGrid w:val="0"/>
          <w:sz w:val="24"/>
          <w:szCs w:val="24"/>
          <w:lang w:val="uk-UA"/>
        </w:rPr>
        <w:t>Відпуск Товару з АЗС здійснюється за довірчими документами талонами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w:t>
      </w:r>
      <w:r>
        <w:rPr>
          <w:rFonts w:ascii="Times New Roman" w:hAnsi="Times New Roman"/>
          <w:sz w:val="24"/>
          <w:szCs w:val="24"/>
          <w:lang w:val="uk-UA"/>
        </w:rPr>
        <w:t xml:space="preserve"> Постачання палива здійснюється із використанням </w:t>
      </w:r>
      <w:bookmarkStart w:id="0" w:name="_Hlk139559232"/>
      <w:r>
        <w:rPr>
          <w:rFonts w:ascii="Times New Roman" w:hAnsi="Times New Roman"/>
          <w:sz w:val="24"/>
          <w:szCs w:val="24"/>
          <w:lang w:val="uk-UA"/>
        </w:rPr>
        <w:t xml:space="preserve">талонів або скретч-карток </w:t>
      </w:r>
      <w:bookmarkEnd w:id="0"/>
      <w:r>
        <w:rPr>
          <w:rFonts w:ascii="Times New Roman" w:hAnsi="Times New Roman"/>
          <w:sz w:val="24"/>
          <w:szCs w:val="24"/>
          <w:lang w:val="uk-UA"/>
        </w:rPr>
        <w:t>номіналом 10л,та/або 20л, через мережу автозаправних станцій.</w:t>
      </w:r>
    </w:p>
    <w:p>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1.4. Обсяги закупівлі Товару можуть бути зменшені залежно від реального фінансування видатків.</w:t>
      </w:r>
      <w:r>
        <w:rPr>
          <w:rFonts w:ascii="Times New Roman" w:hAnsi="Times New Roman"/>
          <w:i/>
          <w:sz w:val="24"/>
          <w:szCs w:val="24"/>
          <w:lang w:val="uk-UA"/>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2. Якість та гарантії якості Товару</w:t>
      </w:r>
    </w:p>
    <w:p>
      <w:pPr>
        <w:spacing w:after="0" w:line="240" w:lineRule="auto"/>
        <w:ind w:firstLine="567"/>
        <w:jc w:val="both"/>
        <w:rPr>
          <w:rFonts w:ascii="Times New Roman" w:hAnsi="Times New Roman"/>
          <w:sz w:val="24"/>
          <w:szCs w:val="24"/>
          <w:lang w:val="uk-UA" w:eastAsia="ru-RU"/>
        </w:rPr>
      </w:pPr>
      <w:r>
        <w:rPr>
          <w:rFonts w:ascii="Times New Roman" w:hAnsi="Times New Roman" w:eastAsia="Calibri"/>
          <w:sz w:val="24"/>
          <w:szCs w:val="24"/>
          <w:lang w:val="uk-UA"/>
        </w:rPr>
        <w:t xml:space="preserve">2.1. Товар, що поставляється в порядку та на умовах Договору, </w:t>
      </w:r>
      <w:r>
        <w:rPr>
          <w:rFonts w:ascii="Times New Roman" w:hAnsi="Times New Roman"/>
          <w:sz w:val="24"/>
          <w:szCs w:val="24"/>
          <w:lang w:val="uk-UA" w:eastAsia="ru-RU"/>
        </w:rPr>
        <w:t xml:space="preserve">відповідає вимогам чинних нормативних документів щодо якості нафтопродуктів, безпеки  для  життя  і здоров’я  споживачів, навколишнього  природного середовища. </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Якість Товару повинна відповідати технічним вимогам заводів-виробників, державним стандартам, діючим нормам законодавства України.</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2.2.  Товар передається Покупцю з паспортом якості та/або сертифікатом відповідності, та/або іншим документом, що підтверджує відповідність Товару вимогам Технічного регламенту щодо вимог до автомобільних бензинів, дизельного, суднових та котельних палив, затвердженому постановою Кабінету Міністрів України від 01.08.2013 №927, і підтверджує якість товару протягом гарантійного терміну.</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2.3. Покупець (уповноважений представник) має право звернутися з письмовою претензією щодо якості Товару, що було передано (відпущено) в порядку та на умовах, визначених цим Договором, безпосередньо до Продавця та/або суб'єкта господарювання, який здійснює роздрібну торгівлю пальним на АЗС.</w:t>
      </w:r>
    </w:p>
    <w:p>
      <w:pPr>
        <w:spacing w:after="0" w:line="240" w:lineRule="auto"/>
        <w:ind w:firstLine="567"/>
        <w:jc w:val="both"/>
        <w:rPr>
          <w:rFonts w:ascii="Times New Roman" w:hAnsi="Times New Roman"/>
          <w:sz w:val="24"/>
          <w:szCs w:val="24"/>
          <w:lang w:val="uk-UA" w:eastAsia="ru-RU"/>
        </w:rPr>
      </w:pPr>
      <w:r>
        <w:rPr>
          <w:rFonts w:ascii="Times New Roman" w:hAnsi="Times New Roman"/>
          <w:sz w:val="24"/>
          <w:szCs w:val="24"/>
          <w:lang w:val="uk-UA" w:eastAsia="ru-RU"/>
        </w:rPr>
        <w:t>2.4. Термін дії талонів або скретч-карток повинен бути</w:t>
      </w:r>
      <w:r>
        <w:rPr>
          <w:rFonts w:hint="default" w:ascii="Times New Roman" w:hAnsi="Times New Roman"/>
          <w:sz w:val="24"/>
          <w:szCs w:val="24"/>
          <w:lang w:val="uk-UA" w:eastAsia="ru-RU"/>
        </w:rPr>
        <w:t xml:space="preserve"> не менше ніж</w:t>
      </w:r>
      <w:r>
        <w:rPr>
          <w:rFonts w:ascii="Times New Roman" w:hAnsi="Times New Roman"/>
          <w:sz w:val="24"/>
          <w:szCs w:val="24"/>
          <w:lang w:val="uk-UA" w:eastAsia="ru-RU"/>
        </w:rPr>
        <w:t xml:space="preserve"> до</w:t>
      </w:r>
      <w:r>
        <w:rPr>
          <w:rFonts w:hint="default" w:ascii="Times New Roman" w:hAnsi="Times New Roman"/>
          <w:sz w:val="24"/>
          <w:szCs w:val="24"/>
          <w:lang w:val="uk-UA" w:eastAsia="ru-RU"/>
        </w:rPr>
        <w:t xml:space="preserve"> 31 грудня 2024 року, з можливістю</w:t>
      </w:r>
      <w:r>
        <w:rPr>
          <w:rFonts w:ascii="Times New Roman" w:hAnsi="Times New Roman"/>
          <w:sz w:val="24"/>
          <w:szCs w:val="24"/>
          <w:lang w:val="uk-UA" w:eastAsia="ru-RU"/>
        </w:rPr>
        <w:t xml:space="preserve"> обміну не</w:t>
      </w:r>
      <w:r>
        <w:rPr>
          <w:rFonts w:hint="default" w:ascii="Times New Roman" w:hAnsi="Times New Roman"/>
          <w:sz w:val="24"/>
          <w:szCs w:val="24"/>
          <w:lang w:val="uk-UA" w:eastAsia="ru-RU"/>
        </w:rPr>
        <w:t xml:space="preserve"> використаних </w:t>
      </w:r>
      <w:r>
        <w:rPr>
          <w:rFonts w:ascii="Times New Roman" w:hAnsi="Times New Roman"/>
          <w:sz w:val="24"/>
          <w:szCs w:val="24"/>
          <w:lang w:val="uk-UA" w:eastAsia="ru-RU"/>
        </w:rPr>
        <w:t>на нові після закінчення терміну дії.</w:t>
      </w:r>
    </w:p>
    <w:p>
      <w:pPr>
        <w:widowControl w:val="0"/>
        <w:tabs>
          <w:tab w:val="left" w:pos="567"/>
        </w:tabs>
        <w:autoSpaceDE w:val="0"/>
        <w:autoSpaceDN w:val="0"/>
        <w:adjustRightIn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 Ціна Договору</w:t>
      </w:r>
    </w:p>
    <w:p>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3.1. Ціна Договору вказується в національній валюті України – гривні. </w:t>
      </w:r>
    </w:p>
    <w:p>
      <w:pPr>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3.2. </w:t>
      </w:r>
      <w:r>
        <w:rPr>
          <w:rFonts w:ascii="Times New Roman" w:hAnsi="Times New Roman"/>
          <w:sz w:val="24"/>
          <w:szCs w:val="24"/>
          <w:lang w:val="uk-UA"/>
        </w:rPr>
        <w:t xml:space="preserve">Загальна ціна Договору визначається відповідно до Специфікації Товару (Додаток 1 до Договору) та становить </w:t>
      </w:r>
      <w:r>
        <w:rPr>
          <w:rFonts w:ascii="Times New Roman" w:hAnsi="Times New Roman"/>
          <w:b/>
          <w:sz w:val="24"/>
          <w:szCs w:val="24"/>
          <w:lang w:val="uk-UA"/>
        </w:rPr>
        <w:t xml:space="preserve">______________ грн </w:t>
      </w:r>
      <w:r>
        <w:rPr>
          <w:rFonts w:ascii="Times New Roman" w:hAnsi="Times New Roman"/>
          <w:b/>
          <w:sz w:val="24"/>
          <w:szCs w:val="24"/>
          <w:lang w:val="uk-UA" w:eastAsia="ru-RU"/>
        </w:rPr>
        <w:t xml:space="preserve">(___________________ тисяч гривень ____ коп.), </w:t>
      </w:r>
      <w:r>
        <w:rPr>
          <w:rFonts w:ascii="Times New Roman" w:hAnsi="Times New Roman"/>
          <w:sz w:val="24"/>
          <w:szCs w:val="24"/>
          <w:lang w:val="uk-UA" w:eastAsia="ru-RU"/>
        </w:rPr>
        <w:t>у тому числі ПДВ* ______________ грн.</w:t>
      </w:r>
      <w:r>
        <w:rPr>
          <w:rFonts w:ascii="Times New Roman" w:hAnsi="Times New Roman"/>
          <w:b/>
          <w:sz w:val="24"/>
          <w:szCs w:val="24"/>
          <w:lang w:val="uk-UA"/>
        </w:rPr>
        <w:t xml:space="preserve"> *у разі якщо продавець є платником ПДВ.</w:t>
      </w: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ru-RU"/>
        </w:rPr>
        <w:t xml:space="preserve">3.3. </w:t>
      </w:r>
      <w:r>
        <w:rPr>
          <w:rFonts w:ascii="Times New Roman" w:hAnsi="Times New Roman"/>
          <w:sz w:val="24"/>
          <w:szCs w:val="24"/>
          <w:lang w:val="uk-UA"/>
        </w:rPr>
        <w:t>Ціна на Товар включає в себе податки, збори та інші обов'язкові платежі до бюджетів, передбачені законодавством України.</w:t>
      </w:r>
      <w:bookmarkStart w:id="6" w:name="_GoBack"/>
      <w:bookmarkEnd w:id="6"/>
    </w:p>
    <w:p>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3.4. Ціна цього Договору може бути зменшена за взаємною згодою Сторін з обов’язковим укладанням додаткової угоди.</w:t>
      </w:r>
    </w:p>
    <w:p>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3.5. Платіжні </w:t>
      </w:r>
      <w:r>
        <w:rPr>
          <w:rFonts w:ascii="Times New Roman" w:hAnsi="Times New Roman"/>
          <w:sz w:val="24"/>
          <w:szCs w:val="24"/>
          <w:lang w:val="uk-UA" w:eastAsia="ru-RU"/>
        </w:rPr>
        <w:t xml:space="preserve">зобов’язання за Договором виникають при наявності у Покупця відповідних бюджетних призначень (бюджетних асигнувань) на 2024 рік.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4. Порядок здійснення оплати</w:t>
      </w:r>
    </w:p>
    <w:p>
      <w:pPr>
        <w:spacing w:after="60" w:line="240" w:lineRule="auto"/>
        <w:ind w:firstLine="574"/>
        <w:contextualSpacing/>
        <w:jc w:val="both"/>
        <w:rPr>
          <w:rFonts w:ascii="Times New Roman" w:hAnsi="Times New Roman"/>
          <w:sz w:val="24"/>
          <w:szCs w:val="24"/>
          <w:lang w:val="uk-UA"/>
        </w:rPr>
      </w:pPr>
      <w:r>
        <w:rPr>
          <w:rFonts w:ascii="Times New Roman" w:hAnsi="Times New Roman"/>
          <w:sz w:val="24"/>
          <w:szCs w:val="24"/>
          <w:lang w:val="uk-UA"/>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eastAsia="ru-RU"/>
        </w:rPr>
        <w:t xml:space="preserve">4.2. </w:t>
      </w:r>
      <w:r>
        <w:rPr>
          <w:rFonts w:ascii="Times New Roman" w:hAnsi="Times New Roman"/>
          <w:sz w:val="24"/>
          <w:szCs w:val="24"/>
          <w:lang w:val="uk-UA"/>
        </w:rPr>
        <w:t>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рахунку; накладних.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4"/>
        <w:jc w:val="both"/>
        <w:rPr>
          <w:rFonts w:ascii="Times New Roman" w:hAnsi="Times New Roman"/>
          <w:sz w:val="24"/>
          <w:szCs w:val="24"/>
          <w:lang w:val="uk-UA"/>
        </w:rPr>
      </w:pPr>
      <w:r>
        <w:rPr>
          <w:rFonts w:ascii="Times New Roman" w:hAnsi="Times New Roman"/>
          <w:sz w:val="24"/>
          <w:szCs w:val="24"/>
          <w:lang w:val="uk-UA" w:eastAsia="ru-RU"/>
        </w:rPr>
        <w:t>Р</w:t>
      </w:r>
      <w:r>
        <w:rPr>
          <w:rFonts w:ascii="Times New Roman" w:hAnsi="Times New Roman"/>
          <w:sz w:val="24"/>
          <w:szCs w:val="24"/>
          <w:lang w:val="uk-UA"/>
        </w:rPr>
        <w:t>озрахунок за поставлений Товар здійснюється протягом 1</w:t>
      </w:r>
      <w:r>
        <w:rPr>
          <w:rFonts w:hint="default" w:ascii="Times New Roman" w:hAnsi="Times New Roman"/>
          <w:sz w:val="24"/>
          <w:szCs w:val="24"/>
          <w:lang w:val="uk-UA"/>
        </w:rPr>
        <w:t>5</w:t>
      </w:r>
      <w:r>
        <w:rPr>
          <w:rFonts w:ascii="Times New Roman" w:hAnsi="Times New Roman"/>
          <w:sz w:val="24"/>
          <w:szCs w:val="24"/>
          <w:lang w:val="uk-UA"/>
        </w:rPr>
        <w:t xml:space="preserve"> робочих днів з дати отримання Покупцем бюджетного фінансування закупівлі на свій реєстраційний рахунок та/або можливості здійснити платежі.</w:t>
      </w:r>
    </w:p>
    <w:p>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74"/>
        <w:jc w:val="both"/>
        <w:rPr>
          <w:rFonts w:ascii="Times New Roman" w:hAnsi="Times New Roman"/>
          <w:sz w:val="24"/>
          <w:szCs w:val="24"/>
          <w:lang w:val="uk-UA" w:eastAsia="ru-RU"/>
        </w:rPr>
      </w:pPr>
      <w:r>
        <w:rPr>
          <w:rFonts w:ascii="Times New Roman" w:hAnsi="Times New Roman"/>
          <w:sz w:val="24"/>
          <w:szCs w:val="24"/>
          <w:lang w:val="uk-UA" w:eastAsia="ru-RU"/>
        </w:rPr>
        <w:t xml:space="preserve">4.3. </w:t>
      </w:r>
      <w:r>
        <w:rPr>
          <w:rFonts w:ascii="Times New Roman" w:hAnsi="Times New Roman"/>
          <w:sz w:val="24"/>
          <w:szCs w:val="24"/>
          <w:lang w:val="uk-UA"/>
        </w:rPr>
        <w:t>Датою оплати Товару вважається дата зарахування коштів, сплачених Покупцем за поставлену партію Товару, на розрахунковий рахунок Продавця.</w:t>
      </w:r>
    </w:p>
    <w:p>
      <w:pPr>
        <w:spacing w:after="0" w:line="240" w:lineRule="auto"/>
        <w:ind w:firstLine="574"/>
        <w:jc w:val="both"/>
        <w:rPr>
          <w:rFonts w:ascii="Times New Roman" w:hAnsi="Times New Roman"/>
          <w:sz w:val="24"/>
          <w:szCs w:val="24"/>
          <w:lang w:val="uk-UA"/>
        </w:rPr>
      </w:pPr>
      <w:r>
        <w:rPr>
          <w:rFonts w:ascii="Times New Roman" w:hAnsi="Times New Roman"/>
          <w:sz w:val="24"/>
          <w:szCs w:val="24"/>
          <w:lang w:val="uk-UA"/>
        </w:rPr>
        <w:t>4.4. Покупець не несе відповідальності за затримку фінансування Договору, яка сталася не з його вини.</w:t>
      </w:r>
    </w:p>
    <w:p>
      <w:pPr>
        <w:spacing w:after="0" w:line="240" w:lineRule="auto"/>
        <w:ind w:firstLine="574"/>
        <w:jc w:val="both"/>
        <w:rPr>
          <w:rFonts w:ascii="Times New Roman" w:hAnsi="Times New Roman"/>
          <w:sz w:val="24"/>
          <w:szCs w:val="24"/>
          <w:lang w:val="uk-UA"/>
        </w:rPr>
      </w:pPr>
      <w:r>
        <w:rPr>
          <w:rFonts w:ascii="Times New Roman" w:hAnsi="Times New Roman"/>
          <w:sz w:val="24"/>
          <w:szCs w:val="24"/>
          <w:lang w:val="uk-UA" w:eastAsia="ru-RU"/>
        </w:rPr>
        <w:t>4.5. У разі затримки бюджетного фінансування та /або затримки здійснення платежів не з вини Покупця, розрахунок за поставлений Товар здійснюється протягом 10 (десяти) робочих днів з дати отримання Покупцем бюджетного фінансування закупівлі на свій реєстраційний рахунок та/або можливості здійснити платежі.</w:t>
      </w:r>
      <w:r>
        <w:rPr>
          <w:rFonts w:ascii="Times New Roman" w:hAnsi="Times New Roman"/>
          <w:sz w:val="24"/>
          <w:szCs w:val="24"/>
          <w:lang w:val="uk-UA"/>
        </w:rPr>
        <w:t xml:space="preserve"> </w:t>
      </w:r>
    </w:p>
    <w:p>
      <w:pPr>
        <w:spacing w:after="0" w:line="240" w:lineRule="auto"/>
        <w:ind w:firstLine="709"/>
        <w:jc w:val="center"/>
        <w:rPr>
          <w:rFonts w:ascii="Times New Roman" w:hAnsi="Times New Roman" w:eastAsia="Calibri"/>
          <w:b/>
          <w:sz w:val="24"/>
          <w:szCs w:val="24"/>
          <w:lang w:val="uk-UA"/>
        </w:rPr>
      </w:pPr>
      <w:r>
        <w:rPr>
          <w:rFonts w:ascii="Times New Roman" w:hAnsi="Times New Roman" w:eastAsia="Calibri"/>
          <w:b/>
          <w:sz w:val="24"/>
          <w:szCs w:val="24"/>
          <w:lang w:val="uk-UA"/>
        </w:rPr>
        <w:t>5. Поставка Товару. Умови передачі Товару за Договором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ourier New"/>
          <w:sz w:val="24"/>
          <w:szCs w:val="24"/>
          <w:lang w:val="uk-UA" w:eastAsia="ru-RU"/>
        </w:rPr>
      </w:pPr>
      <w:r>
        <w:rPr>
          <w:rFonts w:ascii="Times New Roman" w:hAnsi="Times New Roman" w:eastAsia="Calibri"/>
          <w:sz w:val="24"/>
          <w:szCs w:val="24"/>
          <w:lang w:val="uk-UA"/>
        </w:rPr>
        <w:t>5.1.</w:t>
      </w:r>
      <w:r>
        <w:rPr>
          <w:rFonts w:ascii="Times New Roman" w:hAnsi="Times New Roman" w:eastAsia="Courier New"/>
          <w:sz w:val="24"/>
          <w:szCs w:val="24"/>
          <w:lang w:val="uk-UA" w:eastAsia="ru-RU"/>
        </w:rPr>
        <w:t xml:space="preserve"> Строк (термін) поставки  Товару: </w:t>
      </w:r>
      <w:r>
        <w:rPr>
          <w:rFonts w:ascii="Times New Roman" w:hAnsi="Times New Roman" w:eastAsia="Courier New"/>
          <w:b/>
          <w:sz w:val="24"/>
          <w:szCs w:val="24"/>
          <w:lang w:val="uk-UA" w:eastAsia="ru-RU"/>
        </w:rPr>
        <w:t xml:space="preserve">до </w:t>
      </w:r>
      <w:r>
        <w:rPr>
          <w:rFonts w:hint="default" w:ascii="Times New Roman" w:hAnsi="Times New Roman" w:eastAsia="Courier New"/>
          <w:b/>
          <w:sz w:val="24"/>
          <w:szCs w:val="24"/>
          <w:lang w:val="uk-UA" w:eastAsia="ru-RU"/>
        </w:rPr>
        <w:t>31 грудня</w:t>
      </w:r>
      <w:r>
        <w:rPr>
          <w:rFonts w:ascii="Times New Roman" w:hAnsi="Times New Roman" w:eastAsia="Courier New"/>
          <w:b/>
          <w:sz w:val="24"/>
          <w:szCs w:val="24"/>
          <w:lang w:val="uk-UA" w:eastAsia="ru-RU"/>
        </w:rPr>
        <w:t xml:space="preserve"> 2024 року</w:t>
      </w:r>
      <w:r>
        <w:rPr>
          <w:rFonts w:ascii="Times New Roman" w:hAnsi="Times New Roman" w:eastAsia="Courier New"/>
          <w:sz w:val="24"/>
          <w:szCs w:val="24"/>
          <w:lang w:val="uk-UA" w:eastAsia="ru-RU"/>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ourier New"/>
          <w:sz w:val="24"/>
          <w:szCs w:val="24"/>
          <w:lang w:val="uk-UA" w:eastAsia="ru-RU"/>
        </w:rPr>
        <w:t>5.2. Місце поставки товару:</w:t>
      </w:r>
      <w:r>
        <w:rPr>
          <w:rFonts w:ascii="Times New Roman" w:hAnsi="Times New Roman" w:eastAsia="Courier New"/>
          <w:sz w:val="24"/>
          <w:szCs w:val="24"/>
          <w:lang w:eastAsia="ru-RU"/>
        </w:rPr>
        <w:t xml:space="preserve"> поставка талонів або скретч-карток </w:t>
      </w:r>
      <w:r>
        <w:rPr>
          <w:rFonts w:ascii="Times New Roman" w:hAnsi="Times New Roman" w:eastAsia="Calibri"/>
          <w:sz w:val="24"/>
          <w:szCs w:val="24"/>
          <w:lang w:val="uk-UA"/>
        </w:rPr>
        <w:t>здійснюється</w:t>
      </w:r>
      <w:r>
        <w:rPr>
          <w:rFonts w:hint="default" w:ascii="Times New Roman" w:hAnsi="Times New Roman" w:eastAsia="Calibri"/>
          <w:sz w:val="24"/>
          <w:szCs w:val="24"/>
          <w:lang w:val="uk-UA"/>
        </w:rPr>
        <w:t xml:space="preserve"> </w:t>
      </w:r>
      <w:r>
        <w:rPr>
          <w:rFonts w:ascii="Times New Roman" w:hAnsi="Times New Roman" w:eastAsia="Calibri"/>
          <w:sz w:val="24"/>
          <w:szCs w:val="24"/>
          <w:lang w:val="uk-UA"/>
        </w:rPr>
        <w:t>за адресою: 16</w:t>
      </w:r>
      <w:r>
        <w:rPr>
          <w:rFonts w:hint="default" w:ascii="Times New Roman" w:hAnsi="Times New Roman" w:eastAsia="Calibri"/>
          <w:sz w:val="24"/>
          <w:szCs w:val="24"/>
          <w:lang w:val="uk-UA"/>
        </w:rPr>
        <w:t>600</w:t>
      </w:r>
      <w:r>
        <w:rPr>
          <w:rFonts w:ascii="Times New Roman" w:hAnsi="Times New Roman" w:eastAsia="Calibri"/>
          <w:sz w:val="24"/>
          <w:szCs w:val="24"/>
          <w:lang w:val="uk-UA"/>
        </w:rPr>
        <w:t xml:space="preserve">, Чернігівська область, м Ніжин, вул. </w:t>
      </w:r>
      <w:r>
        <w:rPr>
          <w:rFonts w:hint="default" w:ascii="Times New Roman" w:hAnsi="Times New Roman" w:eastAsia="Calibri"/>
          <w:sz w:val="24"/>
          <w:szCs w:val="24"/>
          <w:lang w:val="uk-UA"/>
        </w:rPr>
        <w:t>Березанська</w:t>
      </w:r>
      <w:r>
        <w:rPr>
          <w:rFonts w:ascii="Times New Roman" w:hAnsi="Times New Roman" w:eastAsia="Calibri"/>
          <w:sz w:val="24"/>
          <w:szCs w:val="24"/>
          <w:lang w:val="uk-UA"/>
        </w:rPr>
        <w:t xml:space="preserve">, </w:t>
      </w:r>
      <w:r>
        <w:rPr>
          <w:rFonts w:hint="default" w:ascii="Times New Roman" w:hAnsi="Times New Roman" w:eastAsia="Calibri"/>
          <w:sz w:val="24"/>
          <w:szCs w:val="24"/>
          <w:lang w:val="uk-UA"/>
        </w:rPr>
        <w:t>44 А</w:t>
      </w:r>
      <w:r>
        <w:rPr>
          <w:rFonts w:ascii="Times New Roman" w:hAnsi="Times New Roman"/>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5.3. Поставка Товару здійснюється на умовах FCA (в редакції Інкотермс – 2010 року) - завантажено в автомобільний транспорт Покупця з резервуарів АЗС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w:t>
      </w:r>
    </w:p>
    <w:p>
      <w:pPr>
        <w:autoSpaceDE w:val="0"/>
        <w:autoSpaceDN w:val="0"/>
        <w:adjustRightInd w:val="0"/>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При цьому право на отримання Товару Покупець набуває після отримання від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w:t>
      </w:r>
      <w:bookmarkStart w:id="1" w:name="_Hlk157674866"/>
      <w:r>
        <w:rPr>
          <w:rFonts w:ascii="Times New Roman" w:hAnsi="Times New Roman" w:eastAsia="Calibri"/>
          <w:sz w:val="24"/>
          <w:szCs w:val="24"/>
          <w:lang w:val="uk-UA"/>
        </w:rPr>
        <w:t>талонів або скретч-карток</w:t>
      </w:r>
      <w:bookmarkEnd w:id="1"/>
      <w:r>
        <w:rPr>
          <w:rFonts w:ascii="Times New Roman" w:hAnsi="Times New Roman" w:eastAsia="Calibri"/>
          <w:sz w:val="24"/>
          <w:szCs w:val="24"/>
          <w:lang w:val="uk-UA"/>
        </w:rPr>
        <w:t xml:space="preserve">, що містять інформацію про найменування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вид, кількість нафтопродуктів, які можна отримати при  їх пред’явленні оператору АЗС, а також термін їх дії.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5.4. Передавання </w:t>
      </w:r>
      <w:r>
        <w:rPr>
          <w:rFonts w:ascii="Times New Roman" w:hAnsi="Times New Roman" w:eastAsia="Courier New"/>
          <w:sz w:val="24"/>
          <w:szCs w:val="24"/>
          <w:lang w:val="uk-UA" w:eastAsia="ru-RU"/>
        </w:rPr>
        <w:t xml:space="preserve">Продавцем </w:t>
      </w:r>
      <w:r>
        <w:rPr>
          <w:rFonts w:ascii="Times New Roman" w:hAnsi="Times New Roman" w:eastAsia="Calibri"/>
          <w:sz w:val="24"/>
          <w:szCs w:val="24"/>
          <w:lang w:val="uk-UA"/>
        </w:rPr>
        <w:t>талонів або скретч-карток здійснюється уповноваженому представнику Покупця протягом 2 (двох)</w:t>
      </w:r>
      <w:r>
        <w:rPr>
          <w:rFonts w:ascii="Times New Roman" w:hAnsi="Times New Roman" w:eastAsia="Calibri"/>
          <w:i/>
          <w:sz w:val="24"/>
          <w:szCs w:val="24"/>
          <w:lang w:val="uk-UA"/>
        </w:rPr>
        <w:t xml:space="preserve"> </w:t>
      </w:r>
      <w:r>
        <w:rPr>
          <w:rFonts w:ascii="Times New Roman" w:hAnsi="Times New Roman" w:eastAsia="Calibri"/>
          <w:sz w:val="24"/>
          <w:szCs w:val="24"/>
          <w:lang w:val="uk-UA"/>
        </w:rPr>
        <w:t xml:space="preserve">днів з моменту отримання письмової чи усної (з подальшим письмовим підтвердженням) заявки від Покупця за умови надання останнім належним чином оформленої довіреності на отримання товарно-матеріальних цінностей. Заявка передається через факс, поштою, або через представника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w:t>
      </w:r>
    </w:p>
    <w:p>
      <w:pPr>
        <w:widowControl w:val="0"/>
        <w:shd w:val="clear" w:color="auto" w:fill="FFFFFF"/>
        <w:autoSpaceDE w:val="0"/>
        <w:autoSpaceDN w:val="0"/>
        <w:adjustRightInd w:val="0"/>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5.5. </w:t>
      </w:r>
      <w:r>
        <w:rPr>
          <w:rFonts w:ascii="Times New Roman" w:hAnsi="Times New Roman" w:eastAsia="Courier New"/>
          <w:sz w:val="24"/>
          <w:szCs w:val="24"/>
          <w:lang w:val="uk-UA" w:eastAsia="ru-RU"/>
        </w:rPr>
        <w:t>Продавець</w:t>
      </w:r>
      <w:r>
        <w:rPr>
          <w:rFonts w:ascii="Times New Roman" w:hAnsi="Times New Roman" w:eastAsia="Calibri"/>
          <w:sz w:val="24"/>
          <w:szCs w:val="24"/>
          <w:lang w:val="uk-UA"/>
        </w:rPr>
        <w:t xml:space="preserve"> має право відмовитись від передачі Покупцю талонів або скретч-карток у разі ненадання останнім довіреності, зазначеної в пункті 5.4. Договору. Сторони погоджуються з тим, що в такому випадку порушення терміну поставки талонів або скретч-карток відбулось з вини Покупця.</w:t>
      </w:r>
    </w:p>
    <w:p>
      <w:pPr>
        <w:widowControl w:val="0"/>
        <w:shd w:val="clear" w:color="auto" w:fill="FFFFFF"/>
        <w:autoSpaceDE w:val="0"/>
        <w:autoSpaceDN w:val="0"/>
        <w:adjustRightInd w:val="0"/>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5.6. На підставі наданої довіреності </w:t>
      </w:r>
      <w:r>
        <w:rPr>
          <w:rFonts w:ascii="Times New Roman" w:hAnsi="Times New Roman" w:eastAsia="Courier New"/>
          <w:sz w:val="24"/>
          <w:szCs w:val="24"/>
          <w:lang w:val="uk-UA" w:eastAsia="ru-RU"/>
        </w:rPr>
        <w:t>Продавець</w:t>
      </w:r>
      <w:r>
        <w:rPr>
          <w:rFonts w:ascii="Times New Roman" w:hAnsi="Times New Roman" w:eastAsia="Calibri"/>
          <w:sz w:val="24"/>
          <w:szCs w:val="24"/>
          <w:lang w:val="uk-UA"/>
        </w:rPr>
        <w:t xml:space="preserve"> передає Покупцю талони або скретч-картки, виписує та надає Покупцю рахунок, накладну на поставлений Товар.</w:t>
      </w:r>
    </w:p>
    <w:p>
      <w:pPr>
        <w:shd w:val="clear" w:color="auto" w:fill="FFFFFF"/>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5.7. Перехід права власності на Товар відбувається після виконання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вимог пунктів 5.1-5.4 Договору, підписання уповноваженими представниками Покупця і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всіх товаросупровідних документів.</w:t>
      </w:r>
    </w:p>
    <w:p>
      <w:pPr>
        <w:shd w:val="clear" w:color="auto" w:fill="FFFFFF"/>
        <w:spacing w:after="0" w:line="240" w:lineRule="auto"/>
        <w:ind w:firstLine="686"/>
        <w:jc w:val="both"/>
        <w:rPr>
          <w:rFonts w:ascii="Times New Roman" w:hAnsi="Times New Roman" w:eastAsia="Calibri"/>
          <w:sz w:val="24"/>
          <w:szCs w:val="24"/>
          <w:lang w:val="uk-UA"/>
        </w:rPr>
      </w:pPr>
      <w:r>
        <w:rPr>
          <w:rFonts w:ascii="Times New Roman" w:hAnsi="Times New Roman"/>
          <w:color w:val="333333"/>
          <w:sz w:val="24"/>
          <w:szCs w:val="24"/>
          <w:shd w:val="clear" w:color="auto" w:fill="FFFFFF"/>
          <w:lang w:val="uk-UA"/>
        </w:rPr>
        <w:t xml:space="preserve">5.8. З метою економії  та раціонального використання бюджетних коштів, </w:t>
      </w:r>
      <w:bookmarkStart w:id="2" w:name="_Hlk157785654"/>
      <w:r>
        <w:rPr>
          <w:rFonts w:ascii="Times New Roman" w:hAnsi="Times New Roman"/>
          <w:color w:val="333333"/>
          <w:sz w:val="24"/>
          <w:szCs w:val="24"/>
          <w:shd w:val="clear" w:color="auto" w:fill="FFFFFF"/>
          <w:lang w:val="uk-UA"/>
        </w:rPr>
        <w:t xml:space="preserve">АЗС на яких буде здійснюватись заправка транспортних засобів пальним повинні бути розташовані на відстані не більше </w:t>
      </w:r>
      <w:r>
        <w:rPr>
          <w:rFonts w:hint="default" w:ascii="Times New Roman" w:hAnsi="Times New Roman"/>
          <w:color w:val="333333"/>
          <w:sz w:val="24"/>
          <w:szCs w:val="24"/>
          <w:shd w:val="clear" w:color="auto" w:fill="FFFFFF"/>
          <w:lang w:val="uk-UA"/>
        </w:rPr>
        <w:t>5</w:t>
      </w:r>
      <w:r>
        <w:rPr>
          <w:rFonts w:ascii="Times New Roman" w:hAnsi="Times New Roman"/>
          <w:color w:val="333333"/>
          <w:sz w:val="24"/>
          <w:szCs w:val="24"/>
          <w:shd w:val="clear" w:color="auto" w:fill="FFFFFF"/>
          <w:lang w:val="uk-UA"/>
        </w:rPr>
        <w:t xml:space="preserve"> км у радіусі від  м</w:t>
      </w:r>
      <w:r>
        <w:rPr>
          <w:rFonts w:hint="default" w:ascii="Times New Roman" w:hAnsi="Times New Roman"/>
          <w:color w:val="333333"/>
          <w:sz w:val="24"/>
          <w:szCs w:val="24"/>
          <w:shd w:val="clear" w:color="auto" w:fill="FFFFFF"/>
          <w:lang w:val="uk-UA"/>
        </w:rPr>
        <w:t>.</w:t>
      </w:r>
      <w:r>
        <w:rPr>
          <w:rFonts w:ascii="Times New Roman" w:hAnsi="Times New Roman"/>
          <w:color w:val="333333"/>
          <w:sz w:val="24"/>
          <w:szCs w:val="24"/>
          <w:shd w:val="clear" w:color="auto" w:fill="FFFFFF"/>
          <w:lang w:val="uk-UA"/>
        </w:rPr>
        <w:t xml:space="preserve"> Ніжин</w:t>
      </w:r>
      <w:r>
        <w:rPr>
          <w:rFonts w:hint="default" w:ascii="Times New Roman" w:hAnsi="Times New Roman"/>
          <w:color w:val="333333"/>
          <w:sz w:val="24"/>
          <w:szCs w:val="24"/>
          <w:shd w:val="clear" w:color="auto" w:fill="FFFFFF"/>
          <w:lang w:val="uk-UA"/>
        </w:rPr>
        <w:t>, вул. Березанська44А</w:t>
      </w:r>
      <w:r>
        <w:rPr>
          <w:rFonts w:ascii="Times New Roman" w:hAnsi="Times New Roman"/>
          <w:color w:val="333333"/>
          <w:sz w:val="24"/>
          <w:szCs w:val="24"/>
          <w:shd w:val="clear" w:color="auto" w:fill="FFFFFF"/>
          <w:lang w:val="uk-UA"/>
        </w:rPr>
        <w:t>.</w:t>
      </w:r>
    </w:p>
    <w:bookmarkEnd w:id="2"/>
    <w:p>
      <w:pPr>
        <w:spacing w:after="0" w:line="240" w:lineRule="auto"/>
        <w:ind w:firstLine="709"/>
        <w:jc w:val="center"/>
        <w:rPr>
          <w:rFonts w:ascii="Times New Roman" w:hAnsi="Times New Roman"/>
          <w:b/>
          <w:sz w:val="24"/>
          <w:szCs w:val="24"/>
          <w:lang w:val="uk-UA"/>
        </w:rPr>
      </w:pPr>
      <w:r>
        <w:rPr>
          <w:rFonts w:ascii="Times New Roman" w:hAnsi="Times New Roman"/>
          <w:b/>
          <w:sz w:val="24"/>
          <w:szCs w:val="24"/>
          <w:lang w:val="uk-UA"/>
        </w:rPr>
        <w:t xml:space="preserve">6. </w:t>
      </w:r>
      <w:r>
        <w:rPr>
          <w:rFonts w:ascii="Times New Roman" w:hAnsi="Times New Roman"/>
          <w:b/>
          <w:sz w:val="24"/>
          <w:szCs w:val="24"/>
          <w:lang w:val="uk-UA" w:eastAsia="ru-RU"/>
        </w:rPr>
        <w:t>Права та обов'язки Сторін</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6.1. </w:t>
      </w:r>
      <w:r>
        <w:rPr>
          <w:rFonts w:ascii="Times New Roman" w:hAnsi="Times New Roman" w:eastAsia="Calibri"/>
          <w:b/>
          <w:sz w:val="24"/>
          <w:szCs w:val="24"/>
          <w:lang w:val="uk-UA"/>
        </w:rPr>
        <w:t xml:space="preserve"> Покупець зобов’язаний</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6.1.1.</w:t>
      </w:r>
      <w:r>
        <w:rPr>
          <w:rFonts w:ascii="Times New Roman" w:hAnsi="Times New Roman" w:eastAsia="Calibri"/>
          <w:sz w:val="24"/>
          <w:szCs w:val="24"/>
          <w:lang w:val="uk-UA"/>
        </w:rPr>
        <w:tab/>
      </w:r>
      <w:r>
        <w:rPr>
          <w:rFonts w:ascii="Times New Roman" w:hAnsi="Times New Roman" w:eastAsia="Calibri"/>
          <w:sz w:val="24"/>
          <w:szCs w:val="24"/>
          <w:lang w:val="uk-UA"/>
        </w:rPr>
        <w:t>Своєчасно та в повному обсязі сплачувати кошти за поставлений  Товар;</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6.1.2.</w:t>
      </w:r>
      <w:r>
        <w:rPr>
          <w:rFonts w:ascii="Times New Roman" w:hAnsi="Times New Roman" w:eastAsia="Calibri"/>
          <w:sz w:val="24"/>
          <w:szCs w:val="24"/>
          <w:lang w:val="uk-UA"/>
        </w:rPr>
        <w:tab/>
      </w:r>
      <w:r>
        <w:rPr>
          <w:rFonts w:ascii="Times New Roman" w:hAnsi="Times New Roman" w:eastAsia="Calibri"/>
          <w:sz w:val="24"/>
          <w:szCs w:val="24"/>
          <w:lang w:val="uk-UA"/>
        </w:rPr>
        <w:t>Приймати поставлений Товар у порядку та строки, визначені Договором.</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6.2.</w:t>
      </w:r>
      <w:r>
        <w:rPr>
          <w:rFonts w:ascii="Times New Roman" w:hAnsi="Times New Roman" w:eastAsia="Calibri"/>
          <w:sz w:val="24"/>
          <w:szCs w:val="24"/>
          <w:lang w:val="uk-UA"/>
        </w:rPr>
        <w:tab/>
      </w:r>
      <w:r>
        <w:rPr>
          <w:rFonts w:ascii="Times New Roman" w:hAnsi="Times New Roman" w:eastAsia="Calibri"/>
          <w:b/>
          <w:sz w:val="24"/>
          <w:szCs w:val="24"/>
          <w:lang w:val="uk-UA"/>
        </w:rPr>
        <w:t>Покупець має право</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6.2.1.</w:t>
      </w:r>
      <w:r>
        <w:rPr>
          <w:rFonts w:ascii="Times New Roman" w:hAnsi="Times New Roman" w:eastAsia="Calibri"/>
          <w:sz w:val="24"/>
          <w:szCs w:val="24"/>
          <w:lang w:val="uk-UA"/>
        </w:rPr>
        <w:tab/>
      </w:r>
      <w:r>
        <w:rPr>
          <w:rFonts w:ascii="Times New Roman" w:hAnsi="Times New Roman" w:eastAsia="Calibri"/>
          <w:sz w:val="24"/>
          <w:szCs w:val="24"/>
          <w:lang w:val="uk-UA"/>
        </w:rPr>
        <w:t xml:space="preserve"> Зменшувати обсяг закупівлі Товару та загальну вартість цього Договору залежно від потреби підприємства. У такому разі Сторони вносять відповідні зміни до цього Договору шляхом складання та підписання додаткової угоди.</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6.2.2.</w:t>
      </w:r>
      <w:r>
        <w:rPr>
          <w:rFonts w:ascii="Times New Roman" w:hAnsi="Times New Roman" w:eastAsia="Calibri"/>
          <w:sz w:val="24"/>
          <w:szCs w:val="24"/>
          <w:lang w:val="uk-UA"/>
        </w:rPr>
        <w:tab/>
      </w:r>
      <w:r>
        <w:rPr>
          <w:rFonts w:ascii="Times New Roman" w:hAnsi="Times New Roman" w:eastAsia="Calibri"/>
          <w:sz w:val="24"/>
          <w:szCs w:val="24"/>
          <w:lang w:val="uk-UA"/>
        </w:rPr>
        <w:t xml:space="preserve">Повернути накладну (накладні) </w:t>
      </w:r>
      <w:r>
        <w:rPr>
          <w:rFonts w:ascii="Times New Roman" w:hAnsi="Times New Roman" w:eastAsia="Courier New"/>
          <w:sz w:val="24"/>
          <w:szCs w:val="24"/>
          <w:lang w:val="uk-UA" w:eastAsia="ru-RU"/>
        </w:rPr>
        <w:t>Продавцю</w:t>
      </w:r>
      <w:r>
        <w:rPr>
          <w:rFonts w:ascii="Times New Roman" w:hAnsi="Times New Roman" w:eastAsia="Calibri"/>
          <w:sz w:val="24"/>
          <w:szCs w:val="24"/>
          <w:lang w:val="uk-UA"/>
        </w:rPr>
        <w:t xml:space="preserve"> без здійснення оплати, у разі неналежного оформлення документів, зазначених у пункті 4.2  розділу 4 цього Договору (відсутність печатки, підписів тощо).</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ourier New"/>
          <w:sz w:val="24"/>
          <w:szCs w:val="24"/>
          <w:lang w:val="uk-UA" w:eastAsia="ru-RU"/>
        </w:rPr>
        <w:t xml:space="preserve">6.2.3. </w:t>
      </w:r>
      <w:r>
        <w:rPr>
          <w:rFonts w:ascii="Times New Roman" w:hAnsi="Times New Roman"/>
          <w:sz w:val="24"/>
          <w:szCs w:val="24"/>
          <w:lang w:val="uk-UA"/>
        </w:rPr>
        <w:t xml:space="preserve">Вимагати відшкодування завданих Покупцю збитків, зумовлених порушенням </w:t>
      </w:r>
      <w:r>
        <w:rPr>
          <w:rFonts w:ascii="Times New Roman" w:hAnsi="Times New Roman" w:eastAsia="Courier New"/>
          <w:sz w:val="24"/>
          <w:szCs w:val="24"/>
          <w:lang w:val="uk-UA" w:eastAsia="ru-RU"/>
        </w:rPr>
        <w:t>Продавцем</w:t>
      </w:r>
      <w:r>
        <w:rPr>
          <w:rFonts w:ascii="Times New Roman" w:hAnsi="Times New Roman"/>
          <w:sz w:val="24"/>
          <w:szCs w:val="24"/>
          <w:lang w:val="uk-UA"/>
        </w:rPr>
        <w:t xml:space="preserve"> умов цього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6.2.4. Інші права. У разі відсутності коштів проводити закупівлю не на всю суму, заявлену в Договорі.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6"/>
        <w:jc w:val="both"/>
        <w:rPr>
          <w:rFonts w:ascii="Times New Roman" w:hAnsi="Times New Roman" w:eastAsia="Courier New"/>
          <w:sz w:val="24"/>
          <w:szCs w:val="24"/>
          <w:lang w:val="uk-UA" w:eastAsia="ru-RU"/>
        </w:rPr>
      </w:pPr>
      <w:r>
        <w:rPr>
          <w:rFonts w:ascii="Times New Roman" w:hAnsi="Times New Roman" w:eastAsia="Calibri"/>
          <w:sz w:val="24"/>
          <w:szCs w:val="24"/>
          <w:lang w:val="uk-UA"/>
        </w:rPr>
        <w:t xml:space="preserve">6.2.5. У разі порушення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порядку та строків відпуску Товару, його кількості та якості, а також при зміні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в односторонньому порядку умов Договору чи відмови від виконання Договору Покупець, в односторонньому порядку, має право:</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відмовитися від подальшого виконання зобов’язань </w:t>
      </w:r>
      <w:r>
        <w:rPr>
          <w:rFonts w:ascii="Times New Roman" w:hAnsi="Times New Roman" w:eastAsia="Courier New"/>
          <w:sz w:val="24"/>
          <w:szCs w:val="24"/>
          <w:lang w:val="uk-UA" w:eastAsia="ru-RU"/>
        </w:rPr>
        <w:t>Продавцем</w:t>
      </w:r>
      <w:r>
        <w:rPr>
          <w:rFonts w:ascii="Times New Roman" w:hAnsi="Times New Roman" w:eastAsia="Calibri"/>
          <w:sz w:val="24"/>
          <w:szCs w:val="24"/>
          <w:lang w:val="uk-UA"/>
        </w:rPr>
        <w:t xml:space="preserve"> за Договором;</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достроково розірвати Договір, повідомивши про це </w:t>
      </w:r>
      <w:r>
        <w:rPr>
          <w:rFonts w:ascii="Times New Roman" w:hAnsi="Times New Roman" w:eastAsia="Courier New"/>
          <w:sz w:val="24"/>
          <w:szCs w:val="24"/>
          <w:lang w:val="uk-UA" w:eastAsia="ru-RU"/>
        </w:rPr>
        <w:t>Продавця</w:t>
      </w:r>
      <w:r>
        <w:rPr>
          <w:rFonts w:ascii="Times New Roman" w:hAnsi="Times New Roman" w:eastAsia="Calibri"/>
          <w:sz w:val="24"/>
          <w:szCs w:val="24"/>
          <w:lang w:val="uk-UA"/>
        </w:rPr>
        <w:t xml:space="preserve"> у строк 5 (п’ят</w:t>
      </w:r>
      <w:r>
        <w:rPr>
          <w:rFonts w:ascii="Times New Roman" w:hAnsi="Times New Roman" w:eastAsia="Calibri"/>
          <w:sz w:val="24"/>
          <w:szCs w:val="24"/>
        </w:rPr>
        <w:t>ь</w:t>
      </w:r>
      <w:r>
        <w:rPr>
          <w:rFonts w:ascii="Times New Roman" w:hAnsi="Times New Roman" w:eastAsia="Calibri"/>
          <w:sz w:val="24"/>
          <w:szCs w:val="24"/>
          <w:lang w:val="uk-UA"/>
        </w:rPr>
        <w:t>) робочих днів з дня настання таких підстав.</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6.3.   </w:t>
      </w:r>
      <w:r>
        <w:rPr>
          <w:rFonts w:ascii="Times New Roman" w:hAnsi="Times New Roman" w:eastAsia="Courier New"/>
          <w:b/>
          <w:sz w:val="24"/>
          <w:szCs w:val="24"/>
          <w:lang w:val="uk-UA" w:eastAsia="ru-RU"/>
        </w:rPr>
        <w:t>Продавець</w:t>
      </w:r>
      <w:r>
        <w:rPr>
          <w:rFonts w:ascii="Times New Roman" w:hAnsi="Times New Roman" w:eastAsia="Calibri"/>
          <w:b/>
          <w:sz w:val="24"/>
          <w:szCs w:val="24"/>
          <w:lang w:val="uk-UA"/>
        </w:rPr>
        <w:t xml:space="preserve"> зобов’язаний</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6.3.1. Забезпечити відпуск Товару в асортименті, кількості та у строки, встановлені в Договорі.</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6.3.2. На вимогу Покупця оновлювати талони або скретч-картки (замінювати на нові, продовжувати термін дії) в повному обсязі, без зміни кількості літрів та вимог доплат.</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6.3.3. </w:t>
      </w:r>
      <w:r>
        <w:rPr>
          <w:rFonts w:ascii="Times New Roman" w:hAnsi="Times New Roman" w:eastAsia="Calibri"/>
          <w:sz w:val="24"/>
          <w:szCs w:val="24"/>
          <w:lang w:val="uk-UA"/>
        </w:rPr>
        <w:tab/>
      </w:r>
      <w:r>
        <w:rPr>
          <w:rFonts w:ascii="Times New Roman" w:hAnsi="Times New Roman" w:eastAsia="Calibri"/>
          <w:sz w:val="24"/>
          <w:szCs w:val="24"/>
          <w:lang w:val="uk-UA"/>
        </w:rPr>
        <w:t xml:space="preserve">Забезпечити відпуск Товару через мережу АЗС, якість якого відповідає умовам, встановленим розділом </w:t>
      </w:r>
      <w:r>
        <w:rPr>
          <w:rFonts w:ascii="Times New Roman" w:hAnsi="Times New Roman" w:eastAsia="Calibri"/>
          <w:sz w:val="24"/>
          <w:szCs w:val="24"/>
        </w:rPr>
        <w:t>2</w:t>
      </w:r>
      <w:r>
        <w:rPr>
          <w:rFonts w:ascii="Times New Roman" w:hAnsi="Times New Roman" w:eastAsia="Calibri"/>
          <w:sz w:val="24"/>
          <w:szCs w:val="24"/>
          <w:lang w:val="uk-UA"/>
        </w:rPr>
        <w:t xml:space="preserve"> цього Договору.</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 xml:space="preserve">6.4      </w:t>
      </w:r>
      <w:r>
        <w:rPr>
          <w:rFonts w:ascii="Times New Roman" w:hAnsi="Times New Roman" w:eastAsia="Courier New"/>
          <w:b/>
          <w:sz w:val="24"/>
          <w:szCs w:val="24"/>
          <w:lang w:val="uk-UA" w:eastAsia="ru-RU"/>
        </w:rPr>
        <w:t>Продавець</w:t>
      </w:r>
      <w:r>
        <w:rPr>
          <w:rFonts w:ascii="Times New Roman" w:hAnsi="Times New Roman" w:eastAsia="Calibri"/>
          <w:b/>
          <w:sz w:val="24"/>
          <w:szCs w:val="24"/>
          <w:lang w:val="uk-UA"/>
        </w:rPr>
        <w:t xml:space="preserve"> має право</w:t>
      </w:r>
      <w:r>
        <w:rPr>
          <w:rFonts w:ascii="Times New Roman" w:hAnsi="Times New Roman" w:eastAsia="Calibri"/>
          <w:sz w:val="24"/>
          <w:szCs w:val="24"/>
          <w:lang w:val="uk-UA"/>
        </w:rPr>
        <w:t>:</w:t>
      </w:r>
    </w:p>
    <w:p>
      <w:pPr>
        <w:spacing w:after="0" w:line="240" w:lineRule="auto"/>
        <w:ind w:firstLine="686"/>
        <w:jc w:val="both"/>
        <w:rPr>
          <w:rFonts w:ascii="Times New Roman" w:hAnsi="Times New Roman" w:eastAsia="Calibri"/>
          <w:sz w:val="24"/>
          <w:szCs w:val="24"/>
          <w:lang w:val="uk-UA"/>
        </w:rPr>
      </w:pPr>
      <w:r>
        <w:rPr>
          <w:rFonts w:ascii="Times New Roman" w:hAnsi="Times New Roman" w:eastAsia="Calibri"/>
          <w:sz w:val="24"/>
          <w:szCs w:val="24"/>
          <w:lang w:val="uk-UA"/>
        </w:rPr>
        <w:t>6.4.1. Своєчасно та в повному обсязі отримувати плату за відпущену партію Товару.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7. Відповідальність сторін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pPr>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 xml:space="preserve">7.2. У разі затримки поставки/відпуску Товару в обсязі, визначеному Покупцем відповідно до пред’явлених на отримання Товару талонів або скретч-карток, або заявці на їх отримання  в порядку пункту 5.4 Договору,  Продавець сплачує Покупцю пеню у розмірі подвійної облікової ставки НБУ, діючої на момент нарахування пені, від вартості непоставленого Товару чи вартості Товару відповідно до непереданих талонів або скретч-карток за кожен день затримки прострочення поставки Товару за Договором, а за прострочення понад 30 (тридцяти) днів Продавець, додатково, сплачує Покупцю штраф у розмірі 5% (п’яти відсотків) від ціни Договору, крім випадків, коли Товар, вказаний у Специфікації, не постачається Покупцю у зв’язку з призупиненням або зняттям Товару з реалізації/виробництва. У такому випадку, Продавець повинен надати відповідні підтверджуючі документи (рішення суду, акт перевірки контролюючих органів тощо).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eastAsia="Calibri"/>
          <w:sz w:val="24"/>
          <w:szCs w:val="24"/>
          <w:lang w:val="uk-UA"/>
        </w:rPr>
      </w:pPr>
      <w:r>
        <w:rPr>
          <w:rFonts w:ascii="Times New Roman" w:hAnsi="Times New Roman" w:eastAsia="Courier New"/>
          <w:sz w:val="24"/>
          <w:szCs w:val="24"/>
          <w:lang w:val="uk-UA" w:eastAsia="ru-RU"/>
        </w:rPr>
        <w:t>7.3. Покупець має право виставити претензію щодо якості Товару протягом 10 календарних днів з моменту відпуску (поставки) Товару.</w:t>
      </w:r>
      <w:r>
        <w:rPr>
          <w:rFonts w:ascii="Times New Roman" w:hAnsi="Times New Roman" w:eastAsia="Calibri"/>
          <w:sz w:val="24"/>
          <w:szCs w:val="24"/>
          <w:lang w:val="uk-UA"/>
        </w:rPr>
        <w:t xml:space="preserve"> </w:t>
      </w:r>
    </w:p>
    <w:p>
      <w:pPr>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alibri"/>
          <w:sz w:val="24"/>
          <w:szCs w:val="24"/>
          <w:lang w:val="uk-UA"/>
        </w:rPr>
        <w:t xml:space="preserve">7.4.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ініціатором проведення експертизи із наступним відшкодуванням винною Стороною.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eastAsia="Courier New"/>
          <w:sz w:val="24"/>
          <w:szCs w:val="24"/>
          <w:lang w:val="uk-UA" w:eastAsia="ru-RU"/>
        </w:rPr>
      </w:pPr>
      <w:r>
        <w:rPr>
          <w:rFonts w:ascii="Times New Roman" w:hAnsi="Times New Roman" w:eastAsia="Courier New"/>
          <w:sz w:val="24"/>
          <w:szCs w:val="24"/>
          <w:lang w:val="uk-UA" w:eastAsia="ru-RU"/>
        </w:rPr>
        <w:t>7.5. У разі підтвердження за висновком експертизи поставки неякісного Товару, проведеної в порядку 7.4 Розділу 7 Договору, Продавець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eastAsia="Courier New"/>
          <w:sz w:val="24"/>
          <w:szCs w:val="24"/>
          <w:lang w:val="uk-UA" w:eastAsia="ru-RU"/>
        </w:rPr>
        <w:t>7.6. Сплата штрафних санкцій не звільняє Сторону, яка їх сплатила, від виконання прийнятих зобов’язань за Договором.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Pr>
          <w:rFonts w:ascii="Times New Roman" w:hAnsi="Times New Roman"/>
          <w:sz w:val="24"/>
          <w:szCs w:val="24"/>
          <w:lang w:val="uk-UA" w:eastAsia="ru-RU"/>
        </w:rPr>
        <w:t xml:space="preserve">7.7. </w:t>
      </w:r>
      <w:r>
        <w:rPr>
          <w:rFonts w:ascii="Times New Roman" w:hAnsi="Times New Roman"/>
          <w:bCs/>
          <w:sz w:val="24"/>
          <w:szCs w:val="24"/>
          <w:lang w:val="uk-UA" w:eastAsia="ru-RU"/>
        </w:rPr>
        <w:t>Оперативно-господарські санкції</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Pr>
          <w:rFonts w:ascii="Times New Roman" w:hAnsi="Times New Roman"/>
          <w:sz w:val="24"/>
          <w:szCs w:val="24"/>
          <w:lang w:val="uk-UA" w:eastAsia="ru-RU"/>
        </w:rPr>
        <w:t>7.7.1.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lang w:val="uk-UA" w:eastAsia="ru-RU"/>
        </w:rPr>
      </w:pPr>
      <w:r>
        <w:rPr>
          <w:rFonts w:ascii="Times New Roman" w:hAnsi="Times New Roman"/>
          <w:sz w:val="24"/>
          <w:szCs w:val="24"/>
          <w:lang w:val="uk-UA" w:eastAsia="ru-RU"/>
        </w:rPr>
        <w:t>7.7.2.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 </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якості поставленого Товару;</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розірвання аналогічного за своєю природою Договору з Покупцем у разі прострочення строку поставки Товару;</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розірвання аналогічного за своєю природою Договору з Покупцем у разі прострочення строку усунення дефектів.</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7.7.3.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pPr>
        <w:spacing w:after="0" w:line="240" w:lineRule="auto"/>
        <w:ind w:firstLine="720"/>
        <w:contextualSpacing/>
        <w:jc w:val="both"/>
        <w:rPr>
          <w:rFonts w:ascii="Times New Roman" w:hAnsi="Times New Roman"/>
          <w:sz w:val="24"/>
          <w:szCs w:val="24"/>
          <w:lang w:val="uk-UA" w:eastAsia="ru-RU"/>
        </w:rPr>
      </w:pPr>
      <w:r>
        <w:rPr>
          <w:rFonts w:ascii="Times New Roman" w:hAnsi="Times New Roman"/>
          <w:sz w:val="24"/>
          <w:szCs w:val="24"/>
          <w:lang w:val="uk-UA" w:eastAsia="ru-RU"/>
        </w:rPr>
        <w:t>7.7.4.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передбачений в Договорі (письмова заявка направляється Покупцем на електронну адресу Продавця ________________________, з подальшим направленням цінним листом з описом вкладення та повідомленням на поштову адресу Продавця __________________________________). Всі документи (листи, повідомлення, інша кореспонденція тощо),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Покупця на адресу Продавця, зазначену в Договорі.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8. Обставини непереборної сили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8.4. Сторона, яка зазнала впливу непереборної сили, зобов'язана у термін 3 (три) робочі дні повідомити іншу Сторону Договору про дію непереборної сили.</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8.5. У разі нездійснення Стороною, на виконання зобов'язань якої вплинули обставини непереборної сили, повідомлення у строк, передбачений п. 8.4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8.8.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9. Вирішення спорів</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10. Строк дії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 xml:space="preserve">10.1. Цей Договір набирає чинності  з дня  його підписання Сторонами і діє до  31.12.2024, а в частині розрахунків та гарантійних зобов’язань за переданий Товар - до повного виконання Сторонами своїх зобов’язань.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lang w:val="uk-UA" w:eastAsia="ru-RU"/>
        </w:rPr>
      </w:pPr>
      <w:r>
        <w:rPr>
          <w:rFonts w:ascii="Times New Roman" w:hAnsi="Times New Roman"/>
          <w:sz w:val="24"/>
          <w:szCs w:val="24"/>
          <w:lang w:val="uk-UA" w:eastAsia="ru-RU"/>
        </w:rPr>
        <w:t>10.2. Закінчення терміну дії Договору не звільняє Сторони від відповідальності за порушення, які мали місце під час дії Договору.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11. Внесення змін до Договору</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sz w:val="24"/>
          <w:szCs w:val="24"/>
          <w:lang w:val="uk-UA" w:eastAsia="uk-UA"/>
        </w:rPr>
        <w:t>(за наявності)</w:t>
      </w:r>
      <w:r>
        <w:rPr>
          <w:rFonts w:ascii="Times New Roman" w:hAnsi="Times New Roman"/>
          <w:sz w:val="24"/>
          <w:szCs w:val="24"/>
          <w:lang w:val="uk-UA" w:eastAsia="uk-UA"/>
        </w:rPr>
        <w:t xml:space="preserve"> та є невід’ємною частиною Договору. </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11.2. Пропозицію щодо внесення змін до Договору може зробити кожна зі Сторін Договору.</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43" w:firstLine="709"/>
        <w:jc w:val="both"/>
        <w:rPr>
          <w:rFonts w:ascii="Times New Roman" w:hAnsi="Times New Roman"/>
          <w:sz w:val="24"/>
          <w:szCs w:val="24"/>
          <w:lang w:val="uk-UA" w:eastAsia="uk-UA"/>
        </w:rPr>
      </w:pPr>
      <w:r>
        <w:rPr>
          <w:rFonts w:ascii="Times New Roman" w:hAnsi="Times New Roman"/>
          <w:sz w:val="24"/>
          <w:szCs w:val="24"/>
          <w:lang w:val="uk-UA" w:eastAsia="uk-UA"/>
        </w:rPr>
        <w:t>11.4. Зміна істотних умов Договору допускається у таких випадках:</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 xml:space="preserve">11.4.1. зменшення обсягів закупівлі, зокрема з урахуванням фактичного обсягу видатків Покупця. </w:t>
      </w:r>
      <w:r>
        <w:rPr>
          <w:rFonts w:ascii="Times New Roman" w:hAnsi="Times New Roman" w:eastAsia="Calibri"/>
          <w:i/>
          <w:iCs/>
          <w:sz w:val="24"/>
          <w:szCs w:val="24"/>
          <w:lang w:val="uk-UA" w:eastAsia="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eastAsia="uk-UA"/>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ind w:firstLine="567"/>
        <w:jc w:val="both"/>
        <w:rPr>
          <w:rFonts w:ascii="Times New Roman" w:hAnsi="Times New Roman"/>
          <w:i/>
          <w:sz w:val="24"/>
          <w:szCs w:val="24"/>
          <w:lang w:val="uk-UA" w:eastAsia="uk-UA"/>
        </w:rPr>
      </w:pPr>
      <w:r>
        <w:rPr>
          <w:rFonts w:ascii="Times New Roman" w:hAnsi="Times New Roman"/>
          <w:i/>
          <w:sz w:val="24"/>
          <w:szCs w:val="24"/>
          <w:lang w:val="uk-UA" w:eastAsia="uk-UA"/>
        </w:rPr>
        <w:t>У цьому випадку Сторони погоджуються, що зміну ціни здійснюють у такому порядку.</w:t>
      </w:r>
    </w:p>
    <w:p>
      <w:pPr>
        <w:spacing w:after="0" w:line="240" w:lineRule="auto"/>
        <w:ind w:firstLine="567"/>
        <w:jc w:val="both"/>
        <w:rPr>
          <w:rFonts w:ascii="Times New Roman" w:hAnsi="Times New Roman"/>
          <w:sz w:val="24"/>
          <w:szCs w:val="24"/>
          <w:lang w:val="uk-UA" w:eastAsia="uk-UA"/>
        </w:rPr>
      </w:pPr>
      <w:r>
        <w:rPr>
          <w:rFonts w:ascii="Times New Roman" w:hAnsi="Times New Roman"/>
          <w:i/>
          <w:sz w:val="24"/>
          <w:szCs w:val="24"/>
          <w:lang w:val="uk-UA" w:eastAsia="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Продавець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20"/>
        <w:jc w:val="both"/>
        <w:rPr>
          <w:rFonts w:ascii="Times New Roman" w:hAnsi="Times New Roman"/>
          <w:sz w:val="24"/>
          <w:szCs w:val="24"/>
          <w:highlight w:val="white"/>
          <w:lang w:val="uk-UA" w:eastAsia="uk-UA"/>
        </w:rPr>
      </w:pPr>
      <w:r>
        <w:rPr>
          <w:rFonts w:ascii="Times New Roman" w:hAnsi="Times New Roman"/>
          <w:sz w:val="24"/>
          <w:szCs w:val="24"/>
          <w:lang w:val="uk-UA" w:eastAsia="uk-UA"/>
        </w:rPr>
        <w:t xml:space="preserve">11.4.3. </w:t>
      </w:r>
      <w:r>
        <w:rPr>
          <w:rFonts w:ascii="Times New Roman" w:hAnsi="Times New Roman"/>
          <w:sz w:val="24"/>
          <w:szCs w:val="24"/>
          <w:highlight w:val="white"/>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highlight w:val="white"/>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widowControl w:val="0"/>
        <w:spacing w:after="0" w:line="240" w:lineRule="auto"/>
        <w:ind w:firstLine="720"/>
        <w:jc w:val="both"/>
        <w:rPr>
          <w:rFonts w:ascii="Times New Roman" w:hAnsi="Times New Roman"/>
          <w:sz w:val="24"/>
          <w:szCs w:val="24"/>
          <w:highlight w:val="white"/>
          <w:lang w:val="uk-UA" w:eastAsia="uk-UA"/>
        </w:rPr>
      </w:pPr>
      <w:r>
        <w:rPr>
          <w:rFonts w:ascii="Times New Roman" w:hAnsi="Times New Roman"/>
          <w:sz w:val="24"/>
          <w:szCs w:val="24"/>
          <w:lang w:val="uk-UA" w:eastAsia="uk-UA"/>
        </w:rPr>
        <w:t xml:space="preserve">11.4.4. </w:t>
      </w:r>
      <w:r>
        <w:rPr>
          <w:rFonts w:ascii="Times New Roman" w:hAnsi="Times New Roman"/>
          <w:sz w:val="24"/>
          <w:szCs w:val="24"/>
          <w:highlight w:val="white"/>
          <w:lang w:val="uk-UA" w:eastAsia="uk-UA"/>
        </w:rPr>
        <w:t>продовження строку дії договору про закупівлю та/або</w:t>
      </w:r>
      <w:r>
        <w:rPr>
          <w:rFonts w:ascii="Times New Roman" w:hAnsi="Times New Roman" w:eastAsia="Arial"/>
          <w:sz w:val="24"/>
          <w:szCs w:val="24"/>
          <w:highlight w:val="white"/>
          <w:lang w:val="uk-UA" w:eastAsia="uk-UA"/>
        </w:rPr>
        <w:t xml:space="preserve"> </w:t>
      </w:r>
      <w:r>
        <w:rPr>
          <w:rFonts w:ascii="Times New Roman" w:hAnsi="Times New Roman"/>
          <w:sz w:val="24"/>
          <w:szCs w:val="24"/>
          <w:highlight w:val="white"/>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Pr>
          <w:rFonts w:ascii="Times New Roman" w:hAnsi="Times New Roman"/>
          <w:i/>
          <w:sz w:val="24"/>
          <w:szCs w:val="24"/>
          <w:highlight w:val="white"/>
          <w:lang w:val="uk-UA" w:eastAsia="uk-UA"/>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20"/>
        <w:jc w:val="both"/>
        <w:rPr>
          <w:rFonts w:ascii="Times New Roman" w:hAnsi="Times New Roman"/>
          <w:i/>
          <w:sz w:val="24"/>
          <w:szCs w:val="24"/>
          <w:shd w:val="clear" w:color="auto" w:fill="CCCCCC"/>
          <w:lang w:val="uk-UA" w:eastAsia="uk-UA"/>
        </w:rPr>
      </w:pPr>
      <w:r>
        <w:rPr>
          <w:rFonts w:ascii="Times New Roman" w:hAnsi="Times New Roman"/>
          <w:sz w:val="24"/>
          <w:szCs w:val="24"/>
          <w:lang w:val="uk-UA" w:eastAsia="uk-UA"/>
        </w:rPr>
        <w:t xml:space="preserve">11.4.5. </w:t>
      </w:r>
      <w:r>
        <w:rPr>
          <w:rFonts w:ascii="Times New Roman" w:hAnsi="Times New Roman"/>
          <w:sz w:val="24"/>
          <w:szCs w:val="24"/>
          <w:highlight w:val="white"/>
          <w:lang w:val="uk-UA" w:eastAsia="uk-UA"/>
        </w:rPr>
        <w:t>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sz w:val="24"/>
          <w:szCs w:val="24"/>
          <w:lang w:val="uk-UA" w:eastAsia="uk-UA"/>
        </w:rPr>
        <w:t>.</w:t>
      </w:r>
      <w:r>
        <w:rPr>
          <w:rFonts w:ascii="Times New Roman" w:hAnsi="Times New Roman"/>
          <w:i/>
          <w:sz w:val="24"/>
          <w:szCs w:val="24"/>
          <w:shd w:val="clear" w:color="auto" w:fill="CCCCCC"/>
          <w:lang w:val="uk-UA" w:eastAsia="uk-UA"/>
        </w:rPr>
        <w:t xml:space="preserve"> </w:t>
      </w:r>
      <w:r>
        <w:rPr>
          <w:rFonts w:ascii="Times New Roman" w:hAnsi="Times New Roman"/>
          <w:i/>
          <w:sz w:val="24"/>
          <w:szCs w:val="24"/>
          <w:lang w:val="uk-UA" w:eastAsia="uk-UA"/>
        </w:rPr>
        <w:t>Сторони можуть внести зміни до Договору в разі узгодженої зміни ціни в бік зменшення (без зміни кількості (обсягу) та якості товарів);</w:t>
      </w:r>
    </w:p>
    <w:p>
      <w:pPr>
        <w:spacing w:after="0" w:line="240"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 xml:space="preserve">11.4.6. </w:t>
      </w:r>
      <w:r>
        <w:rPr>
          <w:rFonts w:ascii="Times New Roman" w:hAnsi="Times New Roman"/>
          <w:sz w:val="24"/>
          <w:szCs w:val="24"/>
          <w:highlight w:val="white"/>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sz w:val="24"/>
          <w:szCs w:val="24"/>
          <w:lang w:val="uk-UA" w:eastAsia="uk-UA"/>
        </w:rPr>
        <w:t>;</w:t>
      </w:r>
    </w:p>
    <w:p>
      <w:pPr>
        <w:spacing w:after="0" w:line="240" w:lineRule="auto"/>
        <w:ind w:firstLine="851"/>
        <w:jc w:val="both"/>
        <w:rPr>
          <w:rFonts w:ascii="Times New Roman" w:hAnsi="Times New Roman"/>
          <w:i/>
          <w:sz w:val="24"/>
          <w:szCs w:val="24"/>
          <w:lang w:val="uk-UA" w:eastAsia="uk-UA"/>
        </w:rPr>
      </w:pPr>
      <w:r>
        <w:rPr>
          <w:rFonts w:ascii="Times New Roman" w:hAnsi="Times New Roman"/>
          <w:i/>
          <w:sz w:val="24"/>
          <w:szCs w:val="24"/>
          <w:lang w:val="uk-UA" w:eastAsia="uk-UA"/>
        </w:rPr>
        <w:t>У цьому випадку Сторони погоджуються, що зміну ціни здійснюють у такому порядку:</w:t>
      </w:r>
    </w:p>
    <w:p>
      <w:pPr>
        <w:spacing w:after="0" w:line="240" w:lineRule="auto"/>
        <w:ind w:firstLine="851"/>
        <w:jc w:val="both"/>
        <w:rPr>
          <w:rFonts w:ascii="Times New Roman" w:hAnsi="Times New Roman"/>
          <w:i/>
          <w:sz w:val="24"/>
          <w:szCs w:val="24"/>
          <w:lang w:val="uk-UA" w:eastAsia="uk-UA"/>
        </w:rPr>
      </w:pPr>
      <w:r>
        <w:rPr>
          <w:rFonts w:ascii="Times New Roman" w:hAnsi="Times New Roman"/>
          <w:i/>
          <w:sz w:val="24"/>
          <w:szCs w:val="24"/>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after="0" w:line="240" w:lineRule="auto"/>
        <w:ind w:firstLine="709"/>
        <w:jc w:val="both"/>
        <w:rPr>
          <w:rFonts w:ascii="Times New Roman" w:hAnsi="Times New Roman"/>
          <w:i/>
          <w:sz w:val="24"/>
          <w:szCs w:val="24"/>
          <w:lang w:val="uk-UA" w:eastAsia="uk-UA"/>
        </w:rPr>
      </w:pPr>
      <w:r>
        <w:rPr>
          <w:rFonts w:ascii="Times New Roman" w:hAnsi="Times New Roman"/>
          <w:i/>
          <w:sz w:val="24"/>
          <w:szCs w:val="24"/>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after="0" w:line="240" w:lineRule="auto"/>
        <w:ind w:firstLine="709"/>
        <w:jc w:val="both"/>
        <w:rPr>
          <w:rFonts w:ascii="Times New Roman" w:hAnsi="Times New Roman"/>
          <w:i/>
          <w:sz w:val="24"/>
          <w:szCs w:val="24"/>
          <w:lang w:val="uk-UA" w:eastAsia="uk-UA"/>
        </w:rPr>
      </w:pPr>
      <w:r>
        <w:rPr>
          <w:rFonts w:ascii="Times New Roman" w:hAnsi="Times New Roman"/>
          <w:i/>
          <w:sz w:val="24"/>
          <w:szCs w:val="24"/>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after="0" w:line="240" w:lineRule="auto"/>
        <w:ind w:firstLine="709"/>
        <w:jc w:val="both"/>
        <w:rPr>
          <w:rFonts w:ascii="Times New Roman" w:hAnsi="Times New Roman"/>
          <w:sz w:val="24"/>
          <w:szCs w:val="24"/>
          <w:lang w:val="uk-UA" w:eastAsia="uk-UA"/>
        </w:rPr>
      </w:pPr>
      <w:r>
        <w:rPr>
          <w:rFonts w:ascii="Times New Roman" w:hAnsi="Times New Roman"/>
          <w:i/>
          <w:sz w:val="24"/>
          <w:szCs w:val="24"/>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pPr>
        <w:spacing w:after="0" w:line="240" w:lineRule="auto"/>
        <w:ind w:firstLine="709"/>
        <w:jc w:val="both"/>
        <w:rPr>
          <w:rFonts w:ascii="Times New Roman" w:hAnsi="Times New Roman"/>
          <w:sz w:val="24"/>
          <w:szCs w:val="24"/>
          <w:highlight w:val="white"/>
          <w:lang w:val="uk-UA" w:eastAsia="uk-UA"/>
        </w:rPr>
      </w:pPr>
      <w:r>
        <w:rPr>
          <w:rFonts w:ascii="Times New Roman" w:hAnsi="Times New Roman"/>
          <w:sz w:val="24"/>
          <w:szCs w:val="24"/>
          <w:highlight w:val="white"/>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Fonts w:ascii="Times New Roman" w:hAnsi="Times New Roman"/>
          <w:i/>
          <w:sz w:val="24"/>
          <w:szCs w:val="24"/>
          <w:highlight w:val="white"/>
          <w:lang w:val="uk-UA" w:eastAsia="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eastAsia="uk-UA"/>
        </w:rPr>
        <w:t>11.4.8. зміни умов у зв’язку із застосуванням положень частини шостої статті 41 Закону,</w:t>
      </w:r>
      <w:r>
        <w:rPr>
          <w:rFonts w:ascii="Times New Roman" w:hAnsi="Times New Roman"/>
          <w:i/>
          <w:sz w:val="24"/>
          <w:szCs w:val="24"/>
          <w:lang w:val="uk-UA" w:eastAsia="uk-UA"/>
        </w:rPr>
        <w:t xml:space="preserve"> </w:t>
      </w:r>
      <w:r>
        <w:rPr>
          <w:rFonts w:ascii="Times New Roman" w:hAnsi="Times New Roman"/>
          <w:sz w:val="24"/>
          <w:szCs w:val="24"/>
          <w:lang w:val="uk-UA" w:eastAsia="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i/>
          <w:sz w:val="24"/>
          <w:szCs w:val="24"/>
          <w:highlight w:val="white"/>
          <w:lang w:val="uk-UA" w:eastAsia="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hAnsi="Times New Roman"/>
          <w:i/>
          <w:sz w:val="24"/>
          <w:szCs w:val="24"/>
          <w:lang w:val="uk-UA" w:eastAsia="uk-UA"/>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uk-UA" w:eastAsia="ru-RU"/>
        </w:rPr>
      </w:pPr>
      <w:r>
        <w:rPr>
          <w:rFonts w:ascii="Times New Roman" w:hAnsi="Times New Roman"/>
          <w:sz w:val="24"/>
          <w:szCs w:val="24"/>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12. Інші умови</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12.1. Сторони несуть повну відповідальність за правильність вказаних ними 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12.2. Представники Сторін, уповноважені на укладання даного Договору, погодились, що їхні персональні дані, які стали відомі Сторонам у зв’язку з укладанням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pPr>
        <w:spacing w:after="0" w:line="240" w:lineRule="auto"/>
        <w:ind w:firstLine="720"/>
        <w:jc w:val="both"/>
        <w:rPr>
          <w:rFonts w:ascii="Times New Roman" w:hAnsi="Times New Roman"/>
          <w:sz w:val="24"/>
          <w:szCs w:val="24"/>
          <w:lang w:val="uk-UA" w:eastAsia="uk-UA"/>
        </w:rPr>
      </w:pPr>
      <w:r>
        <w:rPr>
          <w:rFonts w:ascii="Times New Roman" w:hAnsi="Times New Roman"/>
          <w:sz w:val="24"/>
          <w:szCs w:val="24"/>
          <w:lang w:val="uk-UA" w:eastAsia="uk-UA"/>
        </w:rPr>
        <w:t>12.3. Цей Договір укладається у двох автентичних примірниках, що мають однакову юридичну силу, - по одному для кожної із Сторін.</w:t>
      </w:r>
    </w:p>
    <w:p>
      <w:pPr>
        <w:tabs>
          <w:tab w:val="right" w:pos="9355"/>
        </w:tabs>
        <w:spacing w:after="0" w:line="240" w:lineRule="auto"/>
        <w:ind w:firstLine="709"/>
        <w:jc w:val="center"/>
        <w:rPr>
          <w:rFonts w:ascii="Times New Roman" w:hAnsi="Times New Roman"/>
          <w:b/>
          <w:bCs/>
          <w:sz w:val="24"/>
          <w:szCs w:val="24"/>
          <w:lang w:val="uk-UA"/>
        </w:rPr>
      </w:pPr>
      <w:r>
        <w:rPr>
          <w:rFonts w:ascii="Times New Roman" w:hAnsi="Times New Roman"/>
          <w:b/>
          <w:bCs/>
          <w:sz w:val="24"/>
          <w:szCs w:val="24"/>
          <w:lang w:val="uk-UA"/>
        </w:rPr>
        <w:t>13. АНТИКОРУПЦІЙНІ ЗАСТЕРЕЖЕННЯ</w:t>
      </w:r>
    </w:p>
    <w:p>
      <w:pPr>
        <w:tabs>
          <w:tab w:val="right" w:pos="9355"/>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13.1. Сторони цього Договору зобов’язуються дотримуватись вимог антикорупційного законодавства.  </w:t>
      </w:r>
    </w:p>
    <w:p>
      <w:pPr>
        <w:tabs>
          <w:tab w:val="right" w:pos="9355"/>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13.2.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надання послуг, виконання робіт чи вчинення інших дій, неперерахованих у цьому пункті, що ставлять працівника в певну залежність і спрямовані на забезпечення виконання цим працівником будь-яких дій на користь іншої Сторони.</w:t>
      </w:r>
    </w:p>
    <w:p>
      <w:pPr>
        <w:tabs>
          <w:tab w:val="right" w:pos="9355"/>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13.3.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ним можливостей.  </w:t>
      </w:r>
    </w:p>
    <w:p>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14. Додатки до договору</w:t>
      </w:r>
    </w:p>
    <w:p>
      <w:pPr>
        <w:spacing w:after="0" w:line="240" w:lineRule="auto"/>
        <w:ind w:firstLine="709"/>
        <w:rPr>
          <w:rFonts w:ascii="Times New Roman" w:hAnsi="Times New Roman"/>
          <w:b/>
          <w:sz w:val="24"/>
          <w:szCs w:val="24"/>
          <w:lang w:val="uk-UA" w:eastAsia="ru-RU"/>
        </w:rPr>
      </w:pPr>
      <w:r>
        <w:rPr>
          <w:rFonts w:ascii="Times New Roman" w:hAnsi="Times New Roman"/>
          <w:sz w:val="24"/>
          <w:szCs w:val="24"/>
          <w:lang w:val="uk-UA"/>
        </w:rPr>
        <w:t>14.1. Специфікація  Товару  (Додаток  1).</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p>
    <w:p>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sz w:val="24"/>
          <w:szCs w:val="24"/>
          <w:lang w:val="uk-UA" w:eastAsia="ru-RU"/>
        </w:rPr>
      </w:pPr>
      <w:r>
        <w:rPr>
          <w:rFonts w:ascii="Times New Roman" w:hAnsi="Times New Roman"/>
          <w:b/>
          <w:sz w:val="24"/>
          <w:szCs w:val="24"/>
          <w:lang w:val="uk-UA" w:eastAsia="ru-RU"/>
        </w:rPr>
        <w:t>Місцезнаходження та банківські реквізити Сторін</w:t>
      </w:r>
    </w:p>
    <w:p>
      <w:pPr>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eastAsia="ru-RU"/>
        </w:rPr>
      </w:pPr>
    </w:p>
    <w:tbl>
      <w:tblPr>
        <w:tblStyle w:val="5"/>
        <w:tblW w:w="20488" w:type="dxa"/>
        <w:jc w:val="center"/>
        <w:tblLayout w:type="fixed"/>
        <w:tblCellMar>
          <w:top w:w="0" w:type="dxa"/>
          <w:left w:w="108" w:type="dxa"/>
          <w:bottom w:w="0" w:type="dxa"/>
          <w:right w:w="108" w:type="dxa"/>
        </w:tblCellMar>
      </w:tblPr>
      <w:tblGrid>
        <w:gridCol w:w="4706"/>
        <w:gridCol w:w="5188"/>
        <w:gridCol w:w="5472"/>
        <w:gridCol w:w="5122"/>
      </w:tblGrid>
      <w:tr>
        <w:tblPrEx>
          <w:tblCellMar>
            <w:top w:w="0" w:type="dxa"/>
            <w:left w:w="108" w:type="dxa"/>
            <w:bottom w:w="0" w:type="dxa"/>
            <w:right w:w="108" w:type="dxa"/>
          </w:tblCellMar>
        </w:tblPrEx>
        <w:trPr>
          <w:trHeight w:val="4474" w:hRule="atLeast"/>
          <w:jc w:val="center"/>
        </w:trPr>
        <w:tc>
          <w:tcPr>
            <w:tcW w:w="4706"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ПОКУПЕЦЬ</w:t>
            </w:r>
          </w:p>
        </w:tc>
        <w:tc>
          <w:tcPr>
            <w:tcW w:w="5188"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ПОКУПЕЦЬ</w:t>
            </w:r>
          </w:p>
          <w:p>
            <w:pPr>
              <w:spacing w:after="0" w:line="240" w:lineRule="auto"/>
              <w:rPr>
                <w:rFonts w:hint="default" w:ascii="Times New Roman" w:hAnsi="Times New Roman"/>
                <w:b/>
                <w:color w:val="000000" w:themeColor="text1"/>
                <w:lang w:val="uk-UA"/>
                <w14:textFill>
                  <w14:solidFill>
                    <w14:schemeClr w14:val="tx1"/>
                  </w14:solidFill>
                </w14:textFill>
              </w:rPr>
            </w:pPr>
            <w:r>
              <w:rPr>
                <w:rFonts w:hint="default" w:ascii="Times New Roman" w:hAnsi="Times New Roman"/>
                <w:b/>
                <w:color w:val="000000" w:themeColor="text1"/>
                <w:lang w:val="uk-UA"/>
                <w14:textFill>
                  <w14:solidFill>
                    <w14:schemeClr w14:val="tx1"/>
                  </w14:solidFill>
                </w14:textFill>
              </w:rPr>
              <w:t>Ніжинський дитячий будинок-інтернат</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color w:val="000000" w:themeColor="text1"/>
                <w:lang w:val="uk-UA"/>
                <w14:textFill>
                  <w14:solidFill>
                    <w14:schemeClr w14:val="tx1"/>
                  </w14:solidFill>
                </w14:textFill>
              </w:rPr>
              <w:t>А</w:t>
            </w:r>
            <w:r>
              <w:rPr>
                <w:rFonts w:hint="default" w:ascii="Times New Roman" w:hAnsi="Times New Roman"/>
                <w:b w:val="0"/>
                <w:bCs/>
                <w:color w:val="000000" w:themeColor="text1"/>
                <w:sz w:val="24"/>
                <w:szCs w:val="24"/>
                <w:lang w:val="uk-UA"/>
                <w14:textFill>
                  <w14:solidFill>
                    <w14:schemeClr w14:val="tx1"/>
                  </w14:solidFill>
                </w14:textFill>
              </w:rPr>
              <w:t>дреса: 16600, м. Ніжин, вул. Березанська, 44а.</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код за ЄДРПОУ 03189883</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МФО 820172</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р/р UA558201720344251001300032495,</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UA128201720344250001000032495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в Держказначейській службі України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тел.: (04631) 4-22-83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e-mail: ndbi@ukr.net; </w:t>
            </w:r>
            <w:r>
              <w:rPr>
                <w:rFonts w:hint="default" w:ascii="Times New Roman" w:hAnsi="Times New Roman"/>
                <w:b w:val="0"/>
                <w:bCs/>
                <w:color w:val="000000" w:themeColor="text1"/>
                <w:sz w:val="24"/>
                <w:szCs w:val="24"/>
                <w:lang w:val="uk-UA"/>
                <w14:textFill>
                  <w14:solidFill>
                    <w14:schemeClr w14:val="tx1"/>
                  </w14:solidFill>
                </w14:textFill>
              </w:rPr>
              <w:fldChar w:fldCharType="begin"/>
            </w:r>
            <w:r>
              <w:rPr>
                <w:rFonts w:hint="default" w:ascii="Times New Roman" w:hAnsi="Times New Roman"/>
                <w:b w:val="0"/>
                <w:bCs/>
                <w:color w:val="000000" w:themeColor="text1"/>
                <w:sz w:val="24"/>
                <w:szCs w:val="24"/>
                <w:lang w:val="uk-UA"/>
                <w14:textFill>
                  <w14:solidFill>
                    <w14:schemeClr w14:val="tx1"/>
                  </w14:solidFill>
                </w14:textFill>
              </w:rPr>
              <w:instrText xml:space="preserve"> HYPERLINK "mailto:zerro535@ukr.net" </w:instrText>
            </w:r>
            <w:r>
              <w:rPr>
                <w:rFonts w:hint="default" w:ascii="Times New Roman" w:hAnsi="Times New Roman"/>
                <w:b w:val="0"/>
                <w:bCs/>
                <w:color w:val="000000" w:themeColor="text1"/>
                <w:sz w:val="24"/>
                <w:szCs w:val="24"/>
                <w:lang w:val="uk-UA"/>
                <w14:textFill>
                  <w14:solidFill>
                    <w14:schemeClr w14:val="tx1"/>
                  </w14:solidFill>
                </w14:textFill>
              </w:rPr>
              <w:fldChar w:fldCharType="separate"/>
            </w:r>
            <w:r>
              <w:rPr>
                <w:rStyle w:val="7"/>
                <w:rFonts w:hint="default" w:ascii="Times New Roman" w:hAnsi="Times New Roman"/>
                <w:b w:val="0"/>
                <w:bCs/>
                <w:color w:val="000000" w:themeColor="text1"/>
                <w:sz w:val="24"/>
                <w:szCs w:val="24"/>
                <w:lang w:val="uk-UA"/>
                <w14:textFill>
                  <w14:solidFill>
                    <w14:schemeClr w14:val="tx1"/>
                  </w14:solidFill>
                </w14:textFill>
              </w:rPr>
              <w:t>zerro535@ukr.net</w:t>
            </w:r>
            <w:r>
              <w:rPr>
                <w:rFonts w:hint="default" w:ascii="Times New Roman" w:hAnsi="Times New Roman"/>
                <w:b w:val="0"/>
                <w:bCs/>
                <w:color w:val="000000" w:themeColor="text1"/>
                <w:sz w:val="24"/>
                <w:szCs w:val="24"/>
                <w:lang w:val="uk-UA"/>
                <w14:textFill>
                  <w14:solidFill>
                    <w14:schemeClr w14:val="tx1"/>
                  </w14:solidFill>
                </w14:textFill>
              </w:rPr>
              <w:fldChar w:fldCharType="end"/>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Директор НДБІ______________/ О.В.Гармаш/</w:t>
            </w:r>
          </w:p>
          <w:p>
            <w:pPr>
              <w:spacing w:after="0" w:line="240" w:lineRule="auto"/>
              <w:rPr>
                <w:rFonts w:ascii="Times New Roman" w:hAnsi="Times New Roman"/>
                <w:b/>
                <w:sz w:val="24"/>
                <w:szCs w:val="24"/>
                <w:u w:val="single"/>
                <w:lang w:val="uk-UA"/>
              </w:rPr>
            </w:pPr>
            <w:r>
              <w:rPr>
                <w:rFonts w:hint="default" w:ascii="Times New Roman" w:hAnsi="Times New Roman"/>
                <w:b w:val="0"/>
                <w:bCs/>
                <w:color w:val="000000" w:themeColor="text1"/>
                <w:sz w:val="24"/>
                <w:szCs w:val="24"/>
                <w:lang w:val="uk-UA"/>
                <w14:textFill>
                  <w14:solidFill>
                    <w14:schemeClr w14:val="tx1"/>
                  </w14:solidFill>
                </w14:textFill>
              </w:rPr>
              <w:t>М.П.</w:t>
            </w:r>
          </w:p>
        </w:tc>
        <w:tc>
          <w:tcPr>
            <w:tcW w:w="5472"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ПРОДАВЕЦЬ</w:t>
            </w:r>
          </w:p>
          <w:p>
            <w:pPr>
              <w:spacing w:after="0"/>
              <w:rPr>
                <w:rFonts w:ascii="Times New Roman" w:hAnsi="Times New Roman"/>
                <w:sz w:val="24"/>
                <w:szCs w:val="24"/>
                <w:u w:val="single"/>
                <w:lang w:val="uk-UA"/>
              </w:rPr>
            </w:pPr>
            <w:r>
              <w:rPr>
                <w:rFonts w:ascii="Times New Roman" w:hAnsi="Times New Roman"/>
                <w:sz w:val="24"/>
                <w:szCs w:val="24"/>
                <w:u w:val="single"/>
                <w:lang w:val="uk-UA"/>
              </w:rPr>
              <w:t>Поштова адреса:</w:t>
            </w:r>
          </w:p>
          <w:p>
            <w:pPr>
              <w:spacing w:after="0"/>
              <w:rPr>
                <w:rFonts w:ascii="Times New Roman" w:hAnsi="Times New Roman"/>
                <w:sz w:val="24"/>
                <w:szCs w:val="24"/>
                <w:lang w:val="uk-UA"/>
              </w:rPr>
            </w:pPr>
            <w:r>
              <w:rPr>
                <w:rFonts w:ascii="Times New Roman" w:hAnsi="Times New Roman"/>
                <w:sz w:val="24"/>
                <w:szCs w:val="24"/>
                <w:u w:val="single"/>
                <w:lang w:val="uk-UA"/>
              </w:rPr>
              <w:t>Юридична адреса:</w:t>
            </w:r>
          </w:p>
          <w:p>
            <w:pPr>
              <w:spacing w:after="0"/>
              <w:rPr>
                <w:rFonts w:ascii="Times New Roman" w:hAnsi="Times New Roman"/>
                <w:sz w:val="24"/>
                <w:szCs w:val="24"/>
                <w:lang w:val="uk-UA"/>
              </w:rPr>
            </w:pPr>
          </w:p>
          <w:p>
            <w:pPr>
              <w:spacing w:after="0"/>
              <w:rPr>
                <w:rFonts w:ascii="Times New Roman" w:hAnsi="Times New Roman"/>
                <w:b/>
                <w:bCs/>
                <w:sz w:val="24"/>
                <w:szCs w:val="24"/>
                <w:u w:val="single"/>
                <w:lang w:val="uk-UA"/>
              </w:rPr>
            </w:pPr>
            <w:r>
              <w:rPr>
                <w:rFonts w:ascii="Times New Roman" w:hAnsi="Times New Roman"/>
                <w:sz w:val="24"/>
                <w:szCs w:val="24"/>
                <w:u w:val="single"/>
                <w:lang w:val="en-US"/>
              </w:rPr>
              <w:t>IBAN</w:t>
            </w:r>
            <w:r>
              <w:rPr>
                <w:rFonts w:ascii="Times New Roman" w:hAnsi="Times New Roman"/>
                <w:b/>
                <w:bCs/>
                <w:sz w:val="24"/>
                <w:szCs w:val="24"/>
                <w:u w:val="single"/>
                <w:lang w:val="uk-UA"/>
              </w:rPr>
              <w:t>____________________________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spacing w:after="0"/>
              <w:rPr>
                <w:rFonts w:ascii="Times New Roman" w:hAnsi="Times New Roman"/>
                <w:sz w:val="24"/>
                <w:szCs w:val="24"/>
                <w:u w:val="single"/>
                <w:lang w:val="uk-UA"/>
              </w:rPr>
            </w:pPr>
            <w:r>
              <w:rPr>
                <w:rFonts w:ascii="Times New Roman" w:hAnsi="Times New Roman"/>
                <w:sz w:val="24"/>
                <w:szCs w:val="24"/>
                <w:u w:val="single"/>
                <w:lang w:val="uk-UA"/>
              </w:rPr>
              <w:t>Код ЄДРПОУ</w:t>
            </w:r>
            <w:r>
              <w:rPr>
                <w:rFonts w:ascii="Times New Roman" w:hAnsi="Times New Roman"/>
                <w:b/>
                <w:bCs/>
                <w:sz w:val="24"/>
                <w:szCs w:val="24"/>
                <w:u w:val="single"/>
                <w:lang w:val="uk-UA"/>
              </w:rPr>
              <w:t>_____________________</w:t>
            </w:r>
          </w:p>
          <w:p>
            <w:pPr>
              <w:spacing w:after="0"/>
              <w:rPr>
                <w:rFonts w:ascii="Times New Roman" w:hAnsi="Times New Roman"/>
                <w:sz w:val="24"/>
                <w:szCs w:val="24"/>
                <w:u w:val="single"/>
                <w:lang w:val="uk-UA"/>
              </w:rPr>
            </w:pPr>
            <w:r>
              <w:rPr>
                <w:rFonts w:ascii="Times New Roman" w:hAnsi="Times New Roman"/>
                <w:sz w:val="24"/>
                <w:szCs w:val="24"/>
                <w:u w:val="single"/>
                <w:lang w:val="uk-UA"/>
              </w:rPr>
              <w:t>Тел______________________________</w:t>
            </w:r>
          </w:p>
          <w:p>
            <w:pPr>
              <w:spacing w:after="0"/>
              <w:rPr>
                <w:rFonts w:ascii="Times New Roman" w:hAnsi="Times New Roman"/>
                <w:b/>
                <w:bCs/>
                <w:sz w:val="24"/>
                <w:szCs w:val="24"/>
                <w:u w:val="single"/>
                <w:lang w:val="uk-UA"/>
              </w:rPr>
            </w:pPr>
            <w:r>
              <w:rPr>
                <w:rFonts w:ascii="Times New Roman" w:hAnsi="Times New Roman"/>
                <w:sz w:val="24"/>
                <w:szCs w:val="24"/>
                <w:u w:val="single"/>
                <w:lang w:val="uk-UA"/>
              </w:rPr>
              <w:t>Е-</w:t>
            </w:r>
            <w:r>
              <w:rPr>
                <w:rFonts w:ascii="Times New Roman" w:hAnsi="Times New Roman"/>
                <w:sz w:val="24"/>
                <w:szCs w:val="24"/>
                <w:u w:val="single"/>
                <w:lang w:val="en-US"/>
              </w:rPr>
              <w:t>mail</w:t>
            </w:r>
            <w:r>
              <w:rPr>
                <w:rFonts w:ascii="Times New Roman" w:hAnsi="Times New Roman"/>
                <w:b/>
                <w:bCs/>
                <w:sz w:val="24"/>
                <w:szCs w:val="24"/>
                <w:u w:val="single"/>
                <w:lang w:val="uk-UA"/>
              </w:rPr>
              <w:t>:___________________________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pStyle w:val="9"/>
              <w:spacing w:after="0"/>
              <w:rPr>
                <w:rFonts w:ascii="Times New Roman" w:hAnsi="Times New Roman"/>
                <w:sz w:val="24"/>
                <w:szCs w:val="24"/>
                <w:u w:val="single"/>
                <w:lang w:val="uk-UA"/>
              </w:rPr>
            </w:pPr>
          </w:p>
          <w:p>
            <w:pPr>
              <w:spacing w:after="0" w:line="240" w:lineRule="auto"/>
              <w:rPr>
                <w:rFonts w:ascii="Times New Roman" w:hAnsi="Times New Roman"/>
                <w:b/>
                <w:sz w:val="24"/>
                <w:szCs w:val="24"/>
                <w:u w:val="single"/>
                <w:lang w:val="uk-UA"/>
              </w:rPr>
            </w:pPr>
            <w:r>
              <w:rPr>
                <w:rFonts w:ascii="Times New Roman" w:hAnsi="Times New Roman"/>
                <w:sz w:val="24"/>
                <w:szCs w:val="24"/>
                <w:u w:val="single"/>
              </w:rPr>
              <w:t xml:space="preserve">                               /</w:t>
            </w:r>
            <w:r>
              <w:rPr>
                <w:rFonts w:ascii="Times New Roman" w:hAnsi="Times New Roman"/>
                <w:sz w:val="24"/>
                <w:szCs w:val="24"/>
                <w:u w:val="single"/>
                <w:lang w:val="uk-UA"/>
              </w:rPr>
              <w:t>Ініціали, прізвище</w:t>
            </w:r>
            <w:r>
              <w:rPr>
                <w:u w:val="single"/>
              </w:rPr>
              <w:t xml:space="preserve"> /</w:t>
            </w:r>
          </w:p>
        </w:tc>
        <w:tc>
          <w:tcPr>
            <w:tcW w:w="5122" w:type="dxa"/>
          </w:tcPr>
          <w:p>
            <w:pPr>
              <w:spacing w:after="0" w:line="240" w:lineRule="auto"/>
              <w:rPr>
                <w:rFonts w:ascii="Times New Roman" w:hAnsi="Times New Roman"/>
                <w:b/>
                <w:sz w:val="24"/>
                <w:szCs w:val="24"/>
                <w:u w:val="single"/>
                <w:lang w:val="uk-UA"/>
              </w:rPr>
            </w:pPr>
          </w:p>
        </w:tc>
      </w:tr>
    </w:tbl>
    <w:p>
      <w:pPr>
        <w:spacing w:before="240" w:after="60" w:line="240" w:lineRule="auto"/>
        <w:jc w:val="right"/>
        <w:outlineLvl w:val="6"/>
        <w:rPr>
          <w:rFonts w:ascii="Times New Roman" w:hAnsi="Times New Roman"/>
          <w:sz w:val="24"/>
          <w:szCs w:val="24"/>
          <w:lang w:val="uk-UA" w:eastAsia="ru-RU"/>
        </w:rPr>
      </w:pPr>
      <w:bookmarkStart w:id="3" w:name="_Hlk139561303"/>
      <w:r>
        <w:rPr>
          <w:rFonts w:ascii="Times New Roman" w:hAnsi="Times New Roman"/>
          <w:sz w:val="24"/>
          <w:szCs w:val="24"/>
          <w:lang w:val="uk-UA" w:eastAsia="ru-RU"/>
        </w:rPr>
        <w:t xml:space="preserve">Додаток 1 </w:t>
      </w:r>
    </w:p>
    <w:p>
      <w:pPr>
        <w:widowControl w:val="0"/>
        <w:spacing w:after="0" w:line="240" w:lineRule="auto"/>
        <w:ind w:left="5040"/>
        <w:jc w:val="center"/>
        <w:rPr>
          <w:rFonts w:ascii="Times New Roman" w:hAnsi="Times New Roman"/>
          <w:snapToGrid w:val="0"/>
          <w:sz w:val="24"/>
          <w:szCs w:val="24"/>
          <w:lang w:val="uk-UA"/>
        </w:rPr>
      </w:pPr>
      <w:r>
        <w:rPr>
          <w:rFonts w:ascii="Times New Roman" w:hAnsi="Times New Roman"/>
          <w:snapToGrid w:val="0"/>
          <w:sz w:val="24"/>
          <w:szCs w:val="24"/>
          <w:lang w:val="uk-UA"/>
        </w:rPr>
        <w:t xml:space="preserve">     </w:t>
      </w:r>
      <w:r>
        <w:rPr>
          <w:rFonts w:hint="default" w:ascii="Times New Roman" w:hAnsi="Times New Roman"/>
          <w:snapToGrid w:val="0"/>
          <w:sz w:val="24"/>
          <w:szCs w:val="24"/>
          <w:lang w:val="uk-UA"/>
        </w:rPr>
        <w:t xml:space="preserve">             </w:t>
      </w:r>
      <w:r>
        <w:rPr>
          <w:rFonts w:ascii="Times New Roman" w:hAnsi="Times New Roman"/>
          <w:snapToGrid w:val="0"/>
          <w:sz w:val="24"/>
          <w:szCs w:val="24"/>
        </w:rPr>
        <w:t>до Договору №__</w:t>
      </w:r>
      <w:r>
        <w:rPr>
          <w:rFonts w:ascii="Times New Roman" w:hAnsi="Times New Roman"/>
          <w:snapToGrid w:val="0"/>
          <w:sz w:val="24"/>
          <w:szCs w:val="24"/>
          <w:lang w:val="uk-UA"/>
        </w:rPr>
        <w:t>________</w:t>
      </w:r>
      <w:r>
        <w:rPr>
          <w:rFonts w:ascii="Times New Roman" w:hAnsi="Times New Roman"/>
          <w:snapToGrid w:val="0"/>
          <w:sz w:val="24"/>
          <w:szCs w:val="24"/>
        </w:rPr>
        <w:t xml:space="preserve">_ </w:t>
      </w:r>
    </w:p>
    <w:p>
      <w:pPr>
        <w:widowControl w:val="0"/>
        <w:spacing w:after="0" w:line="240" w:lineRule="auto"/>
        <w:ind w:firstLine="142"/>
        <w:jc w:val="right"/>
        <w:rPr>
          <w:rFonts w:ascii="Times New Roman" w:hAnsi="Times New Roman"/>
          <w:b/>
          <w:snapToGrid w:val="0"/>
          <w:sz w:val="24"/>
          <w:szCs w:val="24"/>
          <w:lang w:val="uk-UA"/>
        </w:rPr>
      </w:pPr>
      <w:r>
        <w:rPr>
          <w:rFonts w:hint="default" w:ascii="Times New Roman" w:hAnsi="Times New Roman"/>
          <w:snapToGrid w:val="0"/>
          <w:sz w:val="24"/>
          <w:szCs w:val="24"/>
          <w:lang w:val="uk-UA"/>
        </w:rPr>
        <w:t xml:space="preserve">      </w:t>
      </w:r>
      <w:r>
        <w:rPr>
          <w:rFonts w:ascii="Times New Roman" w:hAnsi="Times New Roman"/>
          <w:snapToGrid w:val="0"/>
          <w:sz w:val="24"/>
          <w:szCs w:val="24"/>
          <w:lang w:val="uk-UA"/>
        </w:rPr>
        <w:t>від "____" ________________2024 р.</w:t>
      </w:r>
      <w:r>
        <w:rPr>
          <w:rFonts w:ascii="Times New Roman" w:hAnsi="Times New Roman"/>
          <w:b/>
          <w:snapToGrid w:val="0"/>
          <w:sz w:val="24"/>
          <w:szCs w:val="24"/>
          <w:lang w:val="uk-UA"/>
        </w:rPr>
        <w:t xml:space="preserve"> </w:t>
      </w:r>
    </w:p>
    <w:bookmarkEnd w:id="3"/>
    <w:p>
      <w:pPr>
        <w:spacing w:before="240" w:after="60" w:line="240" w:lineRule="auto"/>
        <w:jc w:val="right"/>
        <w:outlineLvl w:val="6"/>
        <w:rPr>
          <w:rFonts w:ascii="Times New Roman" w:hAnsi="Times New Roman"/>
          <w:sz w:val="24"/>
          <w:szCs w:val="24"/>
          <w:lang w:val="uk-UA" w:eastAsia="ru-RU"/>
        </w:rPr>
      </w:pPr>
      <w:r>
        <w:rPr>
          <w:rFonts w:ascii="Times New Roman" w:hAnsi="Times New Roman"/>
          <w:sz w:val="24"/>
          <w:szCs w:val="24"/>
          <w:lang w:val="uk-UA" w:eastAsia="ru-RU"/>
        </w:rPr>
        <w:t xml:space="preserve">  </w:t>
      </w:r>
    </w:p>
    <w:p>
      <w:pPr>
        <w:spacing w:after="100" w:afterAutospacing="1" w:line="240" w:lineRule="auto"/>
        <w:jc w:val="center"/>
        <w:outlineLvl w:val="6"/>
        <w:rPr>
          <w:rFonts w:ascii="Times New Roman" w:hAnsi="Times New Roman"/>
          <w:b/>
          <w:sz w:val="24"/>
          <w:szCs w:val="24"/>
          <w:lang w:val="uk-UA" w:eastAsia="ru-RU"/>
        </w:rPr>
      </w:pPr>
      <w:r>
        <w:rPr>
          <w:rFonts w:ascii="Times New Roman" w:hAnsi="Times New Roman"/>
          <w:b/>
          <w:sz w:val="24"/>
          <w:szCs w:val="24"/>
          <w:lang w:val="uk-UA" w:eastAsia="ru-RU"/>
        </w:rPr>
        <w:t>СПЕЦИФІКАЦІЯ ТОВАРУ</w:t>
      </w:r>
    </w:p>
    <w:tbl>
      <w:tblPr>
        <w:tblStyle w:val="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296"/>
        <w:gridCol w:w="993"/>
        <w:gridCol w:w="708"/>
        <w:gridCol w:w="851"/>
        <w:gridCol w:w="1105"/>
        <w:gridCol w:w="116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4" w:type="dxa"/>
          </w:tcPr>
          <w:p>
            <w:pPr>
              <w:widowControl w:val="0"/>
              <w:spacing w:after="0" w:line="240" w:lineRule="auto"/>
              <w:ind w:right="-85"/>
              <w:rPr>
                <w:rFonts w:ascii="Times New Roman" w:hAnsi="Times New Roman"/>
                <w:snapToGrid w:val="0"/>
                <w:sz w:val="24"/>
                <w:szCs w:val="24"/>
                <w:lang w:val="uk-UA"/>
              </w:rPr>
            </w:pPr>
            <w:r>
              <w:rPr>
                <w:rFonts w:ascii="Times New Roman" w:hAnsi="Times New Roman"/>
                <w:snapToGrid w:val="0"/>
                <w:sz w:val="24"/>
                <w:szCs w:val="24"/>
                <w:lang w:val="uk-UA"/>
              </w:rPr>
              <w:t>№</w:t>
            </w:r>
          </w:p>
          <w:p>
            <w:pPr>
              <w:widowControl w:val="0"/>
              <w:spacing w:after="0" w:line="240" w:lineRule="auto"/>
              <w:ind w:right="-85"/>
              <w:rPr>
                <w:rFonts w:ascii="Times New Roman" w:hAnsi="Times New Roman"/>
                <w:snapToGrid w:val="0"/>
                <w:sz w:val="24"/>
                <w:szCs w:val="24"/>
                <w:lang w:val="uk-UA"/>
              </w:rPr>
            </w:pPr>
            <w:r>
              <w:rPr>
                <w:rFonts w:ascii="Times New Roman" w:hAnsi="Times New Roman"/>
                <w:snapToGrid w:val="0"/>
                <w:sz w:val="24"/>
                <w:szCs w:val="24"/>
                <w:lang w:val="uk-UA"/>
              </w:rPr>
              <w:t>з/п</w:t>
            </w:r>
          </w:p>
        </w:tc>
        <w:tc>
          <w:tcPr>
            <w:tcW w:w="2296" w:type="dxa"/>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Найменування</w:t>
            </w:r>
          </w:p>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товару</w:t>
            </w:r>
          </w:p>
          <w:p>
            <w:pPr>
              <w:widowControl w:val="0"/>
              <w:spacing w:after="0" w:line="240" w:lineRule="auto"/>
              <w:ind w:firstLine="142"/>
              <w:jc w:val="center"/>
              <w:rPr>
                <w:rFonts w:ascii="Times New Roman" w:hAnsi="Times New Roman"/>
                <w:snapToGrid w:val="0"/>
                <w:sz w:val="24"/>
                <w:szCs w:val="24"/>
                <w:lang w:val="uk-UA"/>
              </w:rPr>
            </w:pPr>
          </w:p>
        </w:tc>
        <w:tc>
          <w:tcPr>
            <w:tcW w:w="993" w:type="dxa"/>
          </w:tcPr>
          <w:p>
            <w:pPr>
              <w:widowControl w:val="0"/>
              <w:spacing w:after="0" w:line="240" w:lineRule="auto"/>
              <w:jc w:val="center"/>
              <w:rPr>
                <w:rFonts w:ascii="Times New Roman" w:hAnsi="Times New Roman"/>
                <w:snapToGrid w:val="0"/>
                <w:sz w:val="24"/>
                <w:szCs w:val="24"/>
                <w:lang w:val="uk-UA"/>
              </w:rPr>
            </w:pPr>
            <w:r>
              <w:rPr>
                <w:rFonts w:ascii="Times New Roman" w:hAnsi="Times New Roman"/>
                <w:snapToGrid w:val="0"/>
                <w:sz w:val="24"/>
                <w:szCs w:val="24"/>
                <w:lang w:val="uk-UA"/>
              </w:rPr>
              <w:t>Од. виміру</w:t>
            </w:r>
          </w:p>
        </w:tc>
        <w:tc>
          <w:tcPr>
            <w:tcW w:w="708" w:type="dxa"/>
          </w:tcPr>
          <w:p>
            <w:pPr>
              <w:widowControl w:val="0"/>
              <w:spacing w:after="0" w:line="240" w:lineRule="auto"/>
              <w:ind w:left="-106" w:right="-50"/>
              <w:jc w:val="center"/>
              <w:rPr>
                <w:rFonts w:ascii="Times New Roman" w:hAnsi="Times New Roman"/>
                <w:snapToGrid w:val="0"/>
                <w:sz w:val="24"/>
                <w:szCs w:val="24"/>
                <w:lang w:val="uk-UA"/>
              </w:rPr>
            </w:pPr>
            <w:r>
              <w:rPr>
                <w:rFonts w:ascii="Times New Roman" w:hAnsi="Times New Roman"/>
                <w:snapToGrid w:val="0"/>
                <w:sz w:val="24"/>
                <w:szCs w:val="24"/>
                <w:lang w:val="uk-UA"/>
              </w:rPr>
              <w:t>Кіль-кість</w:t>
            </w:r>
          </w:p>
        </w:tc>
        <w:tc>
          <w:tcPr>
            <w:tcW w:w="851" w:type="dxa"/>
          </w:tcPr>
          <w:p>
            <w:pPr>
              <w:widowControl w:val="0"/>
              <w:spacing w:after="0" w:line="240" w:lineRule="auto"/>
              <w:ind w:left="-67"/>
              <w:jc w:val="center"/>
              <w:rPr>
                <w:rFonts w:ascii="Times New Roman" w:hAnsi="Times New Roman"/>
                <w:snapToGrid w:val="0"/>
                <w:sz w:val="24"/>
                <w:szCs w:val="24"/>
                <w:lang w:val="uk-UA"/>
              </w:rPr>
            </w:pPr>
            <w:r>
              <w:rPr>
                <w:rFonts w:ascii="Times New Roman" w:hAnsi="Times New Roman"/>
                <w:snapToGrid w:val="0"/>
                <w:sz w:val="24"/>
                <w:szCs w:val="24"/>
                <w:lang w:val="uk-UA"/>
              </w:rPr>
              <w:t>Країна поход-ження товару</w:t>
            </w:r>
          </w:p>
        </w:tc>
        <w:tc>
          <w:tcPr>
            <w:tcW w:w="1105" w:type="dxa"/>
          </w:tcPr>
          <w:p>
            <w:pPr>
              <w:widowControl w:val="0"/>
              <w:spacing w:after="0" w:line="240" w:lineRule="auto"/>
              <w:ind w:left="-68" w:right="-54" w:firstLine="13"/>
              <w:jc w:val="center"/>
              <w:rPr>
                <w:rFonts w:ascii="Times New Roman" w:hAnsi="Times New Roman"/>
                <w:snapToGrid w:val="0"/>
                <w:sz w:val="24"/>
                <w:szCs w:val="24"/>
                <w:lang w:val="uk-UA"/>
              </w:rPr>
            </w:pPr>
            <w:r>
              <w:rPr>
                <w:rFonts w:ascii="Times New Roman" w:hAnsi="Times New Roman"/>
                <w:snapToGrid w:val="0"/>
                <w:sz w:val="24"/>
                <w:szCs w:val="24"/>
                <w:lang w:val="uk-UA"/>
              </w:rPr>
              <w:t>Ціна за одиницю грн без ПДВ</w:t>
            </w:r>
          </w:p>
        </w:tc>
        <w:tc>
          <w:tcPr>
            <w:tcW w:w="1163" w:type="dxa"/>
          </w:tcPr>
          <w:p>
            <w:pPr>
              <w:widowControl w:val="0"/>
              <w:spacing w:after="0" w:line="240" w:lineRule="auto"/>
              <w:ind w:right="-15" w:hanging="19"/>
              <w:jc w:val="center"/>
              <w:rPr>
                <w:rFonts w:ascii="Times New Roman" w:hAnsi="Times New Roman"/>
                <w:snapToGrid w:val="0"/>
                <w:sz w:val="24"/>
                <w:szCs w:val="24"/>
                <w:lang w:val="uk-UA"/>
              </w:rPr>
            </w:pPr>
            <w:r>
              <w:rPr>
                <w:rFonts w:ascii="Times New Roman" w:hAnsi="Times New Roman"/>
                <w:snapToGrid w:val="0"/>
                <w:sz w:val="24"/>
                <w:szCs w:val="24"/>
                <w:lang w:val="uk-UA"/>
              </w:rPr>
              <w:t>Ціна за одиницю грн з ПДВ</w:t>
            </w:r>
            <w:bookmarkStart w:id="4" w:name="_Hlk139561458"/>
            <w:r>
              <w:rPr>
                <w:rFonts w:ascii="Times New Roman" w:hAnsi="Times New Roman"/>
                <w:snapToGrid w:val="0"/>
                <w:sz w:val="24"/>
                <w:szCs w:val="24"/>
                <w:lang w:val="uk-UA"/>
              </w:rPr>
              <w:t>*</w:t>
            </w:r>
            <w:bookmarkEnd w:id="4"/>
          </w:p>
        </w:tc>
        <w:tc>
          <w:tcPr>
            <w:tcW w:w="1134" w:type="dxa"/>
          </w:tcPr>
          <w:p>
            <w:pPr>
              <w:widowControl w:val="0"/>
              <w:spacing w:after="0" w:line="240" w:lineRule="auto"/>
              <w:jc w:val="center"/>
              <w:rPr>
                <w:rFonts w:ascii="Times New Roman" w:hAnsi="Times New Roman"/>
                <w:snapToGrid w:val="0"/>
                <w:sz w:val="24"/>
                <w:szCs w:val="24"/>
              </w:rPr>
            </w:pPr>
            <w:r>
              <w:rPr>
                <w:rFonts w:ascii="Times New Roman" w:hAnsi="Times New Roman"/>
                <w:snapToGrid w:val="0"/>
                <w:sz w:val="24"/>
                <w:szCs w:val="24"/>
                <w:lang w:val="uk-UA"/>
              </w:rPr>
              <w:t>Загальна вартість грн. без ПДВ</w:t>
            </w:r>
          </w:p>
        </w:tc>
        <w:tc>
          <w:tcPr>
            <w:tcW w:w="1247" w:type="dxa"/>
          </w:tcPr>
          <w:p>
            <w:pPr>
              <w:widowControl w:val="0"/>
              <w:spacing w:after="0" w:line="240" w:lineRule="auto"/>
              <w:ind w:hanging="17"/>
              <w:jc w:val="center"/>
              <w:rPr>
                <w:rFonts w:ascii="Times New Roman" w:hAnsi="Times New Roman"/>
                <w:snapToGrid w:val="0"/>
                <w:sz w:val="24"/>
                <w:szCs w:val="24"/>
                <w:lang w:val="uk-UA"/>
              </w:rPr>
            </w:pPr>
            <w:r>
              <w:rPr>
                <w:rFonts w:ascii="Times New Roman" w:hAnsi="Times New Roman"/>
                <w:snapToGrid w:val="0"/>
                <w:sz w:val="24"/>
                <w:szCs w:val="24"/>
                <w:lang w:val="uk-UA"/>
              </w:rPr>
              <w:t>Загальна вартість 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34" w:type="dxa"/>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1</w:t>
            </w:r>
          </w:p>
        </w:tc>
        <w:tc>
          <w:tcPr>
            <w:tcW w:w="2296" w:type="dxa"/>
            <w:vAlign w:val="center"/>
          </w:tcPr>
          <w:p>
            <w:pPr>
              <w:widowControl w:val="0"/>
              <w:spacing w:after="0" w:line="240" w:lineRule="auto"/>
              <w:rPr>
                <w:rFonts w:ascii="Times New Roman" w:hAnsi="Times New Roman"/>
                <w:bCs/>
                <w:snapToGrid w:val="0"/>
                <w:lang w:val="uk-UA"/>
              </w:rPr>
            </w:pPr>
            <w:r>
              <w:rPr>
                <w:rFonts w:ascii="Times New Roman" w:hAnsi="Times New Roman"/>
                <w:color w:val="333333"/>
              </w:rPr>
              <w:t>Бензин А-9</w:t>
            </w:r>
            <w:r>
              <w:rPr>
                <w:rFonts w:hint="default" w:ascii="Times New Roman" w:hAnsi="Times New Roman"/>
                <w:color w:val="333333"/>
                <w:lang w:val="uk-UA"/>
              </w:rPr>
              <w:t>2</w:t>
            </w:r>
            <w:r>
              <w:rPr>
                <w:rFonts w:ascii="Times New Roman" w:hAnsi="Times New Roman"/>
                <w:color w:val="333333"/>
              </w:rPr>
              <w:t xml:space="preserve"> (Євро 5), талон</w:t>
            </w:r>
            <w:r>
              <w:rPr>
                <w:rFonts w:ascii="Times New Roman" w:hAnsi="Times New Roman"/>
                <w:color w:val="333333"/>
                <w:lang w:val="uk-UA"/>
              </w:rPr>
              <w:t xml:space="preserve">                      </w:t>
            </w:r>
            <w:r>
              <w:rPr>
                <w:rFonts w:ascii="Times New Roman" w:hAnsi="Times New Roman"/>
                <w:color w:val="000000"/>
                <w:lang w:val="uk-UA"/>
              </w:rPr>
              <w:t>*</w:t>
            </w:r>
            <w:r>
              <w:rPr>
                <w:rFonts w:ascii="Times New Roman" w:hAnsi="Times New Roman"/>
                <w:b/>
                <w:bCs/>
                <w:i/>
                <w:sz w:val="24"/>
                <w:szCs w:val="24"/>
              </w:rPr>
              <w:t>*</w:t>
            </w:r>
          </w:p>
        </w:tc>
        <w:tc>
          <w:tcPr>
            <w:tcW w:w="993" w:type="dxa"/>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л</w:t>
            </w:r>
          </w:p>
        </w:tc>
        <w:tc>
          <w:tcPr>
            <w:tcW w:w="708" w:type="dxa"/>
            <w:shd w:val="clear" w:color="auto" w:fill="FFFFFF"/>
            <w:vAlign w:val="center"/>
          </w:tcPr>
          <w:p>
            <w:pPr>
              <w:widowControl w:val="0"/>
              <w:spacing w:after="0" w:line="240" w:lineRule="auto"/>
              <w:ind w:hanging="31"/>
              <w:jc w:val="center"/>
              <w:rPr>
                <w:rFonts w:ascii="Times New Roman" w:hAnsi="Times New Roman"/>
                <w:snapToGrid w:val="0"/>
                <w:sz w:val="24"/>
                <w:szCs w:val="24"/>
                <w:lang w:val="uk-UA"/>
              </w:rPr>
            </w:pPr>
            <w:r>
              <w:rPr>
                <w:rFonts w:hint="default" w:ascii="Times New Roman" w:hAnsi="Times New Roman"/>
                <w:snapToGrid w:val="0"/>
                <w:sz w:val="24"/>
                <w:szCs w:val="24"/>
                <w:lang w:val="uk-UA"/>
              </w:rPr>
              <w:t>2</w:t>
            </w:r>
            <w:r>
              <w:rPr>
                <w:rFonts w:ascii="Times New Roman" w:hAnsi="Times New Roman"/>
                <w:snapToGrid w:val="0"/>
                <w:sz w:val="24"/>
                <w:szCs w:val="24"/>
                <w:lang w:val="uk-UA"/>
              </w:rPr>
              <w:t>000</w:t>
            </w:r>
          </w:p>
        </w:tc>
        <w:tc>
          <w:tcPr>
            <w:tcW w:w="851" w:type="dxa"/>
          </w:tcPr>
          <w:p>
            <w:pPr>
              <w:widowControl w:val="0"/>
              <w:spacing w:after="0" w:line="240" w:lineRule="auto"/>
              <w:ind w:firstLine="142"/>
              <w:jc w:val="center"/>
              <w:rPr>
                <w:rFonts w:ascii="Times New Roman" w:hAnsi="Times New Roman"/>
                <w:snapToGrid w:val="0"/>
                <w:sz w:val="24"/>
                <w:szCs w:val="24"/>
                <w:lang w:val="uk-UA"/>
              </w:rPr>
            </w:pPr>
          </w:p>
        </w:tc>
        <w:tc>
          <w:tcPr>
            <w:tcW w:w="1105"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pPr>
              <w:widowControl w:val="0"/>
              <w:spacing w:after="0" w:line="240" w:lineRule="auto"/>
              <w:ind w:firstLine="142"/>
              <w:jc w:val="center"/>
              <w:rPr>
                <w:rFonts w:ascii="Times New Roman" w:hAnsi="Times New Roman"/>
                <w:snapToGrid w:val="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534" w:type="dxa"/>
            <w:vAlign w:val="center"/>
          </w:tcPr>
          <w:p>
            <w:pPr>
              <w:widowControl w:val="0"/>
              <w:spacing w:after="0" w:line="240" w:lineRule="auto"/>
              <w:ind w:firstLine="142"/>
              <w:jc w:val="center"/>
              <w:rPr>
                <w:rFonts w:hint="default" w:ascii="Times New Roman" w:hAnsi="Times New Roman"/>
                <w:snapToGrid w:val="0"/>
                <w:sz w:val="24"/>
                <w:szCs w:val="24"/>
                <w:lang w:val="uk-UA"/>
              </w:rPr>
            </w:pPr>
            <w:r>
              <w:rPr>
                <w:rFonts w:hint="default" w:ascii="Times New Roman" w:hAnsi="Times New Roman"/>
                <w:snapToGrid w:val="0"/>
                <w:sz w:val="24"/>
                <w:szCs w:val="24"/>
                <w:lang w:val="uk-UA"/>
              </w:rPr>
              <w:t>2</w:t>
            </w:r>
          </w:p>
        </w:tc>
        <w:tc>
          <w:tcPr>
            <w:tcW w:w="2296" w:type="dxa"/>
            <w:vAlign w:val="center"/>
          </w:tcPr>
          <w:p>
            <w:pPr>
              <w:widowControl w:val="0"/>
              <w:spacing w:after="0" w:line="240" w:lineRule="auto"/>
              <w:rPr>
                <w:rFonts w:ascii="Times New Roman" w:hAnsi="Times New Roman"/>
                <w:color w:val="333333"/>
              </w:rPr>
            </w:pPr>
            <w:r>
              <w:rPr>
                <w:rFonts w:hint="default" w:ascii="Times New Roman" w:hAnsi="Times New Roman"/>
                <w:color w:val="333333"/>
              </w:rPr>
              <w:t>Бензин А-95 (Євро 5), талон                      **</w:t>
            </w:r>
          </w:p>
        </w:tc>
        <w:tc>
          <w:tcPr>
            <w:tcW w:w="993" w:type="dxa"/>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л</w:t>
            </w:r>
          </w:p>
        </w:tc>
        <w:tc>
          <w:tcPr>
            <w:tcW w:w="708" w:type="dxa"/>
            <w:shd w:val="clear" w:color="auto" w:fill="FFFFFF"/>
            <w:vAlign w:val="center"/>
          </w:tcPr>
          <w:p>
            <w:pPr>
              <w:widowControl w:val="0"/>
              <w:spacing w:after="0" w:line="240" w:lineRule="auto"/>
              <w:ind w:hanging="31"/>
              <w:jc w:val="center"/>
              <w:rPr>
                <w:rFonts w:hint="default" w:ascii="Times New Roman" w:hAnsi="Times New Roman"/>
                <w:snapToGrid w:val="0"/>
                <w:sz w:val="24"/>
                <w:szCs w:val="24"/>
                <w:lang w:val="uk-UA"/>
              </w:rPr>
            </w:pPr>
            <w:r>
              <w:rPr>
                <w:rFonts w:hint="default" w:ascii="Times New Roman" w:hAnsi="Times New Roman"/>
                <w:snapToGrid w:val="0"/>
                <w:sz w:val="24"/>
                <w:szCs w:val="24"/>
                <w:lang w:val="uk-UA"/>
              </w:rPr>
              <w:t>2000</w:t>
            </w:r>
          </w:p>
        </w:tc>
        <w:tc>
          <w:tcPr>
            <w:tcW w:w="851" w:type="dxa"/>
          </w:tcPr>
          <w:p>
            <w:pPr>
              <w:widowControl w:val="0"/>
              <w:spacing w:after="0" w:line="240" w:lineRule="auto"/>
              <w:ind w:firstLine="142"/>
              <w:jc w:val="center"/>
              <w:rPr>
                <w:rFonts w:ascii="Times New Roman" w:hAnsi="Times New Roman"/>
                <w:snapToGrid w:val="0"/>
                <w:sz w:val="24"/>
                <w:szCs w:val="24"/>
                <w:lang w:val="uk-UA"/>
              </w:rPr>
            </w:pPr>
          </w:p>
        </w:tc>
        <w:tc>
          <w:tcPr>
            <w:tcW w:w="1105"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pPr>
              <w:widowControl w:val="0"/>
              <w:spacing w:after="0" w:line="240" w:lineRule="auto"/>
              <w:ind w:firstLine="142"/>
              <w:jc w:val="center"/>
              <w:rPr>
                <w:rFonts w:ascii="Times New Roman" w:hAnsi="Times New Roman"/>
                <w:snapToGrid w:val="0"/>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531" w:type="dxa"/>
            <w:gridSpan w:val="4"/>
            <w:vAlign w:val="center"/>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b/>
                <w:snapToGrid w:val="0"/>
                <w:sz w:val="24"/>
                <w:szCs w:val="24"/>
                <w:lang w:val="uk-UA"/>
              </w:rPr>
              <w:t>Всього:</w:t>
            </w:r>
          </w:p>
        </w:tc>
        <w:tc>
          <w:tcPr>
            <w:tcW w:w="851" w:type="dxa"/>
          </w:tcPr>
          <w:p>
            <w:pPr>
              <w:widowControl w:val="0"/>
              <w:spacing w:after="0" w:line="240" w:lineRule="auto"/>
              <w:ind w:firstLine="142"/>
              <w:jc w:val="center"/>
              <w:rPr>
                <w:rFonts w:ascii="Times New Roman" w:hAnsi="Times New Roman"/>
                <w:snapToGrid w:val="0"/>
                <w:sz w:val="24"/>
                <w:szCs w:val="24"/>
                <w:lang w:val="uk-UA"/>
              </w:rPr>
            </w:pPr>
            <w:r>
              <w:rPr>
                <w:rFonts w:ascii="Times New Roman" w:hAnsi="Times New Roman"/>
                <w:snapToGrid w:val="0"/>
                <w:sz w:val="24"/>
                <w:szCs w:val="24"/>
                <w:lang w:val="uk-UA"/>
              </w:rPr>
              <w:t>Х</w:t>
            </w:r>
          </w:p>
        </w:tc>
        <w:tc>
          <w:tcPr>
            <w:tcW w:w="1105"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63"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134" w:type="dxa"/>
            <w:vAlign w:val="center"/>
          </w:tcPr>
          <w:p>
            <w:pPr>
              <w:widowControl w:val="0"/>
              <w:spacing w:after="0" w:line="240" w:lineRule="auto"/>
              <w:ind w:firstLine="142"/>
              <w:jc w:val="center"/>
              <w:rPr>
                <w:rFonts w:ascii="Times New Roman" w:hAnsi="Times New Roman"/>
                <w:snapToGrid w:val="0"/>
                <w:sz w:val="24"/>
                <w:szCs w:val="24"/>
                <w:lang w:val="uk-UA"/>
              </w:rPr>
            </w:pPr>
          </w:p>
        </w:tc>
        <w:tc>
          <w:tcPr>
            <w:tcW w:w="1247" w:type="dxa"/>
            <w:vAlign w:val="center"/>
          </w:tcPr>
          <w:p>
            <w:pPr>
              <w:widowControl w:val="0"/>
              <w:spacing w:after="0" w:line="240" w:lineRule="auto"/>
              <w:ind w:firstLine="142"/>
              <w:jc w:val="center"/>
              <w:rPr>
                <w:rFonts w:ascii="Times New Roman" w:hAnsi="Times New Roman"/>
                <w:snapToGrid w:val="0"/>
                <w:sz w:val="24"/>
                <w:szCs w:val="24"/>
                <w:lang w:val="uk-UA"/>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sz w:val="24"/>
          <w:szCs w:val="24"/>
          <w:lang w:val="uk-UA"/>
        </w:rPr>
      </w:pPr>
    </w:p>
    <w:p>
      <w:pPr>
        <w:pStyle w:val="25"/>
        <w:ind w:left="720"/>
        <w:rPr>
          <w:rFonts w:ascii="Times New Roman" w:hAnsi="Times New Roman"/>
          <w:bCs/>
          <w:i/>
          <w:sz w:val="24"/>
          <w:szCs w:val="24"/>
        </w:rPr>
      </w:pPr>
      <w:r>
        <w:rPr>
          <w:rFonts w:ascii="Times New Roman" w:hAnsi="Times New Roman"/>
          <w:b/>
          <w:bCs/>
          <w:i/>
          <w:sz w:val="24"/>
          <w:szCs w:val="24"/>
          <w:lang w:val="ru-RU"/>
        </w:rPr>
        <w:t>*</w:t>
      </w:r>
      <w:r>
        <w:rPr>
          <w:rFonts w:ascii="Times New Roman" w:hAnsi="Times New Roman"/>
          <w:bCs/>
          <w:i/>
          <w:sz w:val="24"/>
          <w:szCs w:val="24"/>
        </w:rPr>
        <w:t xml:space="preserve"> у разі якщо продавець є платником ПДВ</w:t>
      </w:r>
    </w:p>
    <w:p>
      <w:pPr>
        <w:rPr>
          <w:i/>
          <w:iCs/>
          <w:color w:val="000000"/>
          <w:lang w:val="uk-UA"/>
        </w:rPr>
      </w:pPr>
      <w:r>
        <w:rPr>
          <w:i/>
          <w:iCs/>
          <w:color w:val="000000"/>
          <w:lang w:val="uk-UA"/>
        </w:rPr>
        <w:t>*</w:t>
      </w:r>
      <w:r>
        <w:rPr>
          <w:rFonts w:ascii="Times New Roman" w:hAnsi="Times New Roman"/>
          <w:b/>
          <w:bCs/>
          <w:i/>
          <w:iCs/>
          <w:sz w:val="24"/>
          <w:szCs w:val="24"/>
        </w:rPr>
        <w:t>*</w:t>
      </w:r>
      <w:r>
        <w:rPr>
          <w:rFonts w:ascii="Times New Roman" w:hAnsi="Times New Roman"/>
          <w:bCs/>
          <w:i/>
          <w:iCs/>
          <w:sz w:val="24"/>
          <w:szCs w:val="24"/>
        </w:rPr>
        <w:t xml:space="preserve"> </w:t>
      </w:r>
      <w:r>
        <w:rPr>
          <w:i/>
          <w:iCs/>
          <w:color w:val="000000"/>
          <w:lang w:val="uk-UA"/>
        </w:rPr>
        <w:t>найменування зазначається згідно пропозиції переможця.</w:t>
      </w:r>
    </w:p>
    <w:p>
      <w:pPr>
        <w:pStyle w:val="25"/>
        <w:rPr>
          <w:rFonts w:ascii="Times New Roman" w:hAnsi="Times New Roman"/>
          <w:b/>
          <w:i/>
          <w:sz w:val="24"/>
          <w:szCs w:val="24"/>
        </w:rPr>
      </w:pPr>
    </w:p>
    <w:p>
      <w:pPr>
        <w:pStyle w:val="25"/>
        <w:rPr>
          <w:rFonts w:ascii="Times New Roman" w:hAnsi="Times New Roman"/>
          <w:b/>
          <w:i/>
          <w:sz w:val="24"/>
          <w:szCs w:val="24"/>
        </w:rPr>
      </w:pPr>
    </w:p>
    <w:p>
      <w:pPr>
        <w:spacing w:after="0" w:line="240" w:lineRule="auto"/>
        <w:jc w:val="center"/>
        <w:rPr>
          <w:rFonts w:ascii="Times New Roman" w:hAnsi="Times New Roman"/>
          <w:b/>
          <w:sz w:val="24"/>
          <w:szCs w:val="24"/>
          <w:lang w:val="uk-UA"/>
        </w:rPr>
      </w:pPr>
    </w:p>
    <w:tbl>
      <w:tblPr>
        <w:tblStyle w:val="5"/>
        <w:tblW w:w="20488" w:type="dxa"/>
        <w:jc w:val="center"/>
        <w:tblLayout w:type="fixed"/>
        <w:tblCellMar>
          <w:top w:w="0" w:type="dxa"/>
          <w:left w:w="108" w:type="dxa"/>
          <w:bottom w:w="0" w:type="dxa"/>
          <w:right w:w="108" w:type="dxa"/>
        </w:tblCellMar>
      </w:tblPr>
      <w:tblGrid>
        <w:gridCol w:w="4854"/>
        <w:gridCol w:w="5055"/>
        <w:gridCol w:w="5457"/>
        <w:gridCol w:w="5122"/>
      </w:tblGrid>
      <w:tr>
        <w:tblPrEx>
          <w:tblCellMar>
            <w:top w:w="0" w:type="dxa"/>
            <w:left w:w="108" w:type="dxa"/>
            <w:bottom w:w="0" w:type="dxa"/>
            <w:right w:w="108" w:type="dxa"/>
          </w:tblCellMar>
        </w:tblPrEx>
        <w:trPr>
          <w:trHeight w:val="4474" w:hRule="atLeast"/>
          <w:jc w:val="center"/>
        </w:trPr>
        <w:tc>
          <w:tcPr>
            <w:tcW w:w="4854" w:type="dxa"/>
          </w:tcPr>
          <w:p>
            <w:pPr>
              <w:spacing w:after="0" w:line="240" w:lineRule="auto"/>
              <w:rPr>
                <w:rFonts w:ascii="Times New Roman" w:hAnsi="Times New Roman"/>
                <w:bCs/>
                <w:sz w:val="24"/>
                <w:szCs w:val="24"/>
                <w:lang w:val="uk-UA"/>
              </w:rPr>
            </w:pPr>
          </w:p>
        </w:tc>
        <w:tc>
          <w:tcPr>
            <w:tcW w:w="5055" w:type="dxa"/>
          </w:tcPr>
          <w:p>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ПОКУПЕЦЬ</w:t>
            </w:r>
          </w:p>
          <w:p>
            <w:pPr>
              <w:spacing w:after="0" w:line="240" w:lineRule="auto"/>
              <w:rPr>
                <w:rFonts w:hint="default" w:ascii="Times New Roman" w:hAnsi="Times New Roman"/>
                <w:b/>
                <w:color w:val="000000" w:themeColor="text1"/>
                <w:sz w:val="24"/>
                <w:szCs w:val="24"/>
                <w:lang w:val="uk-UA"/>
                <w14:textFill>
                  <w14:solidFill>
                    <w14:schemeClr w14:val="tx1"/>
                  </w14:solidFill>
                </w14:textFill>
              </w:rPr>
            </w:pPr>
            <w:r>
              <w:rPr>
                <w:rFonts w:hint="default" w:ascii="Times New Roman" w:hAnsi="Times New Roman"/>
                <w:b/>
                <w:color w:val="000000" w:themeColor="text1"/>
                <w:sz w:val="24"/>
                <w:szCs w:val="24"/>
                <w:lang w:val="uk-UA"/>
                <w14:textFill>
                  <w14:solidFill>
                    <w14:schemeClr w14:val="tx1"/>
                  </w14:solidFill>
                </w14:textFill>
              </w:rPr>
              <w:t>Ніжинський дитячий будинок-інтернат</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color w:val="000000" w:themeColor="text1"/>
                <w:sz w:val="24"/>
                <w:szCs w:val="24"/>
                <w:lang w:val="uk-UA"/>
                <w14:textFill>
                  <w14:solidFill>
                    <w14:schemeClr w14:val="tx1"/>
                  </w14:solidFill>
                </w14:textFill>
              </w:rPr>
              <w:t>А</w:t>
            </w:r>
            <w:r>
              <w:rPr>
                <w:rFonts w:hint="default" w:ascii="Times New Roman" w:hAnsi="Times New Roman"/>
                <w:b w:val="0"/>
                <w:bCs/>
                <w:color w:val="000000" w:themeColor="text1"/>
                <w:sz w:val="24"/>
                <w:szCs w:val="24"/>
                <w:lang w:val="uk-UA"/>
                <w14:textFill>
                  <w14:solidFill>
                    <w14:schemeClr w14:val="tx1"/>
                  </w14:solidFill>
                </w14:textFill>
              </w:rPr>
              <w:t>дреса: 16600, м. Ніжин, вул. Березанська, 44а.</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код за ЄДРПОУ 03189883</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МФО 820172</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р/р UA558201720344251001300032495,</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UA128201720344250001000032495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в Держказначейській службі України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тел.: (04631) 4-22-83   </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 xml:space="preserve"> e-mail: ndbi@ukr.net; zerro535@ukr.net</w:t>
            </w: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p>
          <w:p>
            <w:pPr>
              <w:spacing w:after="0" w:line="240" w:lineRule="auto"/>
              <w:rPr>
                <w:rFonts w:hint="default" w:ascii="Times New Roman" w:hAnsi="Times New Roman"/>
                <w:b w:val="0"/>
                <w:bCs/>
                <w:color w:val="000000" w:themeColor="text1"/>
                <w:sz w:val="24"/>
                <w:szCs w:val="24"/>
                <w:lang w:val="uk-UA"/>
                <w14:textFill>
                  <w14:solidFill>
                    <w14:schemeClr w14:val="tx1"/>
                  </w14:solidFill>
                </w14:textFill>
              </w:rPr>
            </w:pPr>
            <w:r>
              <w:rPr>
                <w:rFonts w:hint="default" w:ascii="Times New Roman" w:hAnsi="Times New Roman"/>
                <w:b w:val="0"/>
                <w:bCs/>
                <w:color w:val="000000" w:themeColor="text1"/>
                <w:sz w:val="24"/>
                <w:szCs w:val="24"/>
                <w:lang w:val="uk-UA"/>
                <w14:textFill>
                  <w14:solidFill>
                    <w14:schemeClr w14:val="tx1"/>
                  </w14:solidFill>
                </w14:textFill>
              </w:rPr>
              <w:t>Директор НДБІ______________/ О.В.Гармаш/</w:t>
            </w:r>
          </w:p>
          <w:p>
            <w:pPr>
              <w:spacing w:after="0" w:line="240" w:lineRule="auto"/>
              <w:rPr>
                <w:rFonts w:ascii="Times New Roman" w:hAnsi="Times New Roman"/>
                <w:b/>
                <w:sz w:val="24"/>
                <w:szCs w:val="24"/>
                <w:u w:val="single"/>
                <w:lang w:val="uk-UA"/>
              </w:rPr>
            </w:pPr>
            <w:r>
              <w:rPr>
                <w:rFonts w:hint="default" w:ascii="Times New Roman" w:hAnsi="Times New Roman"/>
                <w:b w:val="0"/>
                <w:bCs/>
                <w:color w:val="000000" w:themeColor="text1"/>
                <w:sz w:val="24"/>
                <w:szCs w:val="24"/>
                <w:lang w:val="uk-UA"/>
                <w14:textFill>
                  <w14:solidFill>
                    <w14:schemeClr w14:val="tx1"/>
                  </w14:solidFill>
                </w14:textFill>
              </w:rPr>
              <w:t>М.П.</w:t>
            </w:r>
          </w:p>
        </w:tc>
        <w:tc>
          <w:tcPr>
            <w:tcW w:w="5457" w:type="dxa"/>
          </w:tcPr>
          <w:p>
            <w:pPr>
              <w:spacing w:after="0" w:line="240" w:lineRule="auto"/>
              <w:rPr>
                <w:rFonts w:ascii="Times New Roman" w:hAnsi="Times New Roman"/>
                <w:b/>
                <w:sz w:val="24"/>
                <w:szCs w:val="24"/>
                <w:u w:val="single"/>
                <w:lang w:val="uk-UA"/>
              </w:rPr>
            </w:pPr>
            <w:bookmarkStart w:id="5" w:name="_Hlk139561478"/>
            <w:r>
              <w:rPr>
                <w:rFonts w:ascii="Times New Roman" w:hAnsi="Times New Roman"/>
                <w:b/>
                <w:sz w:val="24"/>
                <w:szCs w:val="24"/>
                <w:u w:val="single"/>
                <w:lang w:val="uk-UA"/>
              </w:rPr>
              <w:t>ПРОДАВЕЦЬ</w:t>
            </w:r>
          </w:p>
          <w:p>
            <w:pPr>
              <w:spacing w:after="0"/>
              <w:rPr>
                <w:rFonts w:ascii="Times New Roman" w:hAnsi="Times New Roman"/>
                <w:sz w:val="24"/>
                <w:szCs w:val="24"/>
                <w:u w:val="single"/>
                <w:lang w:val="uk-UA"/>
              </w:rPr>
            </w:pPr>
            <w:r>
              <w:rPr>
                <w:rFonts w:ascii="Times New Roman" w:hAnsi="Times New Roman"/>
                <w:sz w:val="24"/>
                <w:szCs w:val="24"/>
                <w:u w:val="single"/>
                <w:lang w:val="uk-UA"/>
              </w:rPr>
              <w:t>Поштова адреса:</w:t>
            </w:r>
          </w:p>
          <w:p>
            <w:pPr>
              <w:spacing w:after="0"/>
              <w:rPr>
                <w:rFonts w:ascii="Times New Roman" w:hAnsi="Times New Roman"/>
                <w:sz w:val="24"/>
                <w:szCs w:val="24"/>
                <w:lang w:val="uk-UA"/>
              </w:rPr>
            </w:pPr>
            <w:r>
              <w:rPr>
                <w:rFonts w:ascii="Times New Roman" w:hAnsi="Times New Roman"/>
                <w:sz w:val="24"/>
                <w:szCs w:val="24"/>
                <w:u w:val="single"/>
                <w:lang w:val="uk-UA"/>
              </w:rPr>
              <w:t>Юридична адреса:</w:t>
            </w:r>
          </w:p>
          <w:p>
            <w:pPr>
              <w:spacing w:after="0"/>
              <w:rPr>
                <w:rFonts w:ascii="Times New Roman" w:hAnsi="Times New Roman"/>
                <w:sz w:val="24"/>
                <w:szCs w:val="24"/>
                <w:lang w:val="uk-UA"/>
              </w:rPr>
            </w:pPr>
          </w:p>
          <w:p>
            <w:pPr>
              <w:spacing w:after="0"/>
              <w:rPr>
                <w:rFonts w:ascii="Times New Roman" w:hAnsi="Times New Roman"/>
                <w:b/>
                <w:bCs/>
                <w:sz w:val="24"/>
                <w:szCs w:val="24"/>
                <w:u w:val="single"/>
                <w:lang w:val="uk-UA"/>
              </w:rPr>
            </w:pPr>
            <w:r>
              <w:rPr>
                <w:rFonts w:ascii="Times New Roman" w:hAnsi="Times New Roman"/>
                <w:sz w:val="24"/>
                <w:szCs w:val="24"/>
                <w:u w:val="single"/>
                <w:lang w:val="en-US"/>
              </w:rPr>
              <w:t>IBAN</w:t>
            </w:r>
            <w:r>
              <w:rPr>
                <w:rFonts w:ascii="Times New Roman" w:hAnsi="Times New Roman"/>
                <w:b/>
                <w:bCs/>
                <w:sz w:val="24"/>
                <w:szCs w:val="24"/>
                <w:u w:val="single"/>
                <w:lang w:val="uk-UA"/>
              </w:rPr>
              <w:t>____________________________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spacing w:after="0"/>
              <w:rPr>
                <w:rFonts w:ascii="Times New Roman" w:hAnsi="Times New Roman"/>
                <w:sz w:val="24"/>
                <w:szCs w:val="24"/>
                <w:u w:val="single"/>
                <w:lang w:val="uk-UA"/>
              </w:rPr>
            </w:pPr>
            <w:r>
              <w:rPr>
                <w:rFonts w:ascii="Times New Roman" w:hAnsi="Times New Roman"/>
                <w:sz w:val="24"/>
                <w:szCs w:val="24"/>
                <w:u w:val="single"/>
                <w:lang w:val="uk-UA"/>
              </w:rPr>
              <w:t>Код ЄДРПОУ</w:t>
            </w:r>
            <w:r>
              <w:rPr>
                <w:rFonts w:ascii="Times New Roman" w:hAnsi="Times New Roman"/>
                <w:b/>
                <w:bCs/>
                <w:sz w:val="24"/>
                <w:szCs w:val="24"/>
                <w:u w:val="single"/>
                <w:lang w:val="uk-UA"/>
              </w:rPr>
              <w:t>_____________________</w:t>
            </w:r>
          </w:p>
          <w:p>
            <w:pPr>
              <w:spacing w:after="0"/>
              <w:rPr>
                <w:rFonts w:ascii="Times New Roman" w:hAnsi="Times New Roman"/>
                <w:sz w:val="24"/>
                <w:szCs w:val="24"/>
                <w:u w:val="single"/>
                <w:lang w:val="uk-UA"/>
              </w:rPr>
            </w:pPr>
            <w:r>
              <w:rPr>
                <w:rFonts w:ascii="Times New Roman" w:hAnsi="Times New Roman"/>
                <w:sz w:val="24"/>
                <w:szCs w:val="24"/>
                <w:u w:val="single"/>
                <w:lang w:val="uk-UA"/>
              </w:rPr>
              <w:t>Тел______________________________</w:t>
            </w:r>
          </w:p>
          <w:p>
            <w:pPr>
              <w:spacing w:after="0"/>
              <w:rPr>
                <w:rFonts w:ascii="Times New Roman" w:hAnsi="Times New Roman"/>
                <w:b/>
                <w:bCs/>
                <w:sz w:val="24"/>
                <w:szCs w:val="24"/>
                <w:u w:val="single"/>
                <w:lang w:val="uk-UA"/>
              </w:rPr>
            </w:pPr>
            <w:r>
              <w:rPr>
                <w:rFonts w:ascii="Times New Roman" w:hAnsi="Times New Roman"/>
                <w:sz w:val="24"/>
                <w:szCs w:val="24"/>
                <w:u w:val="single"/>
                <w:lang w:val="uk-UA"/>
              </w:rPr>
              <w:t>Е-</w:t>
            </w:r>
            <w:r>
              <w:rPr>
                <w:rFonts w:ascii="Times New Roman" w:hAnsi="Times New Roman"/>
                <w:sz w:val="24"/>
                <w:szCs w:val="24"/>
                <w:u w:val="single"/>
                <w:lang w:val="en-US"/>
              </w:rPr>
              <w:t>mail</w:t>
            </w:r>
            <w:r>
              <w:rPr>
                <w:rFonts w:ascii="Times New Roman" w:hAnsi="Times New Roman"/>
                <w:b/>
                <w:bCs/>
                <w:sz w:val="24"/>
                <w:szCs w:val="24"/>
                <w:u w:val="single"/>
                <w:lang w:val="uk-UA"/>
              </w:rPr>
              <w:t>:___________________________</w:t>
            </w:r>
          </w:p>
          <w:p>
            <w:pPr>
              <w:spacing w:after="0"/>
              <w:rPr>
                <w:rFonts w:ascii="Times New Roman" w:hAnsi="Times New Roman"/>
                <w:b/>
                <w:bCs/>
                <w:sz w:val="24"/>
                <w:szCs w:val="24"/>
                <w:u w:val="single"/>
                <w:lang w:val="uk-UA"/>
              </w:rPr>
            </w:pPr>
          </w:p>
          <w:p>
            <w:pPr>
              <w:spacing w:after="0"/>
              <w:rPr>
                <w:rFonts w:ascii="Times New Roman" w:hAnsi="Times New Roman"/>
                <w:sz w:val="24"/>
                <w:szCs w:val="24"/>
                <w:u w:val="single"/>
                <w:lang w:val="uk-UA"/>
              </w:rPr>
            </w:pPr>
          </w:p>
          <w:p>
            <w:pPr>
              <w:pStyle w:val="9"/>
              <w:spacing w:after="0"/>
              <w:rPr>
                <w:rFonts w:ascii="Times New Roman" w:hAnsi="Times New Roman"/>
                <w:sz w:val="24"/>
                <w:szCs w:val="24"/>
                <w:u w:val="single"/>
                <w:lang w:val="uk-UA"/>
              </w:rPr>
            </w:pPr>
          </w:p>
          <w:p>
            <w:pPr>
              <w:spacing w:after="0" w:line="240" w:lineRule="auto"/>
              <w:rPr>
                <w:rFonts w:ascii="Times New Roman" w:hAnsi="Times New Roman"/>
                <w:b/>
                <w:sz w:val="24"/>
                <w:szCs w:val="24"/>
                <w:u w:val="single"/>
                <w:lang w:val="uk-UA"/>
              </w:rPr>
            </w:pPr>
            <w:r>
              <w:rPr>
                <w:rFonts w:ascii="Times New Roman" w:hAnsi="Times New Roman"/>
                <w:sz w:val="24"/>
                <w:szCs w:val="24"/>
                <w:u w:val="single"/>
              </w:rPr>
              <w:t xml:space="preserve">                               /Ініціали, прізвище</w:t>
            </w:r>
            <w:r>
              <w:rPr>
                <w:u w:val="single"/>
              </w:rPr>
              <w:t xml:space="preserve"> /</w:t>
            </w:r>
          </w:p>
        </w:tc>
        <w:tc>
          <w:tcPr>
            <w:tcW w:w="5122" w:type="dxa"/>
          </w:tcPr>
          <w:p>
            <w:pPr>
              <w:spacing w:after="0" w:line="240" w:lineRule="auto"/>
              <w:rPr>
                <w:rFonts w:ascii="Times New Roman" w:hAnsi="Times New Roman"/>
                <w:sz w:val="24"/>
                <w:szCs w:val="24"/>
                <w:u w:val="single"/>
                <w:lang w:val="uk-UA"/>
              </w:rPr>
            </w:pPr>
          </w:p>
        </w:tc>
      </w:tr>
      <w:bookmarkEnd w:id="5"/>
    </w:tbl>
    <w:p>
      <w:pPr>
        <w:spacing w:after="0" w:line="240" w:lineRule="auto"/>
        <w:contextualSpacing/>
        <w:jc w:val="both"/>
        <w:rPr>
          <w:rFonts w:ascii="Times New Roman" w:hAnsi="Times New Roman"/>
          <w:sz w:val="24"/>
          <w:szCs w:val="24"/>
          <w:lang w:val="uk-UA" w:eastAsia="ru-RU"/>
        </w:rPr>
      </w:pPr>
    </w:p>
    <w:sectPr>
      <w:pgSz w:w="11906" w:h="16838"/>
      <w:pgMar w:top="851" w:right="567" w:bottom="567" w:left="68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Calibri Light">
    <w:panose1 w:val="020F0302020204030204"/>
    <w:charset w:val="00"/>
    <w:family w:val="auto"/>
    <w:pitch w:val="default"/>
    <w:sig w:usb0="E4002EFF" w:usb1="C2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57646E"/>
    <w:multiLevelType w:val="singleLevel"/>
    <w:tmpl w:val="3357646E"/>
    <w:lvl w:ilvl="0" w:tentative="0">
      <w:start w:val="1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20DF"/>
    <w:rsid w:val="00012A45"/>
    <w:rsid w:val="000163CF"/>
    <w:rsid w:val="000314BC"/>
    <w:rsid w:val="000377C9"/>
    <w:rsid w:val="00047379"/>
    <w:rsid w:val="0005379D"/>
    <w:rsid w:val="00054794"/>
    <w:rsid w:val="0005528F"/>
    <w:rsid w:val="000619A4"/>
    <w:rsid w:val="00065C55"/>
    <w:rsid w:val="0007420C"/>
    <w:rsid w:val="00076C0E"/>
    <w:rsid w:val="00082EF0"/>
    <w:rsid w:val="0008636D"/>
    <w:rsid w:val="00092560"/>
    <w:rsid w:val="00095BC4"/>
    <w:rsid w:val="000B2F34"/>
    <w:rsid w:val="000B3207"/>
    <w:rsid w:val="000B6563"/>
    <w:rsid w:val="000B6B6E"/>
    <w:rsid w:val="000C0FB2"/>
    <w:rsid w:val="000E2FBA"/>
    <w:rsid w:val="000E3CF7"/>
    <w:rsid w:val="000E6B5E"/>
    <w:rsid w:val="000F47B2"/>
    <w:rsid w:val="00100478"/>
    <w:rsid w:val="00116CD2"/>
    <w:rsid w:val="00116D8E"/>
    <w:rsid w:val="00135826"/>
    <w:rsid w:val="00146D1B"/>
    <w:rsid w:val="00150860"/>
    <w:rsid w:val="00152F74"/>
    <w:rsid w:val="00161517"/>
    <w:rsid w:val="001627C3"/>
    <w:rsid w:val="001640E8"/>
    <w:rsid w:val="0016581D"/>
    <w:rsid w:val="00167E48"/>
    <w:rsid w:val="00173B82"/>
    <w:rsid w:val="00180615"/>
    <w:rsid w:val="001819BD"/>
    <w:rsid w:val="00184F57"/>
    <w:rsid w:val="001925FA"/>
    <w:rsid w:val="001A680E"/>
    <w:rsid w:val="001A6EFA"/>
    <w:rsid w:val="001B1517"/>
    <w:rsid w:val="001C47FB"/>
    <w:rsid w:val="001D12AE"/>
    <w:rsid w:val="001E0B3F"/>
    <w:rsid w:val="001E197B"/>
    <w:rsid w:val="001E527C"/>
    <w:rsid w:val="001E69DE"/>
    <w:rsid w:val="001F12A2"/>
    <w:rsid w:val="00202071"/>
    <w:rsid w:val="00212F87"/>
    <w:rsid w:val="002148A5"/>
    <w:rsid w:val="00215C79"/>
    <w:rsid w:val="00216942"/>
    <w:rsid w:val="0021741E"/>
    <w:rsid w:val="00221AA7"/>
    <w:rsid w:val="00235BE6"/>
    <w:rsid w:val="002421C7"/>
    <w:rsid w:val="002510CD"/>
    <w:rsid w:val="0025125C"/>
    <w:rsid w:val="002522C1"/>
    <w:rsid w:val="002A5773"/>
    <w:rsid w:val="002A5C31"/>
    <w:rsid w:val="002E2154"/>
    <w:rsid w:val="002E225A"/>
    <w:rsid w:val="002E2D08"/>
    <w:rsid w:val="002E5770"/>
    <w:rsid w:val="00302859"/>
    <w:rsid w:val="00304046"/>
    <w:rsid w:val="003061B7"/>
    <w:rsid w:val="00311462"/>
    <w:rsid w:val="00316023"/>
    <w:rsid w:val="00325120"/>
    <w:rsid w:val="00330B88"/>
    <w:rsid w:val="00332990"/>
    <w:rsid w:val="00335A33"/>
    <w:rsid w:val="00345510"/>
    <w:rsid w:val="00346EC3"/>
    <w:rsid w:val="00347A57"/>
    <w:rsid w:val="0035412E"/>
    <w:rsid w:val="003625A3"/>
    <w:rsid w:val="00362ADC"/>
    <w:rsid w:val="00376C2C"/>
    <w:rsid w:val="0038226E"/>
    <w:rsid w:val="00391C17"/>
    <w:rsid w:val="003A094C"/>
    <w:rsid w:val="003A5714"/>
    <w:rsid w:val="003B1507"/>
    <w:rsid w:val="003B6575"/>
    <w:rsid w:val="003C69F8"/>
    <w:rsid w:val="003E0BC6"/>
    <w:rsid w:val="00427EC3"/>
    <w:rsid w:val="00430CB7"/>
    <w:rsid w:val="00434067"/>
    <w:rsid w:val="00437979"/>
    <w:rsid w:val="00437AF8"/>
    <w:rsid w:val="004432A9"/>
    <w:rsid w:val="0045083F"/>
    <w:rsid w:val="00457531"/>
    <w:rsid w:val="004611A8"/>
    <w:rsid w:val="00463CDB"/>
    <w:rsid w:val="00467768"/>
    <w:rsid w:val="00470FED"/>
    <w:rsid w:val="0047185B"/>
    <w:rsid w:val="00471CE9"/>
    <w:rsid w:val="004745DF"/>
    <w:rsid w:val="004811F1"/>
    <w:rsid w:val="00491C47"/>
    <w:rsid w:val="004944C6"/>
    <w:rsid w:val="004B4399"/>
    <w:rsid w:val="004E6E82"/>
    <w:rsid w:val="004F26FA"/>
    <w:rsid w:val="004F4140"/>
    <w:rsid w:val="00510F55"/>
    <w:rsid w:val="00512FC2"/>
    <w:rsid w:val="00515DE5"/>
    <w:rsid w:val="0054706D"/>
    <w:rsid w:val="0056105F"/>
    <w:rsid w:val="005704BC"/>
    <w:rsid w:val="005709A7"/>
    <w:rsid w:val="0057204B"/>
    <w:rsid w:val="005848DD"/>
    <w:rsid w:val="005955FA"/>
    <w:rsid w:val="00595758"/>
    <w:rsid w:val="005959F1"/>
    <w:rsid w:val="005B1323"/>
    <w:rsid w:val="005B1A38"/>
    <w:rsid w:val="005C7837"/>
    <w:rsid w:val="005D1D50"/>
    <w:rsid w:val="005D3273"/>
    <w:rsid w:val="005D7F5D"/>
    <w:rsid w:val="005E5E8C"/>
    <w:rsid w:val="006055AD"/>
    <w:rsid w:val="006074C8"/>
    <w:rsid w:val="0061053C"/>
    <w:rsid w:val="006141DF"/>
    <w:rsid w:val="00632063"/>
    <w:rsid w:val="00633763"/>
    <w:rsid w:val="00634016"/>
    <w:rsid w:val="00653452"/>
    <w:rsid w:val="006667FE"/>
    <w:rsid w:val="00667296"/>
    <w:rsid w:val="00672694"/>
    <w:rsid w:val="00686DA8"/>
    <w:rsid w:val="00687AB9"/>
    <w:rsid w:val="00690B8A"/>
    <w:rsid w:val="00696F60"/>
    <w:rsid w:val="006A2739"/>
    <w:rsid w:val="006A28EA"/>
    <w:rsid w:val="006B2A09"/>
    <w:rsid w:val="006B46DB"/>
    <w:rsid w:val="006C16BA"/>
    <w:rsid w:val="006D3076"/>
    <w:rsid w:val="006D4FE5"/>
    <w:rsid w:val="006E1108"/>
    <w:rsid w:val="006E16F4"/>
    <w:rsid w:val="006E3E2C"/>
    <w:rsid w:val="006F2E87"/>
    <w:rsid w:val="006F61A7"/>
    <w:rsid w:val="00707791"/>
    <w:rsid w:val="00717C40"/>
    <w:rsid w:val="007301DC"/>
    <w:rsid w:val="0073632B"/>
    <w:rsid w:val="007452B8"/>
    <w:rsid w:val="00751CF0"/>
    <w:rsid w:val="00757DFC"/>
    <w:rsid w:val="007710A6"/>
    <w:rsid w:val="00776ADD"/>
    <w:rsid w:val="007856E1"/>
    <w:rsid w:val="007A44B8"/>
    <w:rsid w:val="007A474B"/>
    <w:rsid w:val="007B273C"/>
    <w:rsid w:val="007E5FD1"/>
    <w:rsid w:val="007F346A"/>
    <w:rsid w:val="007F3E51"/>
    <w:rsid w:val="007F7772"/>
    <w:rsid w:val="00803C51"/>
    <w:rsid w:val="00820AEB"/>
    <w:rsid w:val="00831E48"/>
    <w:rsid w:val="00840749"/>
    <w:rsid w:val="00842312"/>
    <w:rsid w:val="0087175D"/>
    <w:rsid w:val="00872B74"/>
    <w:rsid w:val="00880786"/>
    <w:rsid w:val="00886C6F"/>
    <w:rsid w:val="008957AD"/>
    <w:rsid w:val="008B0144"/>
    <w:rsid w:val="008B2CCB"/>
    <w:rsid w:val="008B59A4"/>
    <w:rsid w:val="008C5EB8"/>
    <w:rsid w:val="008E09C4"/>
    <w:rsid w:val="008E6BBD"/>
    <w:rsid w:val="00903613"/>
    <w:rsid w:val="00907F97"/>
    <w:rsid w:val="009105E8"/>
    <w:rsid w:val="00912EE3"/>
    <w:rsid w:val="009140B3"/>
    <w:rsid w:val="00915A25"/>
    <w:rsid w:val="009365B9"/>
    <w:rsid w:val="009475E8"/>
    <w:rsid w:val="00953897"/>
    <w:rsid w:val="00956D11"/>
    <w:rsid w:val="0096133B"/>
    <w:rsid w:val="009768E9"/>
    <w:rsid w:val="009838B9"/>
    <w:rsid w:val="009848C0"/>
    <w:rsid w:val="00984CA1"/>
    <w:rsid w:val="00994209"/>
    <w:rsid w:val="009959FE"/>
    <w:rsid w:val="0099608D"/>
    <w:rsid w:val="009B3151"/>
    <w:rsid w:val="009B3B07"/>
    <w:rsid w:val="009B561B"/>
    <w:rsid w:val="009B69B0"/>
    <w:rsid w:val="009D0522"/>
    <w:rsid w:val="009D269A"/>
    <w:rsid w:val="009E3475"/>
    <w:rsid w:val="009E3AFC"/>
    <w:rsid w:val="009E51E9"/>
    <w:rsid w:val="009F0DA1"/>
    <w:rsid w:val="009F3CD1"/>
    <w:rsid w:val="009F3D91"/>
    <w:rsid w:val="009F6F5D"/>
    <w:rsid w:val="00A034CD"/>
    <w:rsid w:val="00A05988"/>
    <w:rsid w:val="00A118D2"/>
    <w:rsid w:val="00A1449B"/>
    <w:rsid w:val="00A16824"/>
    <w:rsid w:val="00A22C20"/>
    <w:rsid w:val="00A25F2A"/>
    <w:rsid w:val="00A47D61"/>
    <w:rsid w:val="00A506E6"/>
    <w:rsid w:val="00A654C7"/>
    <w:rsid w:val="00A6683D"/>
    <w:rsid w:val="00A749C6"/>
    <w:rsid w:val="00A74C94"/>
    <w:rsid w:val="00A74E59"/>
    <w:rsid w:val="00A842D3"/>
    <w:rsid w:val="00A84C97"/>
    <w:rsid w:val="00A94C02"/>
    <w:rsid w:val="00AA34FC"/>
    <w:rsid w:val="00AC02AD"/>
    <w:rsid w:val="00AC5389"/>
    <w:rsid w:val="00AD7511"/>
    <w:rsid w:val="00AE45C4"/>
    <w:rsid w:val="00AF4478"/>
    <w:rsid w:val="00AF5DBE"/>
    <w:rsid w:val="00B026C9"/>
    <w:rsid w:val="00B1187D"/>
    <w:rsid w:val="00B211A2"/>
    <w:rsid w:val="00B24A21"/>
    <w:rsid w:val="00B35395"/>
    <w:rsid w:val="00B36070"/>
    <w:rsid w:val="00B64CAC"/>
    <w:rsid w:val="00B7050A"/>
    <w:rsid w:val="00B716E7"/>
    <w:rsid w:val="00B85C83"/>
    <w:rsid w:val="00BA78CB"/>
    <w:rsid w:val="00BB3C08"/>
    <w:rsid w:val="00BC6C10"/>
    <w:rsid w:val="00BE3DF3"/>
    <w:rsid w:val="00BE420B"/>
    <w:rsid w:val="00C03A22"/>
    <w:rsid w:val="00C06674"/>
    <w:rsid w:val="00C12D1B"/>
    <w:rsid w:val="00C15DA8"/>
    <w:rsid w:val="00C2109E"/>
    <w:rsid w:val="00C234F9"/>
    <w:rsid w:val="00C278D8"/>
    <w:rsid w:val="00C41C4A"/>
    <w:rsid w:val="00C44200"/>
    <w:rsid w:val="00C855E7"/>
    <w:rsid w:val="00C94543"/>
    <w:rsid w:val="00CA6ADA"/>
    <w:rsid w:val="00CA7F06"/>
    <w:rsid w:val="00CB028F"/>
    <w:rsid w:val="00CB2684"/>
    <w:rsid w:val="00CB3623"/>
    <w:rsid w:val="00CB531F"/>
    <w:rsid w:val="00CC09F7"/>
    <w:rsid w:val="00CC28E9"/>
    <w:rsid w:val="00CC64D4"/>
    <w:rsid w:val="00CC669E"/>
    <w:rsid w:val="00CD0CBC"/>
    <w:rsid w:val="00CE3FF4"/>
    <w:rsid w:val="00CF4E39"/>
    <w:rsid w:val="00D03EA3"/>
    <w:rsid w:val="00D05D2E"/>
    <w:rsid w:val="00D27F0E"/>
    <w:rsid w:val="00D31365"/>
    <w:rsid w:val="00D37EB6"/>
    <w:rsid w:val="00D4674E"/>
    <w:rsid w:val="00D479FD"/>
    <w:rsid w:val="00D5089A"/>
    <w:rsid w:val="00D575CF"/>
    <w:rsid w:val="00D67C62"/>
    <w:rsid w:val="00D70577"/>
    <w:rsid w:val="00D7192A"/>
    <w:rsid w:val="00D7395C"/>
    <w:rsid w:val="00D9340A"/>
    <w:rsid w:val="00DA536F"/>
    <w:rsid w:val="00DD091E"/>
    <w:rsid w:val="00DD2543"/>
    <w:rsid w:val="00DD4174"/>
    <w:rsid w:val="00DE5C06"/>
    <w:rsid w:val="00E10624"/>
    <w:rsid w:val="00E134B2"/>
    <w:rsid w:val="00E13874"/>
    <w:rsid w:val="00E23A00"/>
    <w:rsid w:val="00E23EE4"/>
    <w:rsid w:val="00E3015B"/>
    <w:rsid w:val="00E35728"/>
    <w:rsid w:val="00E4115E"/>
    <w:rsid w:val="00E427AB"/>
    <w:rsid w:val="00E4488A"/>
    <w:rsid w:val="00E4655D"/>
    <w:rsid w:val="00E63676"/>
    <w:rsid w:val="00E66569"/>
    <w:rsid w:val="00E67FF9"/>
    <w:rsid w:val="00E729FA"/>
    <w:rsid w:val="00E83537"/>
    <w:rsid w:val="00EB4E4D"/>
    <w:rsid w:val="00EB5119"/>
    <w:rsid w:val="00EB6975"/>
    <w:rsid w:val="00ED0A13"/>
    <w:rsid w:val="00ED54EA"/>
    <w:rsid w:val="00EE6999"/>
    <w:rsid w:val="00EF2643"/>
    <w:rsid w:val="00F07712"/>
    <w:rsid w:val="00F21C89"/>
    <w:rsid w:val="00F23804"/>
    <w:rsid w:val="00F27F4F"/>
    <w:rsid w:val="00F36018"/>
    <w:rsid w:val="00F36FD7"/>
    <w:rsid w:val="00F50647"/>
    <w:rsid w:val="00F5172E"/>
    <w:rsid w:val="00F5390F"/>
    <w:rsid w:val="00F73875"/>
    <w:rsid w:val="00F82D4B"/>
    <w:rsid w:val="00F83CF6"/>
    <w:rsid w:val="00F8612A"/>
    <w:rsid w:val="00FB3AAA"/>
    <w:rsid w:val="00FC0BA0"/>
    <w:rsid w:val="00FC1464"/>
    <w:rsid w:val="00FE50CD"/>
    <w:rsid w:val="00FE53BB"/>
    <w:rsid w:val="00FF45C7"/>
    <w:rsid w:val="019B652F"/>
    <w:rsid w:val="021409DA"/>
    <w:rsid w:val="033C2864"/>
    <w:rsid w:val="17966E8D"/>
    <w:rsid w:val="1AA91CCC"/>
    <w:rsid w:val="52DC36FA"/>
    <w:rsid w:val="5F693A1D"/>
    <w:rsid w:val="71AF2C1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27"/>
    <w:qFormat/>
    <w:locked/>
    <w:uiPriority w:val="0"/>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9"/>
    <w:semiHidden/>
    <w:unhideWhenUsed/>
    <w:qFormat/>
    <w:locked/>
    <w:uiPriority w:val="0"/>
    <w:pPr>
      <w:keepNext/>
      <w:keepLines/>
      <w:spacing w:before="40" w:after="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semiHidden/>
    <w:qFormat/>
    <w:uiPriority w:val="0"/>
    <w:rPr>
      <w:rFonts w:cs="Times New Roman"/>
      <w:sz w:val="16"/>
      <w:szCs w:val="16"/>
    </w:rPr>
  </w:style>
  <w:style w:type="character" w:styleId="7">
    <w:name w:val="Hyperlink"/>
    <w:qFormat/>
    <w:uiPriority w:val="0"/>
    <w:rPr>
      <w:color w:val="0000FF"/>
      <w:u w:val="single"/>
    </w:rPr>
  </w:style>
  <w:style w:type="paragraph" w:styleId="8">
    <w:name w:val="Balloon Text"/>
    <w:basedOn w:val="1"/>
    <w:link w:val="18"/>
    <w:semiHidden/>
    <w:qFormat/>
    <w:uiPriority w:val="0"/>
    <w:pPr>
      <w:spacing w:after="0" w:line="240" w:lineRule="auto"/>
    </w:pPr>
    <w:rPr>
      <w:rFonts w:ascii="Segoe UI" w:hAnsi="Segoe UI" w:cs="Segoe UI"/>
      <w:sz w:val="18"/>
      <w:szCs w:val="18"/>
    </w:rPr>
  </w:style>
  <w:style w:type="paragraph" w:styleId="9">
    <w:name w:val="Body Text 2"/>
    <w:basedOn w:val="1"/>
    <w:link w:val="30"/>
    <w:qFormat/>
    <w:uiPriority w:val="0"/>
    <w:pPr>
      <w:spacing w:after="120" w:line="480" w:lineRule="auto"/>
    </w:pPr>
  </w:style>
  <w:style w:type="paragraph" w:styleId="10">
    <w:name w:val="annotation text"/>
    <w:basedOn w:val="1"/>
    <w:link w:val="19"/>
    <w:semiHidden/>
    <w:qFormat/>
    <w:uiPriority w:val="0"/>
    <w:pPr>
      <w:spacing w:line="240" w:lineRule="auto"/>
    </w:pPr>
    <w:rPr>
      <w:sz w:val="20"/>
      <w:szCs w:val="20"/>
    </w:rPr>
  </w:style>
  <w:style w:type="paragraph" w:styleId="11">
    <w:name w:val="annotation subject"/>
    <w:basedOn w:val="10"/>
    <w:next w:val="10"/>
    <w:link w:val="20"/>
    <w:semiHidden/>
    <w:qFormat/>
    <w:uiPriority w:val="0"/>
    <w:rPr>
      <w:b/>
      <w:bCs/>
    </w:rPr>
  </w:style>
  <w:style w:type="paragraph" w:styleId="12">
    <w:name w:val="Body Text"/>
    <w:basedOn w:val="1"/>
    <w:qFormat/>
    <w:uiPriority w:val="0"/>
    <w:pPr>
      <w:spacing w:after="120"/>
    </w:pPr>
  </w:style>
  <w:style w:type="paragraph" w:styleId="13">
    <w:name w:val="Normal (Web)"/>
    <w:basedOn w:val="1"/>
    <w:semiHidden/>
    <w:qFormat/>
    <w:uiPriority w:val="0"/>
    <w:pPr>
      <w:spacing w:before="100" w:beforeAutospacing="1" w:after="100" w:afterAutospacing="1" w:line="240" w:lineRule="auto"/>
    </w:pPr>
    <w:rPr>
      <w:rFonts w:ascii="Times New Roman" w:hAnsi="Times New Roman" w:eastAsia="Calibri"/>
      <w:sz w:val="24"/>
      <w:szCs w:val="24"/>
      <w:lang w:eastAsia="ru-RU"/>
    </w:rPr>
  </w:style>
  <w:style w:type="table" w:styleId="14">
    <w:name w:val="Table Grid"/>
    <w:basedOn w:val="5"/>
    <w:qFormat/>
    <w:locked/>
    <w:uiPriority w:val="0"/>
    <w:pPr>
      <w:spacing w:after="200" w:line="276" w:lineRule="auto"/>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apple-tab-span"/>
    <w:qFormat/>
    <w:uiPriority w:val="0"/>
    <w:rPr>
      <w:rFonts w:cs="Times New Roman"/>
    </w:rPr>
  </w:style>
  <w:style w:type="paragraph" w:customStyle="1" w:styleId="16">
    <w:name w:val="Абзац списку1"/>
    <w:basedOn w:val="1"/>
    <w:qFormat/>
    <w:uiPriority w:val="0"/>
    <w:pPr>
      <w:ind w:left="720"/>
      <w:contextualSpacing/>
    </w:pPr>
  </w:style>
  <w:style w:type="paragraph" w:customStyle="1" w:styleId="17">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character" w:customStyle="1" w:styleId="18">
    <w:name w:val="Текст у виносці Знак"/>
    <w:link w:val="8"/>
    <w:semiHidden/>
    <w:qFormat/>
    <w:locked/>
    <w:uiPriority w:val="0"/>
    <w:rPr>
      <w:rFonts w:ascii="Segoe UI" w:hAnsi="Segoe UI" w:cs="Segoe UI"/>
      <w:sz w:val="18"/>
      <w:szCs w:val="18"/>
    </w:rPr>
  </w:style>
  <w:style w:type="character" w:customStyle="1" w:styleId="19">
    <w:name w:val="Текст примітки Знак"/>
    <w:link w:val="10"/>
    <w:semiHidden/>
    <w:qFormat/>
    <w:locked/>
    <w:uiPriority w:val="0"/>
    <w:rPr>
      <w:rFonts w:cs="Times New Roman"/>
      <w:sz w:val="20"/>
      <w:szCs w:val="20"/>
    </w:rPr>
  </w:style>
  <w:style w:type="character" w:customStyle="1" w:styleId="20">
    <w:name w:val="Тема примітки Знак"/>
    <w:link w:val="11"/>
    <w:semiHidden/>
    <w:qFormat/>
    <w:locked/>
    <w:uiPriority w:val="0"/>
    <w:rPr>
      <w:rFonts w:cs="Times New Roman"/>
      <w:b/>
      <w:bCs/>
      <w:sz w:val="20"/>
      <w:szCs w:val="20"/>
    </w:rPr>
  </w:style>
  <w:style w:type="paragraph" w:customStyle="1" w:styleId="21">
    <w:name w:val="Звичайний1"/>
    <w:qFormat/>
    <w:uiPriority w:val="0"/>
    <w:pPr>
      <w:spacing w:after="200" w:line="276" w:lineRule="auto"/>
    </w:pPr>
    <w:rPr>
      <w:rFonts w:ascii="Calibri" w:hAnsi="Calibri" w:eastAsia="Times New Roman" w:cs="Calibri"/>
      <w:sz w:val="22"/>
      <w:szCs w:val="22"/>
      <w:lang w:val="uk-UA" w:eastAsia="ru-RU" w:bidi="ar-SA"/>
    </w:rPr>
  </w:style>
  <w:style w:type="paragraph" w:styleId="22">
    <w:name w:val="No Spacing"/>
    <w:qFormat/>
    <w:uiPriority w:val="0"/>
    <w:rPr>
      <w:rFonts w:ascii="Calibri" w:hAnsi="Calibri" w:eastAsia="Calibri" w:cs="Times New Roman"/>
      <w:sz w:val="22"/>
      <w:szCs w:val="22"/>
      <w:lang w:val="uk-UA" w:eastAsia="en-US" w:bidi="ar-SA"/>
    </w:rPr>
  </w:style>
  <w:style w:type="paragraph" w:customStyle="1" w:styleId="23">
    <w:name w:val="Содержимое таблицы"/>
    <w:basedOn w:val="1"/>
    <w:qFormat/>
    <w:uiPriority w:val="0"/>
    <w:pPr>
      <w:widowControl w:val="0"/>
      <w:suppressLineNumbers/>
      <w:suppressAutoHyphens/>
      <w:spacing w:after="0" w:line="240" w:lineRule="auto"/>
    </w:pPr>
    <w:rPr>
      <w:rFonts w:ascii="Liberation Serif" w:hAnsi="Liberation Serif" w:eastAsia="Lucida Sans Unicode" w:cs="Mangal"/>
      <w:kern w:val="1"/>
      <w:sz w:val="24"/>
      <w:szCs w:val="24"/>
      <w:lang w:val="uk-UA" w:eastAsia="zh-CN" w:bidi="hi-IN"/>
    </w:rPr>
  </w:style>
  <w:style w:type="paragraph" w:styleId="24">
    <w:name w:val="List Paragraph"/>
    <w:basedOn w:val="1"/>
    <w:qFormat/>
    <w:uiPriority w:val="0"/>
    <w:pPr>
      <w:spacing w:after="0" w:line="240" w:lineRule="auto"/>
      <w:ind w:left="720"/>
      <w:contextualSpacing/>
    </w:pPr>
    <w:rPr>
      <w:rFonts w:ascii="Times New Roman" w:hAnsi="Times New Roman"/>
      <w:sz w:val="24"/>
      <w:szCs w:val="24"/>
      <w:lang w:eastAsia="ru-RU"/>
    </w:rPr>
  </w:style>
  <w:style w:type="paragraph" w:customStyle="1" w:styleId="25">
    <w:name w:val="Без інтервалів1"/>
    <w:link w:val="26"/>
    <w:qFormat/>
    <w:uiPriority w:val="0"/>
    <w:rPr>
      <w:rFonts w:ascii="Calibri" w:hAnsi="Calibri" w:eastAsia="Times New Roman" w:cs="Times New Roman"/>
      <w:sz w:val="22"/>
      <w:szCs w:val="22"/>
      <w:lang w:val="uk-UA" w:eastAsia="en-US" w:bidi="ar-SA"/>
    </w:rPr>
  </w:style>
  <w:style w:type="character" w:customStyle="1" w:styleId="26">
    <w:name w:val="No Spacing Char"/>
    <w:link w:val="25"/>
    <w:qFormat/>
    <w:locked/>
    <w:uiPriority w:val="0"/>
    <w:rPr>
      <w:rFonts w:ascii="Calibri" w:hAnsi="Calibri"/>
      <w:sz w:val="22"/>
      <w:szCs w:val="22"/>
      <w:lang w:val="uk-UA" w:eastAsia="en-US" w:bidi="ar-SA"/>
    </w:rPr>
  </w:style>
  <w:style w:type="character" w:customStyle="1" w:styleId="27">
    <w:name w:val="Заголовок 1 Знак"/>
    <w:basedOn w:val="4"/>
    <w:link w:val="2"/>
    <w:qFormat/>
    <w:uiPriority w:val="0"/>
    <w:rPr>
      <w:rFonts w:asciiTheme="majorHAnsi" w:hAnsiTheme="majorHAnsi" w:eastAsiaTheme="majorEastAsia" w:cstheme="majorBidi"/>
      <w:color w:val="2F5597" w:themeColor="accent1" w:themeShade="BF"/>
      <w:sz w:val="32"/>
      <w:szCs w:val="32"/>
      <w:lang w:val="ru-RU" w:eastAsia="en-US"/>
    </w:rPr>
  </w:style>
  <w:style w:type="character" w:customStyle="1" w:styleId="28">
    <w:name w:val="link__text-ibq3y-0"/>
    <w:basedOn w:val="4"/>
    <w:qFormat/>
    <w:uiPriority w:val="0"/>
  </w:style>
  <w:style w:type="character" w:customStyle="1" w:styleId="29">
    <w:name w:val="Заголовок 2 Знак"/>
    <w:basedOn w:val="4"/>
    <w:link w:val="3"/>
    <w:semiHidden/>
    <w:qFormat/>
    <w:uiPriority w:val="0"/>
    <w:rPr>
      <w:rFonts w:asciiTheme="majorHAnsi" w:hAnsiTheme="majorHAnsi" w:eastAsiaTheme="majorEastAsia" w:cstheme="majorBidi"/>
      <w:color w:val="2F5597" w:themeColor="accent1" w:themeShade="BF"/>
      <w:sz w:val="26"/>
      <w:szCs w:val="26"/>
      <w:lang w:val="ru-RU" w:eastAsia="en-US"/>
    </w:rPr>
  </w:style>
  <w:style w:type="character" w:customStyle="1" w:styleId="30">
    <w:name w:val="Основний текст 2 Знак"/>
    <w:basedOn w:val="4"/>
    <w:link w:val="9"/>
    <w:qFormat/>
    <w:uiPriority w:val="0"/>
    <w:rPr>
      <w:rFonts w:eastAsia="Times New Roman"/>
      <w:sz w:val="22"/>
      <w:szCs w:val="22"/>
      <w:lang w:val="ru-RU"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A808-1D78-4248-8699-19B39F3F1AB8}">
  <ds:schemaRefs/>
</ds:datastoreItem>
</file>

<file path=docProps/app.xml><?xml version="1.0" encoding="utf-8"?>
<Properties xmlns="http://schemas.openxmlformats.org/officeDocument/2006/extended-properties" xmlns:vt="http://schemas.openxmlformats.org/officeDocument/2006/docPropsVTypes">
  <Template>Normal</Template>
  <Pages>9</Pages>
  <Words>19059</Words>
  <Characters>10864</Characters>
  <Lines>90</Lines>
  <Paragraphs>59</Paragraphs>
  <TotalTime>236</TotalTime>
  <ScaleCrop>false</ScaleCrop>
  <LinksUpToDate>false</LinksUpToDate>
  <CharactersWithSpaces>29864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2024-02-02T13:07:00Z</dcterms:created>
  <dc:creator>userua11</dc:creator>
  <cp:lastModifiedBy>WPS_1706794706</cp:lastModifiedBy>
  <cp:lastPrinted>2020-05-12T09:00:00Z</cp:lastPrinted>
  <dcterms:modified xsi:type="dcterms:W3CDTF">2024-03-21T07:11:07Z</dcterms:modified>
  <dc:title>«ЗАТВЕРДЖЕНО»</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4782632EF2A54B8E938420A75283FA34_13</vt:lpwstr>
  </property>
</Properties>
</file>