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footer2.xml" ContentType="application/vnd.openxmlformats-officedocument.wordprocessingml.footer+xml"/>
  <Override PartName="/word/footer1.xml" ContentType="application/vnd.openxmlformats-officedocument.wordprocessingml.footer+xml"/>
  <Override PartName="/word/document.xml" ContentType="application/vnd.openxmlformats-officedocument.wordprocessingml.document.main+xml"/>
  <Override PartName="/word/numbering.xml" ContentType="application/vnd.openxmlformats-officedocument.wordprocessingml.numbering+xml"/>
  <Override PartName="/word/fontTable.xml" ContentType="application/vnd.openxmlformats-officedocument.wordprocessingml.fontTable+xml"/>
  <Override PartName="/word/header1.xml" ContentType="application/vnd.openxmlformats-officedocument.wordprocessingml.header+xml"/>
  <Override PartName="/word/_rels/document.xml.rels" ContentType="application/vnd.openxmlformats-package.relationships+xml"/>
  <Override PartName="/word/settings.xml" ContentType="application/vnd.openxmlformats-officedocument.wordprocessingml.settings+xml"/>
  <Override PartName="/word/theme/theme1.xml" ContentType="application/vnd.openxmlformats-officedocument.theme+xml"/>
  <Override PartName="/word/styles.xml" ContentType="application/vnd.openxmlformats-officedocument.wordprocessingml.style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jc w:val="center"/>
        <w:rPr>
          <w:rFonts w:ascii="Times New Roman" w:hAnsi="Times New Roman" w:cs="Times New Roman"/>
          <w:b/>
          <w:b/>
          <w:bCs/>
          <w:color w:val="auto"/>
          <w:sz w:val="28"/>
          <w:szCs w:val="28"/>
        </w:rPr>
      </w:pPr>
      <w:r>
        <w:rPr>
          <w:rFonts w:cs="Times New Roman" w:ascii="Times New Roman" w:hAnsi="Times New Roman"/>
          <w:b/>
          <w:bCs/>
          <w:color w:val="auto"/>
          <w:sz w:val="28"/>
          <w:szCs w:val="28"/>
        </w:rPr>
      </w:r>
    </w:p>
    <w:p>
      <w:pPr>
        <w:pStyle w:val="LOnormal"/>
        <w:widowControl w:val="false"/>
        <w:spacing w:lineRule="auto" w:line="240"/>
        <w:jc w:val="center"/>
        <w:rPr>
          <w:rFonts w:ascii="Times New Roman" w:hAnsi="Times New Roman" w:cs="Times New Roman"/>
          <w:b/>
          <w:b/>
          <w:bCs/>
          <w:color w:val="auto"/>
          <w:sz w:val="28"/>
          <w:szCs w:val="28"/>
        </w:rPr>
      </w:pPr>
      <w:r>
        <w:rPr>
          <w:rFonts w:cs="Times New Roman" w:ascii="Times New Roman" w:hAnsi="Times New Roman"/>
          <w:b/>
          <w:bCs/>
          <w:color w:val="auto"/>
          <w:sz w:val="28"/>
          <w:szCs w:val="28"/>
        </w:rPr>
      </w:r>
    </w:p>
    <w:p>
      <w:pPr>
        <w:pStyle w:val="Normal"/>
        <w:spacing w:lineRule="auto" w:line="240"/>
        <w:jc w:val="center"/>
        <w:rPr>
          <w:rFonts w:ascii="Times New Roman" w:hAnsi="Times New Roman" w:eastAsia="Times New Roman" w:cs="Times New Roman"/>
          <w:b/>
          <w:b/>
          <w:bCs/>
          <w:sz w:val="28"/>
          <w:szCs w:val="28"/>
          <w:lang w:val="ru"/>
        </w:rPr>
      </w:pPr>
      <w:r>
        <w:rPr>
          <w:rFonts w:eastAsia="Times New Roman" w:cs="Times New Roman" w:ascii="Times New Roman" w:hAnsi="Times New Roman"/>
          <w:b/>
          <w:bCs/>
          <w:sz w:val="28"/>
          <w:szCs w:val="28"/>
          <w:lang w:val="ru"/>
        </w:rPr>
        <w:t>Черкаський національний університет імені Богдана Хмельницького</w:t>
      </w:r>
    </w:p>
    <w:p>
      <w:pPr>
        <w:pStyle w:val="Normal"/>
        <w:spacing w:lineRule="auto" w:line="240"/>
        <w:jc w:val="center"/>
        <w:rPr>
          <w:rFonts w:ascii="Times New Roman" w:hAnsi="Times New Roman" w:eastAsia="Times New Roman" w:cs="Times New Roman"/>
          <w:b/>
          <w:b/>
          <w:bCs/>
          <w:sz w:val="28"/>
          <w:szCs w:val="28"/>
          <w:lang w:val="ru"/>
        </w:rPr>
      </w:pPr>
      <w:r>
        <w:rPr>
          <w:rFonts w:eastAsia="Times New Roman" w:cs="Times New Roman" w:ascii="Times New Roman" w:hAnsi="Times New Roman"/>
          <w:b/>
          <w:bCs/>
          <w:sz w:val="28"/>
          <w:szCs w:val="28"/>
          <w:lang w:val="ru"/>
        </w:rPr>
      </w:r>
    </w:p>
    <w:tbl>
      <w:tblPr>
        <w:tblW w:w="9318" w:type="dxa"/>
        <w:jc w:val="left"/>
        <w:tblInd w:w="181" w:type="dxa"/>
        <w:tblCellMar>
          <w:top w:w="0" w:type="dxa"/>
          <w:left w:w="108" w:type="dxa"/>
          <w:bottom w:w="0" w:type="dxa"/>
          <w:right w:w="108" w:type="dxa"/>
        </w:tblCellMar>
        <w:tblLook w:val="0000" w:noVBand="0" w:noHBand="0" w:lastColumn="0" w:firstColumn="0" w:lastRow="0" w:firstRow="0"/>
      </w:tblPr>
      <w:tblGrid>
        <w:gridCol w:w="4021"/>
        <w:gridCol w:w="5296"/>
      </w:tblGrid>
      <w:tr>
        <w:trPr/>
        <w:tc>
          <w:tcPr>
            <w:tcW w:w="4021" w:type="dxa"/>
            <w:tcBorders/>
            <w:shd w:color="auto" w:fill="auto" w:val="clear"/>
          </w:tcPr>
          <w:p>
            <w:pPr>
              <w:pStyle w:val="Normal"/>
              <w:snapToGrid w:val="false"/>
              <w:spacing w:lineRule="auto" w:line="240"/>
              <w:rPr>
                <w:b/>
                <w:b/>
              </w:rPr>
            </w:pPr>
            <w:r>
              <w:rPr>
                <w:b/>
              </w:rPr>
            </w:r>
          </w:p>
          <w:p>
            <w:pPr>
              <w:pStyle w:val="Normal"/>
              <w:spacing w:lineRule="auto" w:line="240"/>
              <w:rPr>
                <w:rFonts w:ascii="Times New Roman" w:hAnsi="Times New Roman" w:eastAsia="Times New Roman" w:cs="Times New Roman"/>
                <w:b/>
                <w:b/>
                <w:bCs/>
                <w:color w:val="000000"/>
                <w:sz w:val="28"/>
                <w:szCs w:val="28"/>
              </w:rPr>
            </w:pPr>
            <w:r>
              <w:rPr>
                <w:rFonts w:eastAsia="Times New Roman" w:cs="Times New Roman" w:ascii="Times New Roman" w:hAnsi="Times New Roman"/>
                <w:b/>
                <w:bCs/>
                <w:color w:val="000000"/>
                <w:sz w:val="28"/>
                <w:szCs w:val="28"/>
              </w:rPr>
            </w:r>
          </w:p>
        </w:tc>
        <w:tc>
          <w:tcPr>
            <w:tcW w:w="5296" w:type="dxa"/>
            <w:tcBorders/>
            <w:shd w:color="auto" w:fill="auto" w:val="clear"/>
          </w:tcPr>
          <w:p>
            <w:pPr>
              <w:pStyle w:val="Normal"/>
              <w:spacing w:lineRule="auto" w:line="240"/>
              <w:rPr>
                <w:rFonts w:eastAsia="Calibri" w:cs="Times New Roman"/>
                <w:b/>
                <w:b/>
                <w:bCs/>
                <w:color w:val="000000"/>
              </w:rPr>
            </w:pPr>
            <w:r>
              <w:rPr>
                <w:rFonts w:eastAsia="Calibri" w:cs="Times New Roman"/>
                <w:b/>
                <w:bCs/>
                <w:color w:val="000000"/>
              </w:rPr>
              <w:t>«ЗАТВЕРДЖЕНО»</w:t>
            </w:r>
          </w:p>
          <w:p>
            <w:pPr>
              <w:pStyle w:val="Normal"/>
              <w:spacing w:lineRule="auto" w:line="240"/>
              <w:rPr>
                <w:rFonts w:eastAsia="Calibri" w:cs="Times New Roman"/>
                <w:b/>
                <w:b/>
                <w:bCs/>
                <w:color w:val="000000"/>
              </w:rPr>
            </w:pPr>
            <w:r>
              <w:rPr>
                <w:rFonts w:eastAsia="Calibri" w:cs="Times New Roman"/>
                <w:b/>
                <w:bCs/>
                <w:color w:val="000000"/>
              </w:rPr>
              <w:t xml:space="preserve">РІШЕННЯМ УПОВНОВАЖЕНОЇ ОСОБИ </w:t>
            </w:r>
          </w:p>
          <w:p>
            <w:pPr>
              <w:pStyle w:val="Normal"/>
              <w:spacing w:lineRule="auto" w:line="240"/>
              <w:rPr>
                <w:rFonts w:eastAsia="Calibri" w:cs="Times New Roman"/>
                <w:b/>
                <w:b/>
                <w:bCs/>
                <w:color w:val="000000"/>
              </w:rPr>
            </w:pPr>
            <w:r>
              <w:rPr>
                <w:rFonts w:eastAsia="Calibri" w:cs="Times New Roman"/>
                <w:b/>
                <w:bCs/>
                <w:color w:val="000000"/>
              </w:rPr>
              <w:t xml:space="preserve">Черкаський національний університет ім. </w:t>
            </w:r>
          </w:p>
          <w:p>
            <w:pPr>
              <w:pStyle w:val="Normal"/>
              <w:spacing w:lineRule="auto" w:line="240"/>
              <w:rPr>
                <w:rFonts w:eastAsia="Calibri" w:cs="Times New Roman"/>
                <w:b/>
                <w:b/>
                <w:bCs/>
                <w:color w:val="000000"/>
              </w:rPr>
            </w:pPr>
            <w:r>
              <w:rPr>
                <w:rFonts w:eastAsia="Calibri" w:cs="Times New Roman"/>
                <w:b/>
                <w:bCs/>
                <w:color w:val="000000"/>
              </w:rPr>
              <w:t xml:space="preserve">Богдана Хмельницького </w:t>
            </w:r>
          </w:p>
          <w:p>
            <w:pPr>
              <w:pStyle w:val="Normal"/>
              <w:spacing w:lineRule="auto" w:line="240"/>
              <w:rPr/>
            </w:pPr>
            <w:r>
              <w:rPr>
                <w:rFonts w:eastAsia="Calibri" w:cs="Times New Roman" w:ascii="Times New Roman" w:hAnsi="Times New Roman"/>
                <w:b/>
                <w:bCs/>
                <w:color w:val="000000"/>
              </w:rPr>
              <w:t xml:space="preserve">Протокол </w:t>
            </w:r>
            <w:r>
              <w:rPr>
                <w:rFonts w:eastAsia="Calibri" w:cs="Times New Roman" w:ascii="Times New Roman" w:hAnsi="Times New Roman"/>
                <w:b/>
                <w:bCs/>
                <w:color w:val="000000"/>
              </w:rPr>
              <w:t>4</w:t>
            </w:r>
            <w:r>
              <w:rPr>
                <w:rFonts w:eastAsia="Calibri" w:cs="Times New Roman" w:ascii="Times New Roman" w:hAnsi="Times New Roman"/>
                <w:b/>
                <w:bCs/>
                <w:color w:val="000000"/>
              </w:rPr>
              <w:t xml:space="preserve"> від </w:t>
            </w:r>
            <w:r>
              <w:rPr>
                <w:rFonts w:eastAsia="Calibri" w:cs="Times New Roman" w:ascii="Times New Roman" w:hAnsi="Times New Roman"/>
                <w:b/>
                <w:bCs/>
                <w:color w:val="000000"/>
              </w:rPr>
              <w:t>04</w:t>
            </w:r>
            <w:r>
              <w:rPr>
                <w:rFonts w:eastAsia="Calibri" w:cs="Times New Roman" w:ascii="Times New Roman" w:hAnsi="Times New Roman"/>
                <w:b/>
                <w:bCs/>
                <w:color w:val="000000"/>
              </w:rPr>
              <w:t>.</w:t>
            </w:r>
            <w:r>
              <w:rPr>
                <w:rFonts w:eastAsia="Calibri" w:cs="Times New Roman" w:ascii="Times New Roman" w:hAnsi="Times New Roman"/>
                <w:b/>
                <w:bCs/>
                <w:color w:val="000000"/>
              </w:rPr>
              <w:t>01</w:t>
            </w:r>
            <w:r>
              <w:rPr>
                <w:rFonts w:eastAsia="Calibri" w:cs="Times New Roman" w:ascii="Times New Roman" w:hAnsi="Times New Roman"/>
                <w:b/>
                <w:bCs/>
                <w:color w:val="000000"/>
              </w:rPr>
              <w:t>.202</w:t>
            </w:r>
            <w:r>
              <w:rPr>
                <w:rFonts w:eastAsia="Calibri" w:cs="Times New Roman" w:ascii="Times New Roman" w:hAnsi="Times New Roman"/>
                <w:b/>
                <w:bCs/>
                <w:color w:val="000000"/>
              </w:rPr>
              <w:t>3</w:t>
            </w:r>
            <w:r>
              <w:rPr>
                <w:rFonts w:eastAsia="Calibri" w:cs="Times New Roman" w:ascii="Times New Roman" w:hAnsi="Times New Roman"/>
                <w:b/>
                <w:bCs/>
                <w:color w:val="000000"/>
              </w:rPr>
              <w:t xml:space="preserve"> року</w:t>
            </w:r>
          </w:p>
        </w:tc>
      </w:tr>
      <w:tr>
        <w:trPr/>
        <w:tc>
          <w:tcPr>
            <w:tcW w:w="4021" w:type="dxa"/>
            <w:tcBorders/>
            <w:shd w:color="auto" w:fill="auto" w:val="clear"/>
          </w:tcPr>
          <w:p>
            <w:pPr>
              <w:pStyle w:val="Normal"/>
              <w:snapToGrid w:val="false"/>
              <w:spacing w:lineRule="auto" w:line="240"/>
              <w:rPr>
                <w:rFonts w:ascii="Times New Roman" w:hAnsi="Times New Roman" w:eastAsia="Times New Roman" w:cs="Times New Roman"/>
                <w:b/>
                <w:b/>
                <w:bCs/>
                <w:color w:val="000000"/>
                <w:sz w:val="28"/>
                <w:szCs w:val="28"/>
              </w:rPr>
            </w:pPr>
            <w:r>
              <w:rPr>
                <w:rFonts w:eastAsia="Times New Roman" w:cs="Times New Roman" w:ascii="Times New Roman" w:hAnsi="Times New Roman"/>
                <w:b/>
                <w:bCs/>
                <w:color w:val="000000"/>
                <w:sz w:val="28"/>
                <w:szCs w:val="28"/>
              </w:rPr>
            </w:r>
          </w:p>
        </w:tc>
        <w:tc>
          <w:tcPr>
            <w:tcW w:w="5296" w:type="dxa"/>
            <w:tcBorders/>
            <w:shd w:color="auto" w:fill="auto" w:val="clear"/>
          </w:tcPr>
          <w:p>
            <w:pPr>
              <w:pStyle w:val="Normal"/>
              <w:spacing w:lineRule="auto" w:line="240"/>
              <w:rPr>
                <w:rFonts w:eastAsia="Times New Roman" w:cs="Times New Roman"/>
                <w:b/>
                <w:b/>
                <w:bCs/>
                <w:color w:val="000000"/>
              </w:rPr>
            </w:pPr>
            <w:r>
              <w:rPr>
                <w:rFonts w:eastAsia="Times New Roman" w:cs="Times New Roman"/>
                <w:b/>
                <w:bCs/>
                <w:color w:val="000000"/>
              </w:rPr>
              <w:t>Проректор з адміністративно-господарської діяльності</w:t>
            </w:r>
          </w:p>
          <w:p>
            <w:pPr>
              <w:pStyle w:val="Normal"/>
              <w:spacing w:lineRule="auto" w:line="240"/>
              <w:rPr>
                <w:rFonts w:ascii="Times New Roman" w:hAnsi="Times New Roman" w:eastAsia="Times New Roman" w:cs="Times New Roman"/>
                <w:b/>
                <w:b/>
                <w:bCs/>
                <w:color w:val="000000"/>
              </w:rPr>
            </w:pPr>
            <w:r>
              <w:rPr>
                <w:rFonts w:eastAsia="Times New Roman" w:cs="Times New Roman" w:ascii="Times New Roman" w:hAnsi="Times New Roman"/>
                <w:b/>
                <w:bCs/>
                <w:color w:val="000000"/>
              </w:rPr>
            </w:r>
          </w:p>
          <w:p>
            <w:pPr>
              <w:pStyle w:val="Normal"/>
              <w:spacing w:lineRule="auto" w:line="240"/>
              <w:rPr>
                <w:rFonts w:ascii="Times New Roman" w:hAnsi="Times New Roman" w:eastAsia="Times New Roman" w:cs="Times New Roman"/>
                <w:b/>
                <w:b/>
                <w:bCs/>
                <w:color w:val="000000"/>
              </w:rPr>
            </w:pPr>
            <w:r>
              <w:rPr>
                <w:rFonts w:eastAsia="Times New Roman" w:cs="Times New Roman" w:ascii="Times New Roman" w:hAnsi="Times New Roman"/>
                <w:b/>
                <w:bCs/>
                <w:color w:val="000000"/>
              </w:rPr>
              <w:t>_____________________     Ю.Г. Удовенко</w:t>
            </w:r>
          </w:p>
        </w:tc>
      </w:tr>
    </w:tbl>
    <w:p>
      <w:pPr>
        <w:pStyle w:val="Normal"/>
        <w:spacing w:lineRule="auto" w:line="240"/>
        <w:ind w:left="320" w:hanging="0"/>
        <w:jc w:val="center"/>
        <w:rPr>
          <w:rFonts w:ascii="Times New Roman" w:hAnsi="Times New Roman" w:eastAsia="Times New Roman" w:cs="Times New Roman"/>
          <w:color w:val="000000"/>
          <w:lang w:val="ru"/>
        </w:rPr>
      </w:pPr>
      <w:r>
        <w:rPr>
          <w:rFonts w:eastAsia="Times New Roman" w:cs="Times New Roman" w:ascii="Times New Roman" w:hAnsi="Times New Roman"/>
          <w:color w:val="000000"/>
          <w:lang w:val="ru"/>
        </w:rPr>
      </w:r>
    </w:p>
    <w:p>
      <w:pPr>
        <w:pStyle w:val="Normal"/>
        <w:spacing w:lineRule="auto" w:line="240"/>
        <w:ind w:left="320" w:hanging="0"/>
        <w:jc w:val="center"/>
        <w:rPr>
          <w:rFonts w:ascii="Times New Roman" w:hAnsi="Times New Roman" w:eastAsia="Times New Roman" w:cs="Times New Roman"/>
          <w:b/>
          <w:b/>
          <w:bCs/>
          <w:color w:val="000000"/>
        </w:rPr>
      </w:pPr>
      <w:r>
        <w:rPr>
          <w:rFonts w:eastAsia="Times New Roman" w:cs="Times New Roman" w:ascii="Times New Roman" w:hAnsi="Times New Roman"/>
          <w:b/>
          <w:bCs/>
          <w:color w:val="000000"/>
        </w:rPr>
      </w:r>
    </w:p>
    <w:p>
      <w:pPr>
        <w:pStyle w:val="Normal"/>
        <w:spacing w:lineRule="auto" w:line="240"/>
        <w:ind w:left="320" w:hanging="0"/>
        <w:jc w:val="center"/>
        <w:rPr>
          <w:rFonts w:ascii="Times New Roman" w:hAnsi="Times New Roman" w:eastAsia="Times New Roman" w:cs="Times New Roman"/>
          <w:b/>
          <w:b/>
          <w:bCs/>
          <w:color w:val="000000"/>
        </w:rPr>
      </w:pPr>
      <w:r>
        <w:rPr>
          <w:rFonts w:eastAsia="Times New Roman" w:cs="Times New Roman" w:ascii="Times New Roman" w:hAnsi="Times New Roman"/>
          <w:b/>
          <w:bCs/>
          <w:color w:val="000000"/>
        </w:rPr>
      </w:r>
    </w:p>
    <w:p>
      <w:pPr>
        <w:pStyle w:val="Normal"/>
        <w:spacing w:lineRule="auto" w:line="240"/>
        <w:ind w:left="320" w:hanging="0"/>
        <w:jc w:val="center"/>
        <w:rPr>
          <w:rFonts w:ascii="Times New Roman" w:hAnsi="Times New Roman" w:eastAsia="Times New Roman" w:cs="Times New Roman"/>
          <w:b/>
          <w:b/>
          <w:bCs/>
          <w:color w:val="000000"/>
        </w:rPr>
      </w:pPr>
      <w:r>
        <w:rPr>
          <w:rFonts w:eastAsia="Times New Roman" w:cs="Times New Roman" w:ascii="Times New Roman" w:hAnsi="Times New Roman"/>
          <w:b/>
          <w:bCs/>
          <w:color w:val="000000"/>
        </w:rPr>
      </w:r>
    </w:p>
    <w:p>
      <w:pPr>
        <w:pStyle w:val="Normal"/>
        <w:spacing w:lineRule="auto" w:line="240"/>
        <w:ind w:left="320" w:hanging="0"/>
        <w:jc w:val="center"/>
        <w:rPr>
          <w:rFonts w:ascii="Times New Roman" w:hAnsi="Times New Roman" w:eastAsia="Times New Roman" w:cs="Times New Roman"/>
          <w:b/>
          <w:b/>
          <w:bCs/>
          <w:color w:val="000000"/>
        </w:rPr>
      </w:pPr>
      <w:r>
        <w:rPr>
          <w:rFonts w:eastAsia="Times New Roman" w:cs="Times New Roman" w:ascii="Times New Roman" w:hAnsi="Times New Roman"/>
          <w:b/>
          <w:bCs/>
          <w:color w:val="000000"/>
        </w:rPr>
      </w:r>
    </w:p>
    <w:p>
      <w:pPr>
        <w:pStyle w:val="Normal"/>
        <w:spacing w:lineRule="auto" w:line="240"/>
        <w:ind w:left="320" w:hanging="0"/>
        <w:jc w:val="center"/>
        <w:rPr>
          <w:rFonts w:ascii="Times New Roman" w:hAnsi="Times New Roman" w:eastAsia="Times New Roman" w:cs="Times New Roman"/>
          <w:b/>
          <w:b/>
          <w:bCs/>
          <w:color w:val="000000"/>
        </w:rPr>
      </w:pPr>
      <w:r>
        <w:rPr>
          <w:rFonts w:eastAsia="Times New Roman" w:cs="Times New Roman" w:ascii="Times New Roman" w:hAnsi="Times New Roman"/>
          <w:b/>
          <w:bCs/>
          <w:color w:val="000000"/>
        </w:rPr>
      </w:r>
    </w:p>
    <w:p>
      <w:pPr>
        <w:pStyle w:val="Normal"/>
        <w:spacing w:lineRule="auto" w:line="240"/>
        <w:ind w:left="320" w:hanging="0"/>
        <w:jc w:val="center"/>
        <w:rPr>
          <w:rFonts w:ascii="Times New Roman" w:hAnsi="Times New Roman" w:eastAsia="Times New Roman" w:cs="Times New Roman"/>
          <w:b/>
          <w:b/>
          <w:bCs/>
          <w:color w:val="000000"/>
        </w:rPr>
      </w:pPr>
      <w:r>
        <w:rPr>
          <w:rFonts w:eastAsia="Times New Roman" w:cs="Times New Roman" w:ascii="Times New Roman" w:hAnsi="Times New Roman"/>
          <w:b/>
          <w:bCs/>
          <w:color w:val="000000"/>
        </w:rPr>
      </w:r>
    </w:p>
    <w:p>
      <w:pPr>
        <w:pStyle w:val="Normal"/>
        <w:spacing w:lineRule="auto" w:line="240"/>
        <w:jc w:val="center"/>
        <w:rPr>
          <w:rFonts w:ascii="Times New Roman" w:hAnsi="Times New Roman" w:eastAsia="Times New Roman" w:cs="Times New Roman"/>
          <w:b/>
          <w:b/>
          <w:bCs/>
          <w:color w:val="000000"/>
        </w:rPr>
      </w:pPr>
      <w:r>
        <w:rPr>
          <w:rFonts w:eastAsia="Times New Roman" w:cs="Times New Roman" w:ascii="Times New Roman" w:hAnsi="Times New Roman"/>
          <w:b/>
          <w:bCs/>
          <w:color w:val="000000"/>
        </w:rPr>
      </w:r>
    </w:p>
    <w:p>
      <w:pPr>
        <w:pStyle w:val="Normal"/>
        <w:spacing w:lineRule="auto" w:line="240"/>
        <w:jc w:val="center"/>
        <w:rPr>
          <w:rFonts w:ascii="Times New Roman" w:hAnsi="Times New Roman" w:eastAsia="Times New Roman" w:cs="Times New Roman"/>
          <w:b/>
          <w:b/>
          <w:bCs/>
          <w:color w:val="000000"/>
          <w:sz w:val="40"/>
          <w:szCs w:val="40"/>
        </w:rPr>
      </w:pPr>
      <w:r>
        <w:rPr>
          <w:rFonts w:eastAsia="Times New Roman" w:cs="Times New Roman" w:ascii="Times New Roman" w:hAnsi="Times New Roman"/>
          <w:b/>
          <w:bCs/>
          <w:color w:val="000000"/>
          <w:sz w:val="40"/>
          <w:szCs w:val="40"/>
        </w:rPr>
        <w:t>ТЕНДЕРНА ДОКУМЕНТАЦІЯ</w:t>
      </w:r>
    </w:p>
    <w:p>
      <w:pPr>
        <w:pStyle w:val="Normal"/>
        <w:spacing w:lineRule="auto" w:line="240"/>
        <w:jc w:val="center"/>
        <w:rPr>
          <w:rFonts w:ascii="Times New Roman" w:hAnsi="Times New Roman" w:eastAsia="Times New Roman" w:cs="Times New Roman"/>
          <w:b/>
          <w:b/>
          <w:bCs/>
          <w:color w:val="000000"/>
          <w:sz w:val="32"/>
          <w:szCs w:val="32"/>
        </w:rPr>
      </w:pPr>
      <w:r>
        <w:rPr>
          <w:rFonts w:eastAsia="Times New Roman" w:cs="Times New Roman" w:ascii="Times New Roman" w:hAnsi="Times New Roman"/>
          <w:b/>
          <w:bCs/>
          <w:color w:val="000000"/>
          <w:sz w:val="32"/>
          <w:szCs w:val="32"/>
        </w:rPr>
      </w:r>
    </w:p>
    <w:p>
      <w:pPr>
        <w:pStyle w:val="Normal"/>
        <w:spacing w:lineRule="auto" w:line="240"/>
        <w:jc w:val="center"/>
        <w:rPr>
          <w:rFonts w:ascii="Times New Roman" w:hAnsi="Times New Roman" w:eastAsia="Times New Roman" w:cs="Times New Roman"/>
          <w:b/>
          <w:b/>
          <w:bCs/>
          <w:color w:val="000000"/>
          <w:sz w:val="32"/>
          <w:szCs w:val="32"/>
        </w:rPr>
      </w:pPr>
      <w:r>
        <w:rPr>
          <w:rFonts w:eastAsia="Times New Roman" w:cs="Times New Roman" w:ascii="Times New Roman" w:hAnsi="Times New Roman"/>
          <w:b/>
          <w:bCs/>
          <w:color w:val="000000"/>
          <w:sz w:val="32"/>
          <w:szCs w:val="32"/>
        </w:rPr>
        <w:t>ДЛЯ ПРОЦЕДУРИ ЗАКУПІВЛІ -</w:t>
      </w:r>
    </w:p>
    <w:p>
      <w:pPr>
        <w:pStyle w:val="Normal"/>
        <w:spacing w:lineRule="auto" w:line="240"/>
        <w:jc w:val="center"/>
        <w:rPr>
          <w:rFonts w:ascii="Times New Roman" w:hAnsi="Times New Roman" w:eastAsia="Times New Roman" w:cs="Times New Roman"/>
          <w:b/>
          <w:b/>
          <w:bCs/>
          <w:color w:val="000000"/>
          <w:sz w:val="32"/>
          <w:szCs w:val="32"/>
        </w:rPr>
      </w:pPr>
      <w:r>
        <w:rPr>
          <w:rFonts w:eastAsia="Times New Roman" w:cs="Times New Roman" w:ascii="Times New Roman" w:hAnsi="Times New Roman"/>
          <w:b/>
          <w:bCs/>
          <w:color w:val="000000"/>
          <w:sz w:val="32"/>
          <w:szCs w:val="32"/>
        </w:rPr>
        <w:t>ВІДКРИТІ ТОРГИ З ОСОБЛИВОСТЯМИ</w:t>
      </w:r>
    </w:p>
    <w:p>
      <w:pPr>
        <w:pStyle w:val="Normal"/>
        <w:spacing w:lineRule="auto" w:line="240" w:before="240" w:after="0"/>
        <w:jc w:val="center"/>
        <w:rPr/>
      </w:pPr>
      <w:r>
        <w:rPr>
          <w:rFonts w:eastAsia="Times New Roman" w:cs="Times New Roman" w:ascii="Times New Roman" w:hAnsi="Times New Roman"/>
          <w:sz w:val="28"/>
          <w:szCs w:val="28"/>
        </w:rPr>
        <w:t xml:space="preserve"> </w:t>
      </w:r>
      <w:r>
        <w:rPr>
          <w:rFonts w:eastAsia="Times New Roman" w:cs="Times New Roman" w:ascii="Times New Roman" w:hAnsi="Times New Roman"/>
          <w:b/>
          <w:color w:val="auto"/>
          <w:sz w:val="28"/>
          <w:szCs w:val="28"/>
          <w:lang w:eastAsia="uk-UA" w:bidi="ar-SA"/>
        </w:rPr>
        <w:t xml:space="preserve">ДК 021:2015 «Єдиний закупівельний словник» </w:t>
      </w:r>
      <w:r>
        <w:rPr>
          <w:rFonts w:eastAsia="Times New Roman" w:cs="Times New Roman" w:ascii="Times New Roman" w:hAnsi="Times New Roman"/>
          <w:b/>
          <w:sz w:val="28"/>
          <w:szCs w:val="28"/>
        </w:rPr>
        <w:t xml:space="preserve">код </w:t>
      </w:r>
      <w:r>
        <w:rPr>
          <w:rFonts w:eastAsia="Times New Roman" w:cs="Times New Roman" w:ascii="Times New Roman" w:hAnsi="Times New Roman"/>
          <w:b/>
          <w:color w:val="auto"/>
          <w:sz w:val="28"/>
          <w:szCs w:val="28"/>
        </w:rPr>
        <w:t xml:space="preserve">09310000-5 –  Електрична енергія </w:t>
      </w:r>
    </w:p>
    <w:p>
      <w:pPr>
        <w:pStyle w:val="Normal"/>
        <w:spacing w:lineRule="auto" w:line="240" w:before="240" w:after="0"/>
        <w:jc w:val="center"/>
        <w:rPr>
          <w:rFonts w:ascii="Times New Roman" w:hAnsi="Times New Roman" w:eastAsia="Times New Roman" w:cs="Times New Roman"/>
          <w:b/>
          <w:b/>
          <w:i/>
          <w:i/>
          <w:iCs/>
          <w:color w:val="auto"/>
          <w:sz w:val="28"/>
          <w:szCs w:val="28"/>
        </w:rPr>
      </w:pPr>
      <w:r>
        <w:rPr>
          <w:rFonts w:eastAsia="Times New Roman" w:cs="Times New Roman" w:ascii="Times New Roman" w:hAnsi="Times New Roman"/>
          <w:b/>
          <w:i/>
          <w:iCs/>
          <w:color w:val="auto"/>
          <w:sz w:val="28"/>
          <w:szCs w:val="28"/>
        </w:rPr>
        <w:t>(Електрична енергія (ННБВ «Сокирно») на 2023 рік)</w:t>
      </w:r>
    </w:p>
    <w:p>
      <w:pPr>
        <w:pStyle w:val="Normal"/>
        <w:spacing w:lineRule="auto" w:line="240"/>
        <w:rPr>
          <w:rFonts w:ascii="Times New Roman" w:hAnsi="Times New Roman" w:eastAsia="Times New Roman" w:cs="Times New Roman"/>
          <w:b/>
          <w:b/>
          <w:bCs/>
          <w:color w:val="000000"/>
          <w:sz w:val="32"/>
          <w:szCs w:val="32"/>
        </w:rPr>
      </w:pPr>
      <w:r>
        <w:rPr>
          <w:rFonts w:eastAsia="Times New Roman" w:cs="Times New Roman" w:ascii="Times New Roman" w:hAnsi="Times New Roman"/>
          <w:b/>
          <w:bCs/>
          <w:color w:val="000000"/>
          <w:sz w:val="32"/>
          <w:szCs w:val="32"/>
        </w:rPr>
      </w:r>
    </w:p>
    <w:p>
      <w:pPr>
        <w:pStyle w:val="Style21"/>
        <w:spacing w:before="0" w:after="0"/>
        <w:jc w:val="center"/>
        <w:rPr>
          <w:rFonts w:ascii="Times New Roman" w:hAnsi="Times New Roman"/>
          <w:b/>
          <w:b/>
          <w:bCs/>
          <w:sz w:val="28"/>
          <w:szCs w:val="28"/>
        </w:rPr>
      </w:pPr>
      <w:r>
        <w:rPr>
          <w:rFonts w:ascii="Times New Roman" w:hAnsi="Times New Roman"/>
          <w:b/>
          <w:bCs/>
          <w:sz w:val="28"/>
          <w:szCs w:val="28"/>
        </w:rPr>
      </w:r>
    </w:p>
    <w:p>
      <w:pPr>
        <w:pStyle w:val="Normal"/>
        <w:spacing w:lineRule="auto" w:line="240"/>
        <w:rPr>
          <w:rFonts w:ascii="Times New Roman" w:hAnsi="Times New Roman" w:eastAsia="Times New Roman" w:cs="Times New Roman"/>
          <w:b/>
          <w:b/>
          <w:bCs/>
          <w:color w:val="000000"/>
          <w:sz w:val="32"/>
          <w:szCs w:val="32"/>
        </w:rPr>
      </w:pPr>
      <w:r>
        <w:rPr>
          <w:rFonts w:eastAsia="Times New Roman" w:cs="Times New Roman" w:ascii="Times New Roman" w:hAnsi="Times New Roman"/>
          <w:b/>
          <w:bCs/>
          <w:color w:val="000000"/>
          <w:sz w:val="32"/>
          <w:szCs w:val="32"/>
        </w:rPr>
      </w:r>
    </w:p>
    <w:p>
      <w:pPr>
        <w:pStyle w:val="Normal"/>
        <w:spacing w:lineRule="auto" w:line="240"/>
        <w:rPr>
          <w:rFonts w:ascii="Times New Roman" w:hAnsi="Times New Roman" w:eastAsia="Times New Roman" w:cs="Times New Roman"/>
          <w:color w:val="000000"/>
        </w:rPr>
      </w:pPr>
      <w:r>
        <w:rPr>
          <w:rFonts w:eastAsia="Times New Roman" w:cs="Times New Roman" w:ascii="Times New Roman" w:hAnsi="Times New Roman"/>
          <w:color w:val="000000"/>
        </w:rPr>
      </w:r>
    </w:p>
    <w:p>
      <w:pPr>
        <w:pStyle w:val="Normal"/>
        <w:spacing w:lineRule="auto" w:line="240"/>
        <w:jc w:val="center"/>
        <w:rPr>
          <w:rFonts w:ascii="Times New Roman" w:hAnsi="Times New Roman" w:eastAsia="Times New Roman" w:cs="Times New Roman"/>
          <w:color w:val="000000"/>
        </w:rPr>
      </w:pPr>
      <w:r>
        <w:rPr>
          <w:rFonts w:eastAsia="Times New Roman" w:cs="Times New Roman" w:ascii="Times New Roman" w:hAnsi="Times New Roman"/>
          <w:color w:val="000000"/>
        </w:rPr>
      </w:r>
    </w:p>
    <w:p>
      <w:pPr>
        <w:pStyle w:val="Normal"/>
        <w:spacing w:lineRule="auto" w:line="240"/>
        <w:rPr>
          <w:rFonts w:ascii="Times New Roman" w:hAnsi="Times New Roman" w:eastAsia="Times New Roman" w:cs="Times New Roman"/>
          <w:color w:val="000000"/>
        </w:rPr>
      </w:pPr>
      <w:r>
        <w:rPr>
          <w:rFonts w:eastAsia="Times New Roman" w:cs="Times New Roman" w:ascii="Times New Roman" w:hAnsi="Times New Roman"/>
          <w:color w:val="000000"/>
        </w:rPr>
      </w:r>
    </w:p>
    <w:p>
      <w:pPr>
        <w:pStyle w:val="Normal"/>
        <w:spacing w:lineRule="auto" w:line="240"/>
        <w:rPr>
          <w:rFonts w:ascii="Times New Roman" w:hAnsi="Times New Roman" w:eastAsia="Times New Roman" w:cs="Times New Roman"/>
          <w:color w:val="000000"/>
        </w:rPr>
      </w:pPr>
      <w:r>
        <w:rPr>
          <w:rFonts w:eastAsia="Times New Roman" w:cs="Times New Roman" w:ascii="Times New Roman" w:hAnsi="Times New Roman"/>
          <w:color w:val="000000"/>
        </w:rPr>
      </w:r>
    </w:p>
    <w:p>
      <w:pPr>
        <w:pStyle w:val="Normal"/>
        <w:spacing w:lineRule="auto" w:line="240"/>
        <w:rPr>
          <w:rFonts w:ascii="Times New Roman" w:hAnsi="Times New Roman" w:eastAsia="Times New Roman" w:cs="Times New Roman"/>
          <w:b/>
          <w:b/>
          <w:bCs/>
          <w:color w:val="000000"/>
          <w:sz w:val="32"/>
          <w:szCs w:val="32"/>
        </w:rPr>
      </w:pPr>
      <w:r>
        <w:rPr>
          <w:rFonts w:eastAsia="Times New Roman" w:cs="Times New Roman" w:ascii="Times New Roman" w:hAnsi="Times New Roman"/>
          <w:b/>
          <w:bCs/>
          <w:color w:val="000000"/>
          <w:sz w:val="32"/>
          <w:szCs w:val="32"/>
        </w:rPr>
      </w:r>
    </w:p>
    <w:p>
      <w:pPr>
        <w:pStyle w:val="Normal"/>
        <w:spacing w:lineRule="auto" w:line="240"/>
        <w:rPr>
          <w:rFonts w:ascii="Times New Roman" w:hAnsi="Times New Roman" w:eastAsia="Times New Roman" w:cs="Times New Roman"/>
          <w:b/>
          <w:b/>
          <w:bCs/>
          <w:color w:val="000000"/>
          <w:sz w:val="32"/>
          <w:szCs w:val="32"/>
        </w:rPr>
      </w:pPr>
      <w:r>
        <w:rPr>
          <w:rFonts w:eastAsia="Times New Roman" w:cs="Times New Roman" w:ascii="Times New Roman" w:hAnsi="Times New Roman"/>
          <w:b/>
          <w:bCs/>
          <w:color w:val="000000"/>
          <w:sz w:val="32"/>
          <w:szCs w:val="32"/>
        </w:rPr>
      </w:r>
    </w:p>
    <w:p>
      <w:pPr>
        <w:pStyle w:val="Normal"/>
        <w:spacing w:lineRule="auto" w:line="240"/>
        <w:rPr>
          <w:rFonts w:ascii="Times New Roman" w:hAnsi="Times New Roman" w:eastAsia="Times New Roman" w:cs="Times New Roman"/>
          <w:b/>
          <w:b/>
          <w:bCs/>
          <w:color w:val="000000"/>
          <w:sz w:val="32"/>
          <w:szCs w:val="32"/>
        </w:rPr>
      </w:pPr>
      <w:r>
        <w:rPr>
          <w:rFonts w:eastAsia="Times New Roman" w:cs="Times New Roman" w:ascii="Times New Roman" w:hAnsi="Times New Roman"/>
          <w:b/>
          <w:bCs/>
          <w:color w:val="000000"/>
          <w:sz w:val="32"/>
          <w:szCs w:val="32"/>
        </w:rPr>
      </w:r>
    </w:p>
    <w:p>
      <w:pPr>
        <w:pStyle w:val="Normal"/>
        <w:spacing w:lineRule="auto" w:line="240"/>
        <w:rPr>
          <w:rFonts w:ascii="Times New Roman" w:hAnsi="Times New Roman" w:eastAsia="Times New Roman" w:cs="Times New Roman"/>
          <w:b/>
          <w:b/>
          <w:bCs/>
          <w:color w:val="000000"/>
          <w:sz w:val="32"/>
          <w:szCs w:val="32"/>
        </w:rPr>
      </w:pPr>
      <w:r>
        <w:rPr>
          <w:rFonts w:eastAsia="Times New Roman" w:cs="Times New Roman" w:ascii="Times New Roman" w:hAnsi="Times New Roman"/>
          <w:b/>
          <w:bCs/>
          <w:color w:val="000000"/>
          <w:sz w:val="32"/>
          <w:szCs w:val="32"/>
        </w:rPr>
      </w:r>
    </w:p>
    <w:p>
      <w:pPr>
        <w:pStyle w:val="Normal"/>
        <w:spacing w:lineRule="auto" w:line="240"/>
        <w:rPr>
          <w:rFonts w:ascii="Times New Roman" w:hAnsi="Times New Roman" w:eastAsia="Times New Roman" w:cs="Times New Roman"/>
          <w:b/>
          <w:b/>
          <w:bCs/>
          <w:color w:val="000000"/>
          <w:sz w:val="32"/>
          <w:szCs w:val="32"/>
        </w:rPr>
      </w:pPr>
      <w:r>
        <w:rPr>
          <w:rFonts w:eastAsia="Times New Roman" w:cs="Times New Roman" w:ascii="Times New Roman" w:hAnsi="Times New Roman"/>
          <w:b/>
          <w:bCs/>
          <w:color w:val="000000"/>
          <w:sz w:val="32"/>
          <w:szCs w:val="32"/>
        </w:rPr>
      </w:r>
    </w:p>
    <w:p>
      <w:pPr>
        <w:pStyle w:val="Normal"/>
        <w:spacing w:lineRule="auto" w:line="240"/>
        <w:jc w:val="center"/>
        <w:rPr>
          <w:rFonts w:ascii="Times New Roman" w:hAnsi="Times New Roman" w:eastAsia="Times New Roman" w:cs="Times New Roman"/>
          <w:b/>
          <w:b/>
          <w:bCs/>
          <w:color w:val="000000"/>
          <w:sz w:val="32"/>
          <w:szCs w:val="32"/>
        </w:rPr>
      </w:pPr>
      <w:r>
        <w:rPr>
          <w:rFonts w:eastAsia="Times New Roman" w:cs="Times New Roman" w:ascii="Times New Roman" w:hAnsi="Times New Roman"/>
          <w:b/>
          <w:bCs/>
          <w:color w:val="000000"/>
          <w:sz w:val="32"/>
          <w:szCs w:val="32"/>
        </w:rPr>
      </w:r>
    </w:p>
    <w:p>
      <w:pPr>
        <w:pStyle w:val="Normal"/>
        <w:spacing w:lineRule="auto" w:line="240"/>
        <w:jc w:val="center"/>
        <w:rPr>
          <w:rFonts w:ascii="Times New Roman" w:hAnsi="Times New Roman" w:eastAsia="Times New Roman" w:cs="Times New Roman"/>
          <w:b/>
          <w:b/>
          <w:bCs/>
          <w:color w:val="000000"/>
          <w:sz w:val="32"/>
          <w:szCs w:val="32"/>
        </w:rPr>
      </w:pPr>
      <w:r>
        <w:rPr>
          <w:rFonts w:eastAsia="Times New Roman" w:cs="Times New Roman" w:ascii="Times New Roman" w:hAnsi="Times New Roman"/>
          <w:b/>
          <w:bCs/>
          <w:color w:val="000000"/>
          <w:sz w:val="32"/>
          <w:szCs w:val="32"/>
        </w:rPr>
      </w:r>
    </w:p>
    <w:p>
      <w:pPr>
        <w:pStyle w:val="Normal"/>
        <w:spacing w:lineRule="auto" w:line="240"/>
        <w:jc w:val="center"/>
        <w:rPr>
          <w:rFonts w:ascii="Times New Roman" w:hAnsi="Times New Roman" w:eastAsia="Times New Roman" w:cs="Times New Roman"/>
          <w:b/>
          <w:b/>
          <w:bCs/>
          <w:color w:val="000000"/>
          <w:sz w:val="32"/>
          <w:szCs w:val="32"/>
        </w:rPr>
      </w:pPr>
      <w:r>
        <w:rPr>
          <w:rFonts w:eastAsia="Times New Roman" w:cs="Times New Roman" w:ascii="Times New Roman" w:hAnsi="Times New Roman"/>
          <w:b/>
          <w:bCs/>
          <w:color w:val="000000"/>
          <w:sz w:val="32"/>
          <w:szCs w:val="32"/>
        </w:rPr>
      </w:r>
    </w:p>
    <w:p>
      <w:pPr>
        <w:pStyle w:val="Normal"/>
        <w:spacing w:lineRule="auto" w:line="240"/>
        <w:jc w:val="center"/>
        <w:rPr>
          <w:rFonts w:ascii="Times New Roman" w:hAnsi="Times New Roman" w:eastAsia="Times New Roman" w:cs="Times New Roman"/>
          <w:b/>
          <w:b/>
          <w:bCs/>
          <w:color w:val="000000"/>
          <w:sz w:val="32"/>
          <w:szCs w:val="32"/>
        </w:rPr>
      </w:pPr>
      <w:r>
        <w:rPr>
          <w:rFonts w:eastAsia="Times New Roman" w:cs="Times New Roman" w:ascii="Times New Roman" w:hAnsi="Times New Roman"/>
          <w:b/>
          <w:bCs/>
          <w:color w:val="000000"/>
          <w:sz w:val="32"/>
          <w:szCs w:val="32"/>
        </w:rPr>
      </w:r>
    </w:p>
    <w:p>
      <w:pPr>
        <w:pStyle w:val="Normal"/>
        <w:spacing w:lineRule="auto" w:line="240"/>
        <w:jc w:val="center"/>
        <w:rPr>
          <w:rFonts w:ascii="Times New Roman" w:hAnsi="Times New Roman" w:eastAsia="Times New Roman" w:cs="Times New Roman"/>
          <w:b/>
          <w:b/>
          <w:bCs/>
          <w:color w:val="000000"/>
          <w:sz w:val="32"/>
          <w:szCs w:val="32"/>
        </w:rPr>
      </w:pPr>
      <w:r>
        <w:rPr>
          <w:rFonts w:eastAsia="Times New Roman" w:cs="Times New Roman" w:ascii="Times New Roman" w:hAnsi="Times New Roman"/>
          <w:b/>
          <w:bCs/>
          <w:color w:val="000000"/>
          <w:sz w:val="32"/>
          <w:szCs w:val="32"/>
        </w:rPr>
      </w:r>
    </w:p>
    <w:p>
      <w:pPr>
        <w:pStyle w:val="LOnormal"/>
        <w:widowControl w:val="false"/>
        <w:spacing w:lineRule="auto" w:line="240"/>
        <w:ind w:left="566" w:firstLine="142"/>
        <w:jc w:val="center"/>
        <w:rPr/>
      </w:pPr>
      <w:r>
        <w:rPr>
          <w:rFonts w:eastAsia="Times New Roman" w:cs="Times New Roman" w:ascii="Times New Roman" w:hAnsi="Times New Roman"/>
          <w:b/>
          <w:bCs/>
          <w:color w:val="auto"/>
          <w:sz w:val="28"/>
          <w:szCs w:val="28"/>
          <w:lang w:val="uk-UA"/>
        </w:rPr>
        <w:t>м. Черкаси – 20</w:t>
      </w:r>
      <w:r>
        <w:rPr>
          <w:rFonts w:eastAsia="Times New Roman" w:cs="Times New Roman" w:ascii="Times New Roman" w:hAnsi="Times New Roman"/>
          <w:b/>
          <w:bCs/>
          <w:color w:val="auto"/>
          <w:sz w:val="28"/>
          <w:szCs w:val="28"/>
          <w:lang w:val="ru"/>
        </w:rPr>
        <w:t>22</w:t>
      </w:r>
    </w:p>
    <w:tbl>
      <w:tblPr>
        <w:tblW w:w="9982" w:type="dxa"/>
        <w:jc w:val="left"/>
        <w:tblInd w:w="-433" w:type="dxa"/>
        <w:tblCellMar>
          <w:top w:w="0" w:type="dxa"/>
          <w:left w:w="108" w:type="dxa"/>
          <w:bottom w:w="0" w:type="dxa"/>
          <w:right w:w="108" w:type="dxa"/>
        </w:tblCellMar>
        <w:tblLook w:val="0000" w:noVBand="0" w:noHBand="0" w:lastColumn="0" w:firstColumn="0" w:lastRow="0" w:firstRow="0"/>
      </w:tblPr>
      <w:tblGrid>
        <w:gridCol w:w="514"/>
        <w:gridCol w:w="2550"/>
        <w:gridCol w:w="6918"/>
      </w:tblGrid>
      <w:tr>
        <w:trPr>
          <w:trHeight w:val="568" w:hRule="atLeast"/>
        </w:trPr>
        <w:tc>
          <w:tcPr>
            <w:tcW w:w="514" w:type="dxa"/>
            <w:tcBorders>
              <w:top w:val="double" w:sz="4" w:space="0" w:color="808080"/>
              <w:left w:val="double" w:sz="4" w:space="0" w:color="808080"/>
              <w:bottom w:val="double" w:sz="4" w:space="0" w:color="808080"/>
            </w:tcBorders>
            <w:shd w:color="auto" w:fill="auto" w:val="clear"/>
            <w:vAlign w:val="center"/>
          </w:tcPr>
          <w:p>
            <w:pPr>
              <w:pStyle w:val="LOnormal11"/>
              <w:widowControl w:val="false"/>
              <w:spacing w:lineRule="auto" w:line="240"/>
              <w:jc w:val="center"/>
              <w:rPr/>
            </w:pPr>
            <w:r>
              <w:rPr>
                <w:sz w:val="20"/>
                <w:szCs w:val="20"/>
                <w:lang w:val="uk-UA"/>
              </w:rPr>
              <w:t xml:space="preserve">                                                                                       </w:t>
            </w:r>
            <w:r>
              <w:rPr>
                <w:rFonts w:eastAsia="Times New Roman" w:cs="Times New Roman" w:ascii="Times New Roman" w:hAnsi="Times New Roman"/>
                <w:b/>
                <w:bCs/>
                <w:sz w:val="20"/>
                <w:szCs w:val="20"/>
                <w:lang w:val="uk-UA"/>
              </w:rPr>
              <w:t>№</w:t>
            </w:r>
          </w:p>
        </w:tc>
        <w:tc>
          <w:tcPr>
            <w:tcW w:w="9468" w:type="dxa"/>
            <w:gridSpan w:val="2"/>
            <w:tcBorders>
              <w:top w:val="double" w:sz="4" w:space="0" w:color="808080"/>
              <w:left w:val="double" w:sz="4" w:space="0" w:color="808080"/>
              <w:bottom w:val="double" w:sz="4" w:space="0" w:color="808080"/>
              <w:right w:val="double" w:sz="4" w:space="0" w:color="808080"/>
            </w:tcBorders>
            <w:shd w:color="auto" w:fill="auto" w:val="clear"/>
            <w:vAlign w:val="center"/>
          </w:tcPr>
          <w:p>
            <w:pPr>
              <w:pStyle w:val="LOnormal11"/>
              <w:widowControl w:val="false"/>
              <w:spacing w:lineRule="auto" w:line="240" w:before="96" w:after="96"/>
              <w:jc w:val="center"/>
              <w:rPr>
                <w:rFonts w:ascii="Times New Roman" w:hAnsi="Times New Roman" w:eastAsia="Times New Roman" w:cs="Times New Roman"/>
                <w:b/>
                <w:b/>
                <w:bCs/>
                <w:sz w:val="20"/>
                <w:szCs w:val="20"/>
                <w:lang w:val="uk-UA"/>
              </w:rPr>
            </w:pPr>
            <w:r>
              <w:rPr>
                <w:rFonts w:eastAsia="Times New Roman" w:cs="Times New Roman" w:ascii="Times New Roman" w:hAnsi="Times New Roman"/>
                <w:b/>
                <w:bCs/>
                <w:sz w:val="20"/>
                <w:szCs w:val="20"/>
                <w:lang w:val="uk-UA"/>
              </w:rPr>
              <w:t>І. Загальні положення</w:t>
            </w:r>
          </w:p>
        </w:tc>
      </w:tr>
      <w:tr>
        <w:trPr>
          <w:trHeight w:val="520" w:hRule="atLeast"/>
        </w:trPr>
        <w:tc>
          <w:tcPr>
            <w:tcW w:w="514" w:type="dxa"/>
            <w:tcBorders>
              <w:top w:val="double" w:sz="4" w:space="0" w:color="808080"/>
              <w:left w:val="double" w:sz="4" w:space="0" w:color="808080"/>
              <w:bottom w:val="double" w:sz="4" w:space="0" w:color="808080"/>
            </w:tcBorders>
            <w:shd w:color="auto" w:fill="auto" w:val="clear"/>
            <w:vAlign w:val="center"/>
          </w:tcPr>
          <w:p>
            <w:pPr>
              <w:pStyle w:val="LOnormal11"/>
              <w:widowControl w:val="false"/>
              <w:spacing w:lineRule="auto" w:line="240" w:before="96" w:after="96"/>
              <w:jc w:val="center"/>
              <w:rPr>
                <w:rFonts w:ascii="Times New Roman" w:hAnsi="Times New Roman" w:eastAsia="Times New Roman" w:cs="Times New Roman"/>
                <w:b/>
                <w:b/>
                <w:bCs/>
                <w:sz w:val="20"/>
                <w:szCs w:val="20"/>
                <w:lang w:val="uk-UA"/>
              </w:rPr>
            </w:pPr>
            <w:r>
              <w:rPr>
                <w:rFonts w:eastAsia="Times New Roman" w:cs="Times New Roman" w:ascii="Times New Roman" w:hAnsi="Times New Roman"/>
                <w:b/>
                <w:bCs/>
                <w:sz w:val="20"/>
                <w:szCs w:val="20"/>
                <w:lang w:val="uk-UA"/>
              </w:rPr>
              <w:t>1</w:t>
            </w:r>
          </w:p>
        </w:tc>
        <w:tc>
          <w:tcPr>
            <w:tcW w:w="2550" w:type="dxa"/>
            <w:tcBorders>
              <w:top w:val="double" w:sz="4" w:space="0" w:color="808080"/>
              <w:left w:val="double" w:sz="4" w:space="0" w:color="808080"/>
              <w:bottom w:val="double" w:sz="4" w:space="0" w:color="808080"/>
            </w:tcBorders>
            <w:shd w:color="auto" w:fill="auto" w:val="clear"/>
            <w:vAlign w:val="center"/>
          </w:tcPr>
          <w:p>
            <w:pPr>
              <w:pStyle w:val="LOnormal11"/>
              <w:widowControl w:val="false"/>
              <w:spacing w:lineRule="auto" w:line="240" w:before="96" w:after="96"/>
              <w:jc w:val="center"/>
              <w:rPr>
                <w:rFonts w:ascii="Times New Roman" w:hAnsi="Times New Roman" w:eastAsia="Times New Roman" w:cs="Times New Roman"/>
                <w:b/>
                <w:b/>
                <w:bCs/>
                <w:sz w:val="20"/>
                <w:szCs w:val="20"/>
                <w:lang w:val="uk-UA"/>
              </w:rPr>
            </w:pPr>
            <w:r>
              <w:rPr>
                <w:rFonts w:eastAsia="Times New Roman" w:cs="Times New Roman" w:ascii="Times New Roman" w:hAnsi="Times New Roman"/>
                <w:b/>
                <w:bCs/>
                <w:sz w:val="20"/>
                <w:szCs w:val="20"/>
                <w:lang w:val="uk-UA"/>
              </w:rPr>
              <w:t>2</w:t>
            </w:r>
          </w:p>
        </w:tc>
        <w:tc>
          <w:tcPr>
            <w:tcW w:w="6918" w:type="dxa"/>
            <w:tcBorders>
              <w:top w:val="double" w:sz="4" w:space="0" w:color="808080"/>
              <w:left w:val="double" w:sz="4" w:space="0" w:color="808080"/>
              <w:bottom w:val="double" w:sz="4" w:space="0" w:color="808080"/>
              <w:right w:val="double" w:sz="4" w:space="0" w:color="808080"/>
            </w:tcBorders>
            <w:shd w:color="auto" w:fill="auto" w:val="clear"/>
            <w:vAlign w:val="center"/>
          </w:tcPr>
          <w:p>
            <w:pPr>
              <w:pStyle w:val="LOnormal11"/>
              <w:widowControl w:val="false"/>
              <w:spacing w:lineRule="auto" w:line="240" w:before="96" w:after="96"/>
              <w:jc w:val="center"/>
              <w:rPr>
                <w:rFonts w:ascii="Times New Roman" w:hAnsi="Times New Roman" w:eastAsia="Times New Roman" w:cs="Times New Roman"/>
                <w:b/>
                <w:b/>
                <w:bCs/>
                <w:sz w:val="20"/>
                <w:szCs w:val="20"/>
                <w:lang w:val="uk-UA"/>
              </w:rPr>
            </w:pPr>
            <w:r>
              <w:rPr>
                <w:rFonts w:eastAsia="Times New Roman" w:cs="Times New Roman" w:ascii="Times New Roman" w:hAnsi="Times New Roman"/>
                <w:b/>
                <w:bCs/>
                <w:sz w:val="20"/>
                <w:szCs w:val="20"/>
                <w:lang w:val="uk-UA"/>
              </w:rPr>
              <w:t>3</w:t>
            </w:r>
          </w:p>
        </w:tc>
      </w:tr>
      <w:tr>
        <w:trPr>
          <w:trHeight w:val="520" w:hRule="atLeast"/>
        </w:trPr>
        <w:tc>
          <w:tcPr>
            <w:tcW w:w="514" w:type="dxa"/>
            <w:tcBorders>
              <w:top w:val="double" w:sz="4" w:space="0" w:color="808080"/>
              <w:left w:val="double" w:sz="4" w:space="0" w:color="808080"/>
              <w:bottom w:val="double" w:sz="4" w:space="0" w:color="808080"/>
            </w:tcBorders>
            <w:shd w:color="auto" w:fill="auto" w:val="clear"/>
          </w:tcPr>
          <w:p>
            <w:pPr>
              <w:pStyle w:val="LOnormal11"/>
              <w:widowControl w:val="false"/>
              <w:spacing w:lineRule="auto" w:line="240" w:before="96" w:after="96"/>
              <w:jc w:val="center"/>
              <w:rPr>
                <w:rFonts w:ascii="Times New Roman" w:hAnsi="Times New Roman" w:eastAsia="Times New Roman" w:cs="Times New Roman"/>
                <w:b/>
                <w:b/>
                <w:bCs/>
                <w:sz w:val="20"/>
                <w:szCs w:val="20"/>
                <w:lang w:val="uk-UA"/>
              </w:rPr>
            </w:pPr>
            <w:r>
              <w:rPr>
                <w:rFonts w:eastAsia="Times New Roman" w:cs="Times New Roman" w:ascii="Times New Roman" w:hAnsi="Times New Roman"/>
                <w:b/>
                <w:bCs/>
                <w:sz w:val="20"/>
                <w:szCs w:val="20"/>
                <w:lang w:val="uk-UA"/>
              </w:rPr>
              <w:t>1</w:t>
            </w:r>
          </w:p>
        </w:tc>
        <w:tc>
          <w:tcPr>
            <w:tcW w:w="2550" w:type="dxa"/>
            <w:tcBorders>
              <w:top w:val="double" w:sz="4" w:space="0" w:color="808080"/>
              <w:left w:val="double" w:sz="4" w:space="0" w:color="808080"/>
              <w:bottom w:val="double" w:sz="4" w:space="0" w:color="808080"/>
            </w:tcBorders>
            <w:shd w:color="auto" w:fill="auto" w:val="clear"/>
          </w:tcPr>
          <w:p>
            <w:pPr>
              <w:pStyle w:val="LOnormal11"/>
              <w:widowControl w:val="false"/>
              <w:spacing w:lineRule="auto" w:line="240"/>
              <w:rPr>
                <w:rFonts w:ascii="Times New Roman" w:hAnsi="Times New Roman" w:eastAsia="Times New Roman" w:cs="Times New Roman"/>
                <w:b/>
                <w:b/>
                <w:bCs/>
                <w:sz w:val="20"/>
                <w:szCs w:val="20"/>
                <w:lang w:val="uk-UA"/>
              </w:rPr>
            </w:pPr>
            <w:r>
              <w:rPr>
                <w:rFonts w:eastAsia="Times New Roman" w:cs="Times New Roman" w:ascii="Times New Roman" w:hAnsi="Times New Roman"/>
                <w:b/>
                <w:bCs/>
                <w:sz w:val="20"/>
                <w:szCs w:val="20"/>
                <w:lang w:val="uk-UA"/>
              </w:rPr>
              <w:t>Терміни, які вживаються в тендерній документації</w:t>
            </w:r>
          </w:p>
        </w:tc>
        <w:tc>
          <w:tcPr>
            <w:tcW w:w="6918" w:type="dxa"/>
            <w:tcBorders>
              <w:top w:val="double" w:sz="4" w:space="0" w:color="808080"/>
              <w:left w:val="double" w:sz="4" w:space="0" w:color="808080"/>
              <w:bottom w:val="double" w:sz="4" w:space="0" w:color="808080"/>
              <w:right w:val="double" w:sz="4" w:space="0" w:color="808080"/>
            </w:tcBorders>
            <w:shd w:color="auto" w:fill="auto" w:val="clear"/>
            <w:vAlign w:val="center"/>
          </w:tcPr>
          <w:p>
            <w:pPr>
              <w:pStyle w:val="Normal"/>
              <w:widowControl w:val="false"/>
              <w:spacing w:lineRule="auto" w:line="240"/>
              <w:jc w:val="both"/>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 Терміни вживаються у значенні, наведеному в Законі</w:t>
            </w:r>
          </w:p>
        </w:tc>
      </w:tr>
      <w:tr>
        <w:trPr>
          <w:trHeight w:val="520" w:hRule="atLeast"/>
        </w:trPr>
        <w:tc>
          <w:tcPr>
            <w:tcW w:w="514" w:type="dxa"/>
            <w:tcBorders>
              <w:top w:val="double" w:sz="4" w:space="0" w:color="808080"/>
              <w:left w:val="double" w:sz="4" w:space="0" w:color="808080"/>
              <w:bottom w:val="double" w:sz="4" w:space="0" w:color="808080"/>
            </w:tcBorders>
            <w:shd w:color="auto" w:fill="auto" w:val="clear"/>
          </w:tcPr>
          <w:p>
            <w:pPr>
              <w:pStyle w:val="LOnormal11"/>
              <w:widowControl w:val="false"/>
              <w:spacing w:lineRule="auto" w:line="240" w:before="120" w:after="120"/>
              <w:jc w:val="center"/>
              <w:rPr>
                <w:rFonts w:ascii="Times New Roman" w:hAnsi="Times New Roman" w:eastAsia="Times New Roman" w:cs="Times New Roman"/>
                <w:b/>
                <w:b/>
                <w:bCs/>
                <w:sz w:val="20"/>
                <w:szCs w:val="20"/>
                <w:lang w:val="uk-UA"/>
              </w:rPr>
            </w:pPr>
            <w:r>
              <w:rPr>
                <w:rFonts w:eastAsia="Times New Roman" w:cs="Times New Roman" w:ascii="Times New Roman" w:hAnsi="Times New Roman"/>
                <w:b/>
                <w:bCs/>
                <w:sz w:val="20"/>
                <w:szCs w:val="20"/>
                <w:lang w:val="uk-UA"/>
              </w:rPr>
              <w:t>2</w:t>
            </w:r>
          </w:p>
        </w:tc>
        <w:tc>
          <w:tcPr>
            <w:tcW w:w="2550" w:type="dxa"/>
            <w:tcBorders>
              <w:top w:val="double" w:sz="4" w:space="0" w:color="808080"/>
              <w:left w:val="double" w:sz="4" w:space="0" w:color="808080"/>
              <w:bottom w:val="double" w:sz="4" w:space="0" w:color="808080"/>
            </w:tcBorders>
            <w:shd w:color="auto" w:fill="auto" w:val="clear"/>
          </w:tcPr>
          <w:p>
            <w:pPr>
              <w:pStyle w:val="LOnormal11"/>
              <w:widowControl w:val="false"/>
              <w:spacing w:lineRule="auto" w:line="240"/>
              <w:rPr>
                <w:rFonts w:ascii="Times New Roman" w:hAnsi="Times New Roman" w:eastAsia="Times New Roman" w:cs="Times New Roman"/>
                <w:b/>
                <w:b/>
                <w:bCs/>
                <w:sz w:val="20"/>
                <w:szCs w:val="20"/>
                <w:lang w:val="uk-UA"/>
              </w:rPr>
            </w:pPr>
            <w:r>
              <w:rPr>
                <w:rFonts w:eastAsia="Times New Roman" w:cs="Times New Roman" w:ascii="Times New Roman" w:hAnsi="Times New Roman"/>
                <w:b/>
                <w:bCs/>
                <w:sz w:val="20"/>
                <w:szCs w:val="20"/>
                <w:lang w:val="uk-UA"/>
              </w:rPr>
              <w:t>Інформація про замовника торгів</w:t>
            </w:r>
          </w:p>
        </w:tc>
        <w:tc>
          <w:tcPr>
            <w:tcW w:w="6918" w:type="dxa"/>
            <w:tcBorders>
              <w:top w:val="double" w:sz="4" w:space="0" w:color="808080"/>
              <w:left w:val="double" w:sz="4" w:space="0" w:color="808080"/>
              <w:bottom w:val="double" w:sz="4" w:space="0" w:color="808080"/>
              <w:right w:val="double" w:sz="4" w:space="0" w:color="808080"/>
            </w:tcBorders>
            <w:shd w:color="auto" w:fill="auto" w:val="clear"/>
          </w:tcPr>
          <w:p>
            <w:pPr>
              <w:pStyle w:val="LOnormal11"/>
              <w:widowControl w:val="false"/>
              <w:snapToGrid w:val="false"/>
              <w:spacing w:lineRule="auto" w:line="240" w:before="120" w:after="120"/>
              <w:jc w:val="both"/>
              <w:rPr>
                <w:sz w:val="20"/>
                <w:szCs w:val="20"/>
                <w:lang w:val="uk-UA"/>
              </w:rPr>
            </w:pPr>
            <w:r>
              <w:rPr>
                <w:sz w:val="20"/>
                <w:szCs w:val="20"/>
                <w:lang w:val="uk-UA"/>
              </w:rPr>
            </w:r>
          </w:p>
        </w:tc>
      </w:tr>
      <w:tr>
        <w:trPr>
          <w:trHeight w:val="520" w:hRule="atLeast"/>
        </w:trPr>
        <w:tc>
          <w:tcPr>
            <w:tcW w:w="514" w:type="dxa"/>
            <w:tcBorders>
              <w:top w:val="double" w:sz="4" w:space="0" w:color="808080"/>
              <w:left w:val="double" w:sz="4" w:space="0" w:color="808080"/>
              <w:bottom w:val="double" w:sz="4" w:space="0" w:color="808080"/>
            </w:tcBorders>
            <w:shd w:color="auto" w:fill="auto" w:val="clear"/>
          </w:tcPr>
          <w:p>
            <w:pPr>
              <w:pStyle w:val="LOnormal11"/>
              <w:widowControl w:val="false"/>
              <w:spacing w:lineRule="auto" w:line="240" w:before="120" w:after="120"/>
              <w:jc w:val="center"/>
              <w:rPr>
                <w:rFonts w:ascii="Times New Roman" w:hAnsi="Times New Roman" w:eastAsia="Times New Roman" w:cs="Times New Roman"/>
                <w:sz w:val="20"/>
                <w:szCs w:val="20"/>
                <w:lang w:val="uk-UA"/>
              </w:rPr>
            </w:pPr>
            <w:r>
              <w:rPr>
                <w:rFonts w:eastAsia="Times New Roman" w:cs="Times New Roman" w:ascii="Times New Roman" w:hAnsi="Times New Roman"/>
                <w:sz w:val="20"/>
                <w:szCs w:val="20"/>
                <w:lang w:val="uk-UA"/>
              </w:rPr>
              <w:t>2.1</w:t>
            </w:r>
          </w:p>
        </w:tc>
        <w:tc>
          <w:tcPr>
            <w:tcW w:w="2550" w:type="dxa"/>
            <w:tcBorders>
              <w:top w:val="double" w:sz="4" w:space="0" w:color="808080"/>
              <w:left w:val="double" w:sz="4" w:space="0" w:color="808080"/>
              <w:bottom w:val="double" w:sz="4" w:space="0" w:color="808080"/>
            </w:tcBorders>
            <w:shd w:color="auto" w:fill="auto" w:val="clear"/>
          </w:tcPr>
          <w:p>
            <w:pPr>
              <w:pStyle w:val="LOnormal11"/>
              <w:widowControl w:val="false"/>
              <w:spacing w:lineRule="auto" w:line="240" w:before="120" w:after="120"/>
              <w:ind w:right="113" w:hanging="0"/>
              <w:jc w:val="both"/>
              <w:rPr>
                <w:rFonts w:ascii="Times New Roman" w:hAnsi="Times New Roman" w:eastAsia="Times New Roman" w:cs="Times New Roman"/>
                <w:sz w:val="20"/>
                <w:szCs w:val="20"/>
                <w:lang w:val="uk-UA"/>
              </w:rPr>
            </w:pPr>
            <w:r>
              <w:rPr>
                <w:rFonts w:eastAsia="Times New Roman" w:cs="Times New Roman" w:ascii="Times New Roman" w:hAnsi="Times New Roman"/>
                <w:sz w:val="20"/>
                <w:szCs w:val="20"/>
                <w:lang w:val="uk-UA"/>
              </w:rPr>
              <w:t>повне найменування</w:t>
            </w:r>
          </w:p>
        </w:tc>
        <w:tc>
          <w:tcPr>
            <w:tcW w:w="6918" w:type="dxa"/>
            <w:tcBorders>
              <w:top w:val="double" w:sz="4" w:space="0" w:color="808080"/>
              <w:left w:val="double" w:sz="4" w:space="0" w:color="808080"/>
              <w:bottom w:val="double" w:sz="4" w:space="0" w:color="808080"/>
              <w:right w:val="double" w:sz="4" w:space="0" w:color="808080"/>
            </w:tcBorders>
            <w:shd w:color="auto" w:fill="auto" w:val="clear"/>
          </w:tcPr>
          <w:p>
            <w:pPr>
              <w:pStyle w:val="LOnormal"/>
              <w:widowControl w:val="false"/>
              <w:spacing w:lineRule="auto" w:line="240" w:before="120" w:after="120"/>
              <w:jc w:val="both"/>
              <w:rPr>
                <w:rFonts w:ascii="Times New Roman" w:hAnsi="Times New Roman" w:eastAsia="Times New Roman" w:cs="Times New Roman"/>
                <w:spacing w:val="1"/>
                <w:sz w:val="20"/>
                <w:szCs w:val="20"/>
                <w:lang w:val="uk-UA"/>
              </w:rPr>
            </w:pPr>
            <w:r>
              <w:rPr>
                <w:rFonts w:eastAsia="Times New Roman" w:cs="Times New Roman" w:ascii="Times New Roman" w:hAnsi="Times New Roman"/>
                <w:spacing w:val="1"/>
                <w:sz w:val="20"/>
                <w:szCs w:val="20"/>
                <w:lang w:val="uk-UA"/>
              </w:rPr>
              <w:t>Черкаський національний університет імені Богдана Хмельницького</w:t>
            </w:r>
          </w:p>
        </w:tc>
      </w:tr>
      <w:tr>
        <w:trPr>
          <w:trHeight w:val="520" w:hRule="atLeast"/>
        </w:trPr>
        <w:tc>
          <w:tcPr>
            <w:tcW w:w="514" w:type="dxa"/>
            <w:tcBorders>
              <w:top w:val="double" w:sz="4" w:space="0" w:color="808080"/>
              <w:left w:val="double" w:sz="4" w:space="0" w:color="808080"/>
              <w:bottom w:val="double" w:sz="4" w:space="0" w:color="808080"/>
            </w:tcBorders>
            <w:shd w:color="auto" w:fill="auto" w:val="clear"/>
          </w:tcPr>
          <w:p>
            <w:pPr>
              <w:pStyle w:val="LOnormal11"/>
              <w:widowControl w:val="false"/>
              <w:spacing w:lineRule="auto" w:line="240" w:before="120" w:after="120"/>
              <w:jc w:val="center"/>
              <w:rPr>
                <w:rFonts w:ascii="Times New Roman" w:hAnsi="Times New Roman" w:eastAsia="Times New Roman" w:cs="Times New Roman"/>
                <w:sz w:val="20"/>
                <w:szCs w:val="20"/>
                <w:lang w:val="uk-UA"/>
              </w:rPr>
            </w:pPr>
            <w:r>
              <w:rPr>
                <w:rFonts w:eastAsia="Times New Roman" w:cs="Times New Roman" w:ascii="Times New Roman" w:hAnsi="Times New Roman"/>
                <w:sz w:val="20"/>
                <w:szCs w:val="20"/>
                <w:lang w:val="uk-UA"/>
              </w:rPr>
              <w:t>2.2</w:t>
            </w:r>
          </w:p>
        </w:tc>
        <w:tc>
          <w:tcPr>
            <w:tcW w:w="2550" w:type="dxa"/>
            <w:tcBorders>
              <w:top w:val="double" w:sz="4" w:space="0" w:color="808080"/>
              <w:left w:val="double" w:sz="4" w:space="0" w:color="808080"/>
              <w:bottom w:val="double" w:sz="4" w:space="0" w:color="808080"/>
            </w:tcBorders>
            <w:shd w:color="auto" w:fill="auto" w:val="clear"/>
          </w:tcPr>
          <w:p>
            <w:pPr>
              <w:pStyle w:val="LOnormal11"/>
              <w:widowControl w:val="false"/>
              <w:spacing w:lineRule="auto" w:line="240" w:before="120" w:after="120"/>
              <w:ind w:right="113" w:hanging="0"/>
              <w:jc w:val="both"/>
              <w:rPr>
                <w:rFonts w:ascii="Times New Roman" w:hAnsi="Times New Roman" w:eastAsia="Times New Roman" w:cs="Times New Roman"/>
                <w:sz w:val="20"/>
                <w:szCs w:val="20"/>
                <w:lang w:val="uk-UA"/>
              </w:rPr>
            </w:pPr>
            <w:r>
              <w:rPr>
                <w:rFonts w:eastAsia="Times New Roman" w:cs="Times New Roman" w:ascii="Times New Roman" w:hAnsi="Times New Roman"/>
                <w:sz w:val="20"/>
                <w:szCs w:val="20"/>
                <w:lang w:val="uk-UA"/>
              </w:rPr>
              <w:t>місцезнаходження</w:t>
            </w:r>
          </w:p>
        </w:tc>
        <w:tc>
          <w:tcPr>
            <w:tcW w:w="6918" w:type="dxa"/>
            <w:tcBorders>
              <w:top w:val="double" w:sz="4" w:space="0" w:color="808080"/>
              <w:left w:val="double" w:sz="4" w:space="0" w:color="808080"/>
              <w:bottom w:val="double" w:sz="4" w:space="0" w:color="808080"/>
              <w:right w:val="double" w:sz="4" w:space="0" w:color="808080"/>
            </w:tcBorders>
            <w:shd w:color="auto" w:fill="auto" w:val="clear"/>
          </w:tcPr>
          <w:p>
            <w:pPr>
              <w:pStyle w:val="LOnormal"/>
              <w:widowControl w:val="false"/>
              <w:spacing w:lineRule="auto" w:line="240" w:before="120" w:after="120"/>
              <w:jc w:val="both"/>
              <w:rPr>
                <w:rFonts w:ascii="Times New Roman" w:hAnsi="Times New Roman" w:eastAsia="Times New Roman" w:cs="Times New Roman"/>
                <w:color w:val="auto"/>
                <w:sz w:val="20"/>
                <w:szCs w:val="20"/>
                <w:lang w:val="uk-UA"/>
              </w:rPr>
            </w:pPr>
            <w:r>
              <w:rPr>
                <w:rFonts w:eastAsia="Times New Roman" w:cs="Times New Roman" w:ascii="Times New Roman" w:hAnsi="Times New Roman"/>
                <w:color w:val="auto"/>
                <w:sz w:val="20"/>
                <w:szCs w:val="20"/>
                <w:lang w:val="uk-UA"/>
              </w:rPr>
              <w:t>Черкаська область, м. Черкаси, бул. Шевченка, 81</w:t>
            </w:r>
          </w:p>
        </w:tc>
      </w:tr>
      <w:tr>
        <w:trPr>
          <w:trHeight w:val="520" w:hRule="atLeast"/>
        </w:trPr>
        <w:tc>
          <w:tcPr>
            <w:tcW w:w="514" w:type="dxa"/>
            <w:vMerge w:val="restart"/>
            <w:tcBorders>
              <w:top w:val="double" w:sz="4" w:space="0" w:color="808080"/>
              <w:left w:val="double" w:sz="4" w:space="0" w:color="808080"/>
              <w:bottom w:val="double" w:sz="4" w:space="0" w:color="808080"/>
            </w:tcBorders>
            <w:shd w:color="auto" w:fill="auto" w:val="clear"/>
          </w:tcPr>
          <w:p>
            <w:pPr>
              <w:pStyle w:val="LOnormal11"/>
              <w:widowControl w:val="false"/>
              <w:spacing w:lineRule="auto" w:line="240" w:before="120" w:after="120"/>
              <w:jc w:val="center"/>
              <w:rPr/>
            </w:pPr>
            <w:r>
              <w:rPr/>
            </w:r>
          </w:p>
          <w:p>
            <w:pPr>
              <w:pStyle w:val="LOnormal11"/>
              <w:widowControl w:val="false"/>
              <w:spacing w:lineRule="auto" w:line="240" w:before="120" w:after="120"/>
              <w:jc w:val="center"/>
              <w:rPr>
                <w:rFonts w:ascii="Times New Roman" w:hAnsi="Times New Roman" w:eastAsia="Times New Roman" w:cs="Times New Roman"/>
                <w:sz w:val="20"/>
                <w:szCs w:val="20"/>
                <w:lang w:val="uk-UA"/>
              </w:rPr>
            </w:pPr>
            <w:r>
              <w:rPr>
                <w:rFonts w:eastAsia="Times New Roman" w:cs="Times New Roman" w:ascii="Times New Roman" w:hAnsi="Times New Roman"/>
                <w:sz w:val="20"/>
                <w:szCs w:val="20"/>
                <w:lang w:val="uk-UA"/>
              </w:rPr>
              <w:t>2.3</w:t>
            </w:r>
          </w:p>
        </w:tc>
        <w:tc>
          <w:tcPr>
            <w:tcW w:w="9468" w:type="dxa"/>
            <w:gridSpan w:val="2"/>
            <w:tcBorders>
              <w:top w:val="double" w:sz="4" w:space="0" w:color="808080"/>
              <w:left w:val="double" w:sz="4" w:space="0" w:color="808080"/>
              <w:bottom w:val="double" w:sz="4" w:space="0" w:color="808080"/>
              <w:right w:val="double" w:sz="4" w:space="0" w:color="808080"/>
            </w:tcBorders>
            <w:shd w:color="auto" w:fill="auto" w:val="clear"/>
          </w:tcPr>
          <w:p>
            <w:pPr>
              <w:pStyle w:val="LOnormal11"/>
              <w:widowControl w:val="false"/>
              <w:spacing w:lineRule="auto" w:line="240" w:before="120" w:after="120"/>
              <w:jc w:val="center"/>
              <w:rPr>
                <w:rFonts w:ascii="Times New Roman" w:hAnsi="Times New Roman" w:eastAsia="Times New Roman" w:cs="Times New Roman"/>
                <w:sz w:val="20"/>
                <w:szCs w:val="20"/>
                <w:lang w:val="uk-UA"/>
              </w:rPr>
            </w:pPr>
            <w:r>
              <w:rPr>
                <w:rFonts w:eastAsia="Times New Roman" w:cs="Times New Roman" w:ascii="Times New Roman" w:hAnsi="Times New Roman"/>
                <w:sz w:val="20"/>
                <w:szCs w:val="20"/>
                <w:lang w:val="uk-UA"/>
              </w:rPr>
              <w:t>посадова особа замовника, уповноважена здійснювати зв'язок з учасниками</w:t>
            </w:r>
          </w:p>
        </w:tc>
      </w:tr>
      <w:tr>
        <w:trPr>
          <w:trHeight w:val="520" w:hRule="atLeast"/>
        </w:trPr>
        <w:tc>
          <w:tcPr>
            <w:tcW w:w="514" w:type="dxa"/>
            <w:vMerge w:val="continue"/>
            <w:tcBorders>
              <w:top w:val="double" w:sz="4" w:space="0" w:color="808080"/>
              <w:left w:val="double" w:sz="4" w:space="0" w:color="808080"/>
              <w:bottom w:val="double" w:sz="4" w:space="0" w:color="808080"/>
            </w:tcBorders>
            <w:shd w:color="auto" w:fill="auto" w:val="clear"/>
          </w:tcPr>
          <w:p>
            <w:pPr>
              <w:pStyle w:val="Normal"/>
              <w:rPr/>
            </w:pPr>
            <w:r>
              <w:rPr/>
            </w:r>
          </w:p>
        </w:tc>
        <w:tc>
          <w:tcPr>
            <w:tcW w:w="2550" w:type="dxa"/>
            <w:tcBorders>
              <w:left w:val="double" w:sz="4" w:space="0" w:color="808080"/>
              <w:bottom w:val="double" w:sz="4" w:space="0" w:color="808080"/>
            </w:tcBorders>
            <w:shd w:color="auto" w:fill="auto" w:val="clear"/>
          </w:tcPr>
          <w:p>
            <w:pPr>
              <w:pStyle w:val="LOnormal11"/>
              <w:widowControl w:val="false"/>
              <w:spacing w:lineRule="auto" w:line="240" w:before="120" w:after="120"/>
              <w:jc w:val="both"/>
              <w:rPr>
                <w:rFonts w:ascii="Times New Roman" w:hAnsi="Times New Roman" w:eastAsia="Times New Roman" w:cs="Times New Roman"/>
                <w:sz w:val="20"/>
                <w:szCs w:val="20"/>
                <w:lang w:val="uk-UA"/>
              </w:rPr>
            </w:pPr>
            <w:r>
              <w:rPr>
                <w:rFonts w:eastAsia="Times New Roman" w:cs="Times New Roman" w:ascii="Times New Roman" w:hAnsi="Times New Roman"/>
                <w:sz w:val="20"/>
                <w:szCs w:val="20"/>
                <w:lang w:val="uk-UA"/>
              </w:rPr>
              <w:t>щодо процедурних питань</w:t>
            </w:r>
          </w:p>
        </w:tc>
        <w:tc>
          <w:tcPr>
            <w:tcW w:w="6918" w:type="dxa"/>
            <w:tcBorders>
              <w:left w:val="double" w:sz="4" w:space="0" w:color="808080"/>
              <w:bottom w:val="double" w:sz="4" w:space="0" w:color="808080"/>
              <w:right w:val="double" w:sz="4" w:space="0" w:color="808080"/>
            </w:tcBorders>
            <w:shd w:color="auto" w:fill="auto" w:val="clear"/>
          </w:tcPr>
          <w:p>
            <w:pPr>
              <w:pStyle w:val="Normal"/>
              <w:widowControl w:val="false"/>
              <w:spacing w:lineRule="auto" w:line="240" w:before="0" w:after="0"/>
              <w:contextualSpacing/>
              <w:jc w:val="both"/>
              <w:rPr>
                <w:rFonts w:ascii="Times New Roman" w:hAnsi="Times New Roman" w:cs="Times New Roman"/>
                <w:color w:val="000000"/>
                <w:sz w:val="20"/>
                <w:szCs w:val="20"/>
                <w:lang w:val="ru" w:eastAsia="uk-UA"/>
              </w:rPr>
            </w:pPr>
            <w:r>
              <w:rPr>
                <w:rFonts w:cs="Times New Roman" w:ascii="Times New Roman" w:hAnsi="Times New Roman"/>
                <w:color w:val="000000"/>
                <w:sz w:val="20"/>
                <w:szCs w:val="20"/>
                <w:lang w:val="ru" w:eastAsia="uk-UA"/>
              </w:rPr>
              <w:t>ПІБ: Удовенко Юрій Григорович</w:t>
            </w:r>
          </w:p>
          <w:p>
            <w:pPr>
              <w:pStyle w:val="Normal"/>
              <w:widowControl w:val="false"/>
              <w:spacing w:lineRule="auto" w:line="240" w:before="120" w:after="120"/>
              <w:contextualSpacing/>
              <w:jc w:val="both"/>
              <w:rPr>
                <w:rFonts w:ascii="Times New Roman" w:hAnsi="Times New Roman" w:cs="Times New Roman"/>
                <w:color w:val="000000"/>
                <w:sz w:val="20"/>
                <w:szCs w:val="20"/>
                <w:lang w:val="ru" w:eastAsia="uk-UA"/>
              </w:rPr>
            </w:pPr>
            <w:r>
              <w:rPr>
                <w:rFonts w:cs="Times New Roman" w:ascii="Times New Roman" w:hAnsi="Times New Roman"/>
                <w:color w:val="000000"/>
                <w:sz w:val="20"/>
                <w:szCs w:val="20"/>
                <w:lang w:val="ru" w:eastAsia="uk-UA"/>
              </w:rPr>
              <w:t>Посада: Проректор з адміністративно-господарської діяльності</w:t>
            </w:r>
          </w:p>
          <w:p>
            <w:pPr>
              <w:pStyle w:val="Normal"/>
              <w:widowControl w:val="false"/>
              <w:spacing w:lineRule="auto" w:line="240" w:before="0" w:after="0"/>
              <w:contextualSpacing/>
              <w:jc w:val="both"/>
              <w:rPr>
                <w:rFonts w:ascii="Times New Roman" w:hAnsi="Times New Roman" w:cs="Times New Roman"/>
                <w:color w:val="000000"/>
                <w:sz w:val="20"/>
                <w:szCs w:val="20"/>
                <w:lang w:val="ru" w:eastAsia="uk-UA"/>
              </w:rPr>
            </w:pPr>
            <w:r>
              <w:rPr>
                <w:rFonts w:cs="Times New Roman" w:ascii="Times New Roman" w:hAnsi="Times New Roman"/>
                <w:color w:val="000000"/>
                <w:sz w:val="20"/>
                <w:szCs w:val="20"/>
                <w:lang w:val="ru" w:eastAsia="uk-UA"/>
              </w:rPr>
              <w:t>ПІБ: Кириченко Наталія Миколаївна</w:t>
            </w:r>
          </w:p>
          <w:p>
            <w:pPr>
              <w:pStyle w:val="Normal"/>
              <w:widowControl w:val="false"/>
              <w:spacing w:lineRule="auto" w:line="240" w:before="120" w:after="120"/>
              <w:contextualSpacing/>
              <w:jc w:val="both"/>
              <w:rPr>
                <w:rFonts w:ascii="Times New Roman" w:hAnsi="Times New Roman" w:cs="Times New Roman"/>
                <w:color w:val="000000"/>
                <w:sz w:val="20"/>
                <w:szCs w:val="20"/>
                <w:lang w:val="ru" w:eastAsia="uk-UA"/>
              </w:rPr>
            </w:pPr>
            <w:r>
              <w:rPr>
                <w:rFonts w:cs="Times New Roman" w:ascii="Times New Roman" w:hAnsi="Times New Roman"/>
                <w:color w:val="000000"/>
                <w:sz w:val="20"/>
                <w:szCs w:val="20"/>
                <w:lang w:val="ru" w:eastAsia="uk-UA"/>
              </w:rPr>
              <w:t>Посада: Фахівець І категорії з публічних закупівель</w:t>
            </w:r>
          </w:p>
          <w:p>
            <w:pPr>
              <w:pStyle w:val="Normal"/>
              <w:widowControl w:val="false"/>
              <w:spacing w:lineRule="auto" w:line="240" w:before="120" w:after="120"/>
              <w:contextualSpacing/>
              <w:jc w:val="both"/>
              <w:rPr/>
            </w:pPr>
            <w:r>
              <w:rPr>
                <w:rFonts w:cs="Times New Roman" w:ascii="Times New Roman" w:hAnsi="Times New Roman"/>
                <w:color w:val="000000"/>
                <w:sz w:val="20"/>
                <w:szCs w:val="20"/>
                <w:lang w:val="ru" w:eastAsia="uk-UA"/>
              </w:rPr>
              <w:t xml:space="preserve">Адреса: </w:t>
            </w:r>
            <w:r>
              <w:rPr>
                <w:rFonts w:eastAsia="Times New Roman" w:cs="Times New Roman" w:ascii="Times New Roman" w:hAnsi="Times New Roman"/>
                <w:color w:val="auto"/>
                <w:sz w:val="20"/>
                <w:szCs w:val="20"/>
                <w:lang w:eastAsia="uk-UA"/>
              </w:rPr>
              <w:t>Черкаська область, м. Черкаси, бул. Шевченка, 81</w:t>
            </w:r>
          </w:p>
          <w:p>
            <w:pPr>
              <w:pStyle w:val="Normal"/>
              <w:widowControl w:val="false"/>
              <w:spacing w:lineRule="auto" w:line="240" w:before="120" w:after="120"/>
              <w:contextualSpacing/>
              <w:jc w:val="both"/>
              <w:rPr>
                <w:rFonts w:ascii="Times New Roman" w:hAnsi="Times New Roman" w:cs="Times New Roman"/>
                <w:color w:val="000000"/>
                <w:sz w:val="20"/>
                <w:szCs w:val="20"/>
                <w:lang w:val="ru" w:eastAsia="uk-UA"/>
              </w:rPr>
            </w:pPr>
            <w:r>
              <w:rPr>
                <w:rFonts w:cs="Times New Roman" w:ascii="Times New Roman" w:hAnsi="Times New Roman"/>
                <w:color w:val="000000"/>
                <w:sz w:val="20"/>
                <w:szCs w:val="20"/>
                <w:lang w:val="ru" w:eastAsia="uk-UA"/>
              </w:rPr>
              <w:t>Засоби зв’язку: тел. 0472317285</w:t>
            </w:r>
          </w:p>
          <w:p>
            <w:pPr>
              <w:pStyle w:val="Normal"/>
              <w:widowControl w:val="false"/>
              <w:spacing w:lineRule="auto" w:line="240" w:before="6" w:after="6"/>
              <w:contextualSpacing/>
              <w:jc w:val="both"/>
              <w:rPr>
                <w:rFonts w:ascii="Times New Roman" w:hAnsi="Times New Roman" w:cs="Times New Roman"/>
                <w:color w:val="000000"/>
                <w:sz w:val="20"/>
                <w:szCs w:val="20"/>
                <w:lang w:val="ru" w:eastAsia="uk-UA"/>
              </w:rPr>
            </w:pPr>
            <w:r>
              <w:rPr>
                <w:rFonts w:cs="Times New Roman" w:ascii="Times New Roman" w:hAnsi="Times New Roman"/>
                <w:color w:val="000000"/>
                <w:sz w:val="20"/>
                <w:szCs w:val="20"/>
                <w:lang w:val="ru" w:eastAsia="uk-UA"/>
              </w:rPr>
              <w:t xml:space="preserve">E-mail: tender@cdu.edu.ua </w:t>
            </w:r>
          </w:p>
        </w:tc>
      </w:tr>
      <w:tr>
        <w:trPr>
          <w:trHeight w:val="520" w:hRule="atLeast"/>
        </w:trPr>
        <w:tc>
          <w:tcPr>
            <w:tcW w:w="514" w:type="dxa"/>
            <w:vMerge w:val="continue"/>
            <w:tcBorders>
              <w:top w:val="double" w:sz="4" w:space="0" w:color="808080"/>
              <w:left w:val="double" w:sz="4" w:space="0" w:color="808080"/>
              <w:bottom w:val="double" w:sz="4" w:space="0" w:color="808080"/>
            </w:tcBorders>
            <w:shd w:color="auto" w:fill="auto" w:val="clear"/>
          </w:tcPr>
          <w:p>
            <w:pPr>
              <w:pStyle w:val="Normal"/>
              <w:rPr/>
            </w:pPr>
            <w:r>
              <w:rPr/>
            </w:r>
          </w:p>
        </w:tc>
        <w:tc>
          <w:tcPr>
            <w:tcW w:w="2550" w:type="dxa"/>
            <w:tcBorders>
              <w:left w:val="double" w:sz="4" w:space="0" w:color="808080"/>
              <w:bottom w:val="double" w:sz="4" w:space="0" w:color="808080"/>
            </w:tcBorders>
            <w:shd w:color="auto" w:fill="auto" w:val="clear"/>
          </w:tcPr>
          <w:p>
            <w:pPr>
              <w:pStyle w:val="LOnormal11"/>
              <w:widowControl w:val="false"/>
              <w:spacing w:lineRule="auto" w:line="240" w:before="120" w:after="120"/>
              <w:jc w:val="both"/>
              <w:rPr>
                <w:rFonts w:ascii="Times New Roman" w:hAnsi="Times New Roman" w:eastAsia="Times New Roman" w:cs="Times New Roman"/>
                <w:sz w:val="20"/>
                <w:szCs w:val="20"/>
                <w:lang w:val="uk-UA"/>
              </w:rPr>
            </w:pPr>
            <w:r>
              <w:rPr>
                <w:rFonts w:eastAsia="Times New Roman" w:cs="Times New Roman" w:ascii="Times New Roman" w:hAnsi="Times New Roman"/>
                <w:sz w:val="20"/>
                <w:szCs w:val="20"/>
                <w:lang w:val="uk-UA"/>
              </w:rPr>
              <w:t>щодо технічних питань</w:t>
            </w:r>
          </w:p>
        </w:tc>
        <w:tc>
          <w:tcPr>
            <w:tcW w:w="6918" w:type="dxa"/>
            <w:tcBorders>
              <w:left w:val="double" w:sz="4" w:space="0" w:color="808080"/>
              <w:bottom w:val="double" w:sz="4" w:space="0" w:color="808080"/>
              <w:right w:val="double" w:sz="4" w:space="0" w:color="808080"/>
            </w:tcBorders>
            <w:shd w:color="auto" w:fill="auto" w:val="clear"/>
          </w:tcPr>
          <w:p>
            <w:pPr>
              <w:pStyle w:val="LOnormal11"/>
              <w:widowControl w:val="false"/>
              <w:spacing w:lineRule="auto" w:line="240" w:before="6" w:after="6"/>
              <w:jc w:val="both"/>
              <w:rPr>
                <w:rFonts w:ascii="Times New Roman" w:hAnsi="Times New Roman" w:eastAsia="Times New Roman" w:cs="Times New Roman"/>
                <w:sz w:val="20"/>
                <w:szCs w:val="20"/>
                <w:lang w:val="uk-UA"/>
              </w:rPr>
            </w:pPr>
            <w:r>
              <w:rPr>
                <w:rFonts w:eastAsia="Times New Roman" w:cs="Times New Roman" w:ascii="Times New Roman" w:hAnsi="Times New Roman"/>
                <w:sz w:val="20"/>
                <w:szCs w:val="20"/>
                <w:lang w:val="uk-UA"/>
              </w:rPr>
              <w:t xml:space="preserve">За всіма питаннями звертатися через електронну систему закупівель </w:t>
            </w:r>
          </w:p>
          <w:p>
            <w:pPr>
              <w:pStyle w:val="LOnormal11"/>
              <w:widowControl w:val="false"/>
              <w:spacing w:lineRule="auto" w:line="240"/>
              <w:jc w:val="both"/>
              <w:rPr>
                <w:rFonts w:ascii="Times New Roman" w:hAnsi="Times New Roman" w:eastAsia="Times New Roman" w:cs="Times New Roman"/>
                <w:sz w:val="20"/>
                <w:szCs w:val="20"/>
                <w:lang w:val="uk-UA"/>
              </w:rPr>
            </w:pPr>
            <w:r>
              <w:rPr>
                <w:rFonts w:eastAsia="Times New Roman" w:cs="Times New Roman" w:ascii="Times New Roman" w:hAnsi="Times New Roman"/>
                <w:sz w:val="20"/>
                <w:szCs w:val="20"/>
                <w:lang w:val="uk-UA"/>
              </w:rPr>
              <w:t xml:space="preserve">(далі ЕСЗ) </w:t>
            </w:r>
          </w:p>
        </w:tc>
      </w:tr>
      <w:tr>
        <w:trPr>
          <w:trHeight w:val="487" w:hRule="atLeast"/>
        </w:trPr>
        <w:tc>
          <w:tcPr>
            <w:tcW w:w="514" w:type="dxa"/>
            <w:tcBorders>
              <w:top w:val="double" w:sz="4" w:space="0" w:color="808080"/>
              <w:left w:val="double" w:sz="4" w:space="0" w:color="808080"/>
              <w:bottom w:val="double" w:sz="4" w:space="0" w:color="808080"/>
            </w:tcBorders>
            <w:shd w:color="auto" w:fill="auto" w:val="clear"/>
          </w:tcPr>
          <w:p>
            <w:pPr>
              <w:pStyle w:val="LOnormal11"/>
              <w:widowControl w:val="false"/>
              <w:spacing w:lineRule="auto" w:line="240" w:before="120" w:after="120"/>
              <w:jc w:val="center"/>
              <w:rPr>
                <w:rFonts w:ascii="Times New Roman" w:hAnsi="Times New Roman" w:eastAsia="Times New Roman" w:cs="Times New Roman"/>
                <w:b/>
                <w:b/>
                <w:bCs/>
                <w:sz w:val="20"/>
                <w:szCs w:val="20"/>
                <w:lang w:val="uk-UA"/>
              </w:rPr>
            </w:pPr>
            <w:r>
              <w:rPr>
                <w:rFonts w:eastAsia="Times New Roman" w:cs="Times New Roman" w:ascii="Times New Roman" w:hAnsi="Times New Roman"/>
                <w:b/>
                <w:bCs/>
                <w:sz w:val="20"/>
                <w:szCs w:val="20"/>
                <w:lang w:val="uk-UA"/>
              </w:rPr>
              <w:t>3</w:t>
            </w:r>
          </w:p>
        </w:tc>
        <w:tc>
          <w:tcPr>
            <w:tcW w:w="2550" w:type="dxa"/>
            <w:tcBorders>
              <w:top w:val="double" w:sz="4" w:space="0" w:color="808080"/>
              <w:left w:val="double" w:sz="4" w:space="0" w:color="808080"/>
              <w:bottom w:val="double" w:sz="4" w:space="0" w:color="808080"/>
            </w:tcBorders>
            <w:shd w:color="auto" w:fill="auto" w:val="clear"/>
          </w:tcPr>
          <w:p>
            <w:pPr>
              <w:pStyle w:val="LOnormal11"/>
              <w:widowControl w:val="false"/>
              <w:spacing w:lineRule="auto" w:line="240" w:before="6" w:after="6"/>
              <w:jc w:val="both"/>
              <w:rPr>
                <w:rFonts w:ascii="Times New Roman" w:hAnsi="Times New Roman" w:eastAsia="Times New Roman" w:cs="Times New Roman"/>
                <w:b/>
                <w:b/>
                <w:bCs/>
                <w:sz w:val="20"/>
                <w:szCs w:val="20"/>
                <w:lang w:val="uk-UA"/>
              </w:rPr>
            </w:pPr>
            <w:r>
              <w:rPr>
                <w:rFonts w:eastAsia="Times New Roman" w:cs="Times New Roman" w:ascii="Times New Roman" w:hAnsi="Times New Roman"/>
                <w:b/>
                <w:bCs/>
                <w:sz w:val="20"/>
                <w:szCs w:val="20"/>
                <w:lang w:val="uk-UA"/>
              </w:rPr>
              <w:t>Процедура закупівлі</w:t>
            </w:r>
          </w:p>
        </w:tc>
        <w:tc>
          <w:tcPr>
            <w:tcW w:w="6918" w:type="dxa"/>
            <w:tcBorders>
              <w:top w:val="double" w:sz="4" w:space="0" w:color="808080"/>
              <w:left w:val="double" w:sz="4" w:space="0" w:color="808080"/>
              <w:bottom w:val="double" w:sz="4" w:space="0" w:color="808080"/>
              <w:right w:val="double" w:sz="4" w:space="0" w:color="808080"/>
            </w:tcBorders>
            <w:shd w:color="auto" w:fill="auto" w:val="clear"/>
          </w:tcPr>
          <w:p>
            <w:pPr>
              <w:pStyle w:val="LOnormal11"/>
              <w:widowControl w:val="false"/>
              <w:spacing w:lineRule="auto" w:line="240" w:before="6" w:after="6"/>
              <w:jc w:val="both"/>
              <w:rPr>
                <w:rFonts w:ascii="Times New Roman" w:hAnsi="Times New Roman" w:eastAsia="Times New Roman" w:cs="Times New Roman"/>
                <w:sz w:val="20"/>
                <w:szCs w:val="20"/>
                <w:lang w:val="uk-UA"/>
              </w:rPr>
            </w:pPr>
            <w:r>
              <w:rPr>
                <w:rFonts w:eastAsia="Times New Roman" w:cs="Times New Roman" w:ascii="Times New Roman" w:hAnsi="Times New Roman"/>
                <w:sz w:val="20"/>
                <w:szCs w:val="20"/>
                <w:lang w:val="uk-UA"/>
              </w:rPr>
              <w:t>Відкриті торги з особливостями</w:t>
            </w:r>
          </w:p>
        </w:tc>
      </w:tr>
      <w:tr>
        <w:trPr>
          <w:trHeight w:val="520" w:hRule="atLeast"/>
        </w:trPr>
        <w:tc>
          <w:tcPr>
            <w:tcW w:w="514" w:type="dxa"/>
            <w:tcBorders>
              <w:top w:val="double" w:sz="4" w:space="0" w:color="808080"/>
              <w:left w:val="double" w:sz="4" w:space="0" w:color="808080"/>
              <w:bottom w:val="double" w:sz="4" w:space="0" w:color="808080"/>
            </w:tcBorders>
            <w:shd w:color="auto" w:fill="auto" w:val="clear"/>
          </w:tcPr>
          <w:p>
            <w:pPr>
              <w:pStyle w:val="LOnormal11"/>
              <w:widowControl w:val="false"/>
              <w:spacing w:lineRule="auto" w:line="240" w:before="120" w:after="120"/>
              <w:jc w:val="center"/>
              <w:rPr>
                <w:rFonts w:ascii="Times New Roman" w:hAnsi="Times New Roman" w:eastAsia="Times New Roman" w:cs="Times New Roman"/>
                <w:b/>
                <w:b/>
                <w:bCs/>
                <w:sz w:val="20"/>
                <w:szCs w:val="20"/>
                <w:lang w:val="uk-UA"/>
              </w:rPr>
            </w:pPr>
            <w:r>
              <w:rPr>
                <w:rFonts w:eastAsia="Times New Roman" w:cs="Times New Roman" w:ascii="Times New Roman" w:hAnsi="Times New Roman"/>
                <w:b/>
                <w:bCs/>
                <w:sz w:val="20"/>
                <w:szCs w:val="20"/>
                <w:lang w:val="uk-UA"/>
              </w:rPr>
              <w:t>4</w:t>
            </w:r>
          </w:p>
        </w:tc>
        <w:tc>
          <w:tcPr>
            <w:tcW w:w="2550" w:type="dxa"/>
            <w:tcBorders>
              <w:top w:val="double" w:sz="4" w:space="0" w:color="808080"/>
              <w:left w:val="double" w:sz="4" w:space="0" w:color="808080"/>
              <w:bottom w:val="double" w:sz="4" w:space="0" w:color="808080"/>
            </w:tcBorders>
            <w:shd w:color="auto" w:fill="auto" w:val="clear"/>
          </w:tcPr>
          <w:p>
            <w:pPr>
              <w:pStyle w:val="LOnormal11"/>
              <w:widowControl w:val="false"/>
              <w:spacing w:lineRule="auto" w:line="240"/>
              <w:rPr>
                <w:rFonts w:ascii="Times New Roman" w:hAnsi="Times New Roman" w:eastAsia="Times New Roman" w:cs="Times New Roman"/>
                <w:b/>
                <w:b/>
                <w:bCs/>
                <w:sz w:val="20"/>
                <w:szCs w:val="20"/>
                <w:lang w:val="uk-UA"/>
              </w:rPr>
            </w:pPr>
            <w:r>
              <w:rPr>
                <w:rFonts w:eastAsia="Times New Roman" w:cs="Times New Roman" w:ascii="Times New Roman" w:hAnsi="Times New Roman"/>
                <w:b/>
                <w:bCs/>
                <w:sz w:val="20"/>
                <w:szCs w:val="20"/>
                <w:lang w:val="uk-UA"/>
              </w:rPr>
              <w:t>Інформація про предмет закупівлі</w:t>
            </w:r>
          </w:p>
        </w:tc>
        <w:tc>
          <w:tcPr>
            <w:tcW w:w="6918" w:type="dxa"/>
            <w:tcBorders>
              <w:top w:val="double" w:sz="4" w:space="0" w:color="808080"/>
              <w:left w:val="double" w:sz="4" w:space="0" w:color="808080"/>
              <w:bottom w:val="double" w:sz="4" w:space="0" w:color="808080"/>
              <w:right w:val="double" w:sz="4" w:space="0" w:color="808080"/>
            </w:tcBorders>
            <w:shd w:color="auto" w:fill="auto" w:val="clear"/>
          </w:tcPr>
          <w:p>
            <w:pPr>
              <w:pStyle w:val="LOnormal11"/>
              <w:widowControl w:val="false"/>
              <w:snapToGrid w:val="false"/>
              <w:spacing w:lineRule="auto" w:line="240" w:before="120" w:after="120"/>
              <w:jc w:val="both"/>
              <w:rPr>
                <w:sz w:val="20"/>
                <w:szCs w:val="20"/>
                <w:lang w:val="uk-UA"/>
              </w:rPr>
            </w:pPr>
            <w:r>
              <w:rPr>
                <w:sz w:val="20"/>
                <w:szCs w:val="20"/>
                <w:lang w:val="uk-UA"/>
              </w:rPr>
            </w:r>
          </w:p>
        </w:tc>
      </w:tr>
      <w:tr>
        <w:trPr>
          <w:trHeight w:val="520" w:hRule="atLeast"/>
        </w:trPr>
        <w:tc>
          <w:tcPr>
            <w:tcW w:w="514" w:type="dxa"/>
            <w:tcBorders>
              <w:top w:val="double" w:sz="4" w:space="0" w:color="808080"/>
              <w:left w:val="double" w:sz="4" w:space="0" w:color="808080"/>
              <w:bottom w:val="double" w:sz="4" w:space="0" w:color="808080"/>
            </w:tcBorders>
            <w:shd w:color="auto" w:fill="auto" w:val="clear"/>
          </w:tcPr>
          <w:p>
            <w:pPr>
              <w:pStyle w:val="LOnormal11"/>
              <w:widowControl w:val="false"/>
              <w:spacing w:lineRule="auto" w:line="240" w:before="120" w:after="120"/>
              <w:jc w:val="center"/>
              <w:rPr>
                <w:rFonts w:ascii="Times New Roman" w:hAnsi="Times New Roman" w:eastAsia="Times New Roman" w:cs="Times New Roman"/>
                <w:sz w:val="20"/>
                <w:szCs w:val="20"/>
                <w:lang w:val="uk-UA"/>
              </w:rPr>
            </w:pPr>
            <w:r>
              <w:rPr>
                <w:rFonts w:eastAsia="Times New Roman" w:cs="Times New Roman" w:ascii="Times New Roman" w:hAnsi="Times New Roman"/>
                <w:sz w:val="20"/>
                <w:szCs w:val="20"/>
                <w:lang w:val="uk-UA"/>
              </w:rPr>
              <w:t>4.1</w:t>
            </w:r>
          </w:p>
        </w:tc>
        <w:tc>
          <w:tcPr>
            <w:tcW w:w="2550" w:type="dxa"/>
            <w:tcBorders>
              <w:top w:val="double" w:sz="4" w:space="0" w:color="808080"/>
              <w:left w:val="double" w:sz="4" w:space="0" w:color="808080"/>
              <w:bottom w:val="double" w:sz="4" w:space="0" w:color="808080"/>
            </w:tcBorders>
            <w:shd w:color="auto" w:fill="auto" w:val="clear"/>
          </w:tcPr>
          <w:p>
            <w:pPr>
              <w:pStyle w:val="LOnormal11"/>
              <w:widowControl w:val="false"/>
              <w:spacing w:lineRule="auto" w:line="240" w:before="120" w:after="120"/>
              <w:ind w:left="-9" w:right="113" w:hanging="0"/>
              <w:jc w:val="both"/>
              <w:rPr>
                <w:rFonts w:ascii="Times New Roman" w:hAnsi="Times New Roman" w:eastAsia="Times New Roman" w:cs="Times New Roman"/>
                <w:sz w:val="20"/>
                <w:szCs w:val="20"/>
                <w:lang w:val="uk-UA"/>
              </w:rPr>
            </w:pPr>
            <w:r>
              <w:rPr>
                <w:rFonts w:eastAsia="Times New Roman" w:cs="Times New Roman" w:ascii="Times New Roman" w:hAnsi="Times New Roman"/>
                <w:sz w:val="20"/>
                <w:szCs w:val="20"/>
                <w:lang w:val="uk-UA"/>
              </w:rPr>
              <w:t>назва предмета закупівлі</w:t>
            </w:r>
          </w:p>
        </w:tc>
        <w:tc>
          <w:tcPr>
            <w:tcW w:w="6918" w:type="dxa"/>
            <w:tcBorders>
              <w:top w:val="double" w:sz="4" w:space="0" w:color="808080"/>
              <w:left w:val="double" w:sz="4" w:space="0" w:color="808080"/>
              <w:bottom w:val="double" w:sz="4" w:space="0" w:color="808080"/>
              <w:right w:val="double" w:sz="4" w:space="0" w:color="808080"/>
            </w:tcBorders>
            <w:shd w:color="auto" w:fill="auto" w:val="clear"/>
          </w:tcPr>
          <w:p>
            <w:pPr>
              <w:pStyle w:val="Normal"/>
              <w:keepNext w:val="true"/>
              <w:numPr>
                <w:ilvl w:val="5"/>
                <w:numId w:val="1"/>
              </w:numPr>
              <w:spacing w:lineRule="auto" w:line="240"/>
              <w:ind w:left="0" w:hanging="0"/>
              <w:outlineLvl w:val="5"/>
              <w:rPr>
                <w:rFonts w:ascii="Times New Roman" w:hAnsi="Times New Roman" w:eastAsia="Times New Roman" w:cs="Times New Roman"/>
                <w:b/>
                <w:b/>
                <w:bCs/>
                <w:i/>
                <w:i/>
                <w:iCs/>
                <w:color w:val="auto"/>
                <w:sz w:val="20"/>
                <w:szCs w:val="20"/>
              </w:rPr>
            </w:pPr>
            <w:r>
              <w:rPr>
                <w:rFonts w:eastAsia="Times New Roman" w:cs="Times New Roman" w:ascii="Times New Roman" w:hAnsi="Times New Roman"/>
                <w:b/>
                <w:bCs/>
                <w:i/>
                <w:iCs/>
                <w:color w:val="auto"/>
                <w:sz w:val="20"/>
                <w:szCs w:val="20"/>
              </w:rPr>
              <w:t>Електрична енергія (ННБВ «Сокирно») на 2023 рік</w:t>
            </w:r>
          </w:p>
          <w:p>
            <w:pPr>
              <w:pStyle w:val="Normal"/>
              <w:numPr>
                <w:ilvl w:val="5"/>
                <w:numId w:val="1"/>
              </w:numPr>
              <w:spacing w:lineRule="auto" w:line="240"/>
              <w:ind w:left="0" w:hanging="0"/>
              <w:outlineLvl w:val="5"/>
              <w:rPr/>
            </w:pPr>
            <w:r>
              <w:rPr>
                <w:rFonts w:eastAsia="Times New Roman" w:cs="Times New Roman" w:ascii="Times New Roman" w:hAnsi="Times New Roman"/>
                <w:b/>
                <w:bCs/>
                <w:i/>
                <w:iCs/>
                <w:color w:val="auto"/>
                <w:sz w:val="20"/>
                <w:szCs w:val="20"/>
              </w:rPr>
              <w:t>(</w:t>
            </w:r>
            <w:r>
              <w:rPr>
                <w:rFonts w:cs="Times New Roman" w:ascii="Times New Roman" w:hAnsi="Times New Roman"/>
                <w:color w:val="auto"/>
                <w:sz w:val="20"/>
                <w:szCs w:val="20"/>
              </w:rPr>
              <w:t>09310000-5  – електрична енергія)</w:t>
            </w:r>
          </w:p>
        </w:tc>
      </w:tr>
      <w:tr>
        <w:trPr>
          <w:trHeight w:val="949" w:hRule="atLeast"/>
        </w:trPr>
        <w:tc>
          <w:tcPr>
            <w:tcW w:w="514" w:type="dxa"/>
            <w:tcBorders>
              <w:top w:val="double" w:sz="4" w:space="0" w:color="808080"/>
              <w:left w:val="double" w:sz="4" w:space="0" w:color="808080"/>
              <w:bottom w:val="double" w:sz="4" w:space="0" w:color="808080"/>
            </w:tcBorders>
            <w:shd w:color="auto" w:fill="auto" w:val="clear"/>
          </w:tcPr>
          <w:p>
            <w:pPr>
              <w:pStyle w:val="LOnormal11"/>
              <w:widowControl w:val="false"/>
              <w:spacing w:lineRule="auto" w:line="240" w:before="120" w:after="120"/>
              <w:jc w:val="center"/>
              <w:rPr>
                <w:rFonts w:ascii="Times New Roman" w:hAnsi="Times New Roman" w:eastAsia="Times New Roman" w:cs="Times New Roman"/>
                <w:sz w:val="20"/>
                <w:szCs w:val="20"/>
                <w:lang w:val="uk-UA"/>
              </w:rPr>
            </w:pPr>
            <w:r>
              <w:rPr>
                <w:rFonts w:eastAsia="Times New Roman" w:cs="Times New Roman" w:ascii="Times New Roman" w:hAnsi="Times New Roman"/>
                <w:sz w:val="20"/>
                <w:szCs w:val="20"/>
                <w:lang w:val="uk-UA"/>
              </w:rPr>
              <w:t>4.2</w:t>
            </w:r>
          </w:p>
        </w:tc>
        <w:tc>
          <w:tcPr>
            <w:tcW w:w="2550" w:type="dxa"/>
            <w:tcBorders>
              <w:top w:val="double" w:sz="4" w:space="0" w:color="808080"/>
              <w:left w:val="double" w:sz="4" w:space="0" w:color="808080"/>
              <w:bottom w:val="double" w:sz="4" w:space="0" w:color="808080"/>
            </w:tcBorders>
            <w:shd w:color="auto" w:fill="auto" w:val="clear"/>
          </w:tcPr>
          <w:p>
            <w:pPr>
              <w:pStyle w:val="LOnormal11"/>
              <w:widowControl w:val="false"/>
              <w:spacing w:lineRule="auto" w:line="240" w:before="6" w:after="6"/>
              <w:ind w:left="-9" w:right="113" w:hanging="0"/>
              <w:rPr>
                <w:rFonts w:ascii="Times New Roman" w:hAnsi="Times New Roman" w:eastAsia="Times New Roman" w:cs="Times New Roman"/>
                <w:sz w:val="20"/>
                <w:szCs w:val="20"/>
                <w:lang w:val="uk-UA"/>
              </w:rPr>
            </w:pPr>
            <w:r>
              <w:rPr>
                <w:rFonts w:eastAsia="Times New Roman" w:cs="Times New Roman" w:ascii="Times New Roman" w:hAnsi="Times New Roman"/>
                <w:sz w:val="20"/>
                <w:szCs w:val="20"/>
                <w:lang w:val="uk-UA"/>
              </w:rPr>
              <w:t xml:space="preserve">опис окремої частини (частин) предмета закупівлі (лота), щодо якої можуть бути подані тендерні пропозиції </w:t>
            </w:r>
          </w:p>
        </w:tc>
        <w:tc>
          <w:tcPr>
            <w:tcW w:w="6918" w:type="dxa"/>
            <w:tcBorders>
              <w:top w:val="double" w:sz="4" w:space="0" w:color="808080"/>
              <w:left w:val="double" w:sz="4" w:space="0" w:color="808080"/>
              <w:bottom w:val="double" w:sz="4" w:space="0" w:color="808080"/>
              <w:right w:val="double" w:sz="4" w:space="0" w:color="808080"/>
            </w:tcBorders>
            <w:shd w:color="auto" w:fill="auto" w:val="clear"/>
          </w:tcPr>
          <w:p>
            <w:pPr>
              <w:pStyle w:val="LOnormal"/>
              <w:spacing w:lineRule="auto" w:line="240"/>
              <w:jc w:val="both"/>
              <w:rPr>
                <w:rFonts w:ascii="Times New Roman" w:hAnsi="Times New Roman" w:cs="Times New Roman"/>
                <w:color w:val="auto"/>
                <w:sz w:val="20"/>
                <w:szCs w:val="20"/>
                <w:lang w:val="uk-UA" w:eastAsia="uk-UA"/>
              </w:rPr>
            </w:pPr>
            <w:r>
              <w:rPr>
                <w:rFonts w:cs="Times New Roman" w:ascii="Times New Roman" w:hAnsi="Times New Roman"/>
                <w:color w:val="auto"/>
                <w:sz w:val="20"/>
                <w:szCs w:val="20"/>
                <w:lang w:val="uk-UA" w:eastAsia="uk-UA"/>
              </w:rPr>
              <w:t>Закупівля за лотами не передбачається.</w:t>
            </w:r>
          </w:p>
          <w:p>
            <w:pPr>
              <w:pStyle w:val="Normal"/>
              <w:spacing w:lineRule="auto" w:line="240"/>
              <w:jc w:val="both"/>
              <w:rPr/>
            </w:pPr>
            <w:r>
              <w:rPr>
                <w:rFonts w:cs="Times New Roman" w:ascii="Times New Roman" w:hAnsi="Times New Roman"/>
                <w:b/>
                <w:color w:val="auto"/>
                <w:spacing w:val="1"/>
                <w:sz w:val="20"/>
                <w:szCs w:val="20"/>
                <w:lang w:eastAsia="uk-UA"/>
              </w:rPr>
              <w:t>7 400 кВт/год</w:t>
            </w:r>
            <w:r>
              <w:rPr>
                <w:rFonts w:cs="Times New Roman" w:ascii="Times New Roman" w:hAnsi="Times New Roman"/>
                <w:color w:val="auto"/>
                <w:spacing w:val="1"/>
                <w:sz w:val="20"/>
                <w:szCs w:val="20"/>
                <w:lang w:eastAsia="uk-UA"/>
              </w:rPr>
              <w:t xml:space="preserve"> (Місце постачання: н</w:t>
            </w:r>
            <w:r>
              <w:rPr>
                <w:rFonts w:cs="Times New Roman" w:ascii="Times New Roman" w:hAnsi="Times New Roman"/>
                <w:color w:val="auto"/>
                <w:sz w:val="20"/>
                <w:szCs w:val="20"/>
                <w:lang w:eastAsia="uk-UA"/>
              </w:rPr>
              <w:t>авчально-наукова  база відпочинку «Сокирно»)</w:t>
            </w:r>
          </w:p>
        </w:tc>
      </w:tr>
      <w:tr>
        <w:trPr>
          <w:trHeight w:val="520" w:hRule="atLeast"/>
        </w:trPr>
        <w:tc>
          <w:tcPr>
            <w:tcW w:w="514" w:type="dxa"/>
            <w:tcBorders>
              <w:top w:val="double" w:sz="4" w:space="0" w:color="808080"/>
              <w:left w:val="double" w:sz="4" w:space="0" w:color="808080"/>
              <w:bottom w:val="double" w:sz="4" w:space="0" w:color="808080"/>
            </w:tcBorders>
            <w:shd w:color="auto" w:fill="auto" w:val="clear"/>
          </w:tcPr>
          <w:p>
            <w:pPr>
              <w:pStyle w:val="LOnormal11"/>
              <w:widowControl w:val="false"/>
              <w:spacing w:lineRule="auto" w:line="240" w:before="120" w:after="120"/>
              <w:jc w:val="center"/>
              <w:rPr>
                <w:rFonts w:ascii="Times New Roman" w:hAnsi="Times New Roman" w:eastAsia="Times New Roman" w:cs="Times New Roman"/>
                <w:sz w:val="20"/>
                <w:szCs w:val="20"/>
                <w:lang w:val="uk-UA"/>
              </w:rPr>
            </w:pPr>
            <w:r>
              <w:rPr>
                <w:rFonts w:eastAsia="Times New Roman" w:cs="Times New Roman" w:ascii="Times New Roman" w:hAnsi="Times New Roman"/>
                <w:sz w:val="20"/>
                <w:szCs w:val="20"/>
                <w:lang w:val="uk-UA"/>
              </w:rPr>
              <w:t>4.3</w:t>
            </w:r>
          </w:p>
        </w:tc>
        <w:tc>
          <w:tcPr>
            <w:tcW w:w="2550" w:type="dxa"/>
            <w:tcBorders>
              <w:top w:val="double" w:sz="4" w:space="0" w:color="808080"/>
              <w:left w:val="double" w:sz="4" w:space="0" w:color="808080"/>
              <w:bottom w:val="double" w:sz="4" w:space="0" w:color="808080"/>
            </w:tcBorders>
            <w:shd w:color="auto" w:fill="auto" w:val="clear"/>
          </w:tcPr>
          <w:p>
            <w:pPr>
              <w:pStyle w:val="LOnormal11"/>
              <w:widowControl w:val="false"/>
              <w:spacing w:lineRule="auto" w:line="240" w:before="63" w:after="63"/>
              <w:ind w:left="-9" w:right="113" w:hanging="0"/>
              <w:jc w:val="both"/>
              <w:rPr>
                <w:rFonts w:ascii="Times New Roman" w:hAnsi="Times New Roman" w:eastAsia="Times New Roman" w:cs="Times New Roman"/>
                <w:sz w:val="20"/>
                <w:szCs w:val="20"/>
                <w:lang w:val="uk-UA"/>
              </w:rPr>
            </w:pPr>
            <w:r>
              <w:rPr>
                <w:rFonts w:eastAsia="Times New Roman" w:cs="Times New Roman" w:ascii="Times New Roman" w:hAnsi="Times New Roman"/>
                <w:sz w:val="20"/>
                <w:szCs w:val="20"/>
                <w:lang w:val="uk-UA"/>
              </w:rPr>
              <w:t>місце, кількість, обсяг поставки товарів (надання послуг, виконання робіт)</w:t>
            </w:r>
          </w:p>
        </w:tc>
        <w:tc>
          <w:tcPr>
            <w:tcW w:w="6918" w:type="dxa"/>
            <w:tcBorders>
              <w:top w:val="double" w:sz="4" w:space="0" w:color="808080"/>
              <w:left w:val="double" w:sz="4" w:space="0" w:color="808080"/>
              <w:bottom w:val="double" w:sz="4" w:space="0" w:color="808080"/>
              <w:right w:val="double" w:sz="4" w:space="0" w:color="808080"/>
            </w:tcBorders>
            <w:shd w:color="auto" w:fill="auto" w:val="clear"/>
          </w:tcPr>
          <w:p>
            <w:pPr>
              <w:pStyle w:val="LOnormal"/>
              <w:spacing w:lineRule="auto" w:line="240"/>
              <w:jc w:val="both"/>
              <w:rPr/>
            </w:pPr>
            <w:r>
              <w:rPr>
                <w:rFonts w:cs="Times New Roman" w:ascii="Times New Roman" w:hAnsi="Times New Roman"/>
                <w:color w:val="auto"/>
                <w:sz w:val="20"/>
                <w:szCs w:val="20"/>
                <w:lang w:val="uk-UA"/>
              </w:rPr>
              <w:t>Межа балансової належності електроустановок зам</w:t>
            </w:r>
            <w:r>
              <w:rPr>
                <w:rFonts w:cs="Times New Roman" w:ascii="Times New Roman" w:hAnsi="Times New Roman"/>
                <w:color w:val="auto"/>
                <w:sz w:val="20"/>
                <w:szCs w:val="20"/>
              </w:rPr>
              <w:t>овника;</w:t>
            </w:r>
          </w:p>
          <w:p>
            <w:pPr>
              <w:pStyle w:val="LOnormal"/>
              <w:spacing w:lineRule="auto" w:line="240"/>
              <w:jc w:val="both"/>
              <w:rPr>
                <w:rFonts w:ascii="Times New Roman" w:hAnsi="Times New Roman" w:cs="Times New Roman"/>
                <w:b/>
                <w:b/>
                <w:color w:val="auto"/>
                <w:spacing w:val="1"/>
                <w:sz w:val="20"/>
                <w:szCs w:val="20"/>
                <w:u w:val="single"/>
                <w:lang w:val="uk-UA"/>
              </w:rPr>
            </w:pPr>
            <w:r>
              <w:rPr>
                <w:rFonts w:cs="Times New Roman" w:ascii="Times New Roman" w:hAnsi="Times New Roman"/>
                <w:b/>
                <w:color w:val="auto"/>
                <w:spacing w:val="1"/>
                <w:sz w:val="20"/>
                <w:szCs w:val="20"/>
                <w:u w:val="single"/>
                <w:lang w:val="uk-UA"/>
              </w:rPr>
              <w:t>7 400  кВт/год:</w:t>
            </w:r>
          </w:p>
          <w:p>
            <w:pPr>
              <w:pStyle w:val="Normal"/>
              <w:widowControl w:val="false"/>
              <w:suppressAutoHyphens w:val="true"/>
              <w:spacing w:lineRule="auto" w:line="240" w:before="6" w:after="6"/>
              <w:ind w:right="113" w:hanging="2"/>
              <w:contextualSpacing/>
              <w:jc w:val="both"/>
              <w:rPr/>
            </w:pPr>
            <w:bookmarkStart w:id="0" w:name="_Hlk58446658"/>
            <w:r>
              <w:rPr>
                <w:rFonts w:eastAsia="Times New Roman" w:cs="Times New Roman" w:ascii="Times New Roman" w:hAnsi="Times New Roman"/>
                <w:color w:val="auto"/>
                <w:sz w:val="20"/>
                <w:szCs w:val="20"/>
                <w:lang w:val="ru" w:eastAsia="ar-SA" w:bidi="ar-SA"/>
              </w:rPr>
              <w:t>Навчально</w:t>
            </w:r>
            <w:r>
              <w:rPr>
                <w:rFonts w:eastAsia="Times New Roman" w:cs="Times New Roman" w:ascii="Times New Roman" w:hAnsi="Times New Roman"/>
                <w:color w:val="auto"/>
                <w:sz w:val="20"/>
                <w:szCs w:val="20"/>
                <w:lang w:eastAsia="uk-UA" w:bidi="ar-SA"/>
              </w:rPr>
              <w:t xml:space="preserve">-наукова  база відпочинку </w:t>
            </w:r>
            <w:r>
              <w:rPr>
                <w:rFonts w:eastAsia="Times New Roman" w:cs="Times New Roman" w:ascii="Times New Roman" w:hAnsi="Times New Roman"/>
                <w:color w:val="auto"/>
                <w:sz w:val="20"/>
                <w:szCs w:val="20"/>
                <w:lang w:val="ru" w:eastAsia="ar-SA" w:bidi="ar-SA"/>
              </w:rPr>
              <w:t xml:space="preserve"> «Сокирно» - Черкаська область, Черкаський район с. Сокирно, вул. Придніпровська, буд. 13.</w:t>
            </w:r>
            <w:bookmarkEnd w:id="0"/>
          </w:p>
        </w:tc>
      </w:tr>
      <w:tr>
        <w:trPr>
          <w:trHeight w:val="787" w:hRule="atLeast"/>
        </w:trPr>
        <w:tc>
          <w:tcPr>
            <w:tcW w:w="514" w:type="dxa"/>
            <w:tcBorders>
              <w:top w:val="double" w:sz="4" w:space="0" w:color="808080"/>
              <w:left w:val="double" w:sz="4" w:space="0" w:color="808080"/>
              <w:bottom w:val="double" w:sz="4" w:space="0" w:color="808080"/>
            </w:tcBorders>
            <w:shd w:color="auto" w:fill="auto" w:val="clear"/>
          </w:tcPr>
          <w:p>
            <w:pPr>
              <w:pStyle w:val="LOnormal11"/>
              <w:widowControl w:val="false"/>
              <w:spacing w:lineRule="auto" w:line="240" w:before="120" w:after="120"/>
              <w:jc w:val="center"/>
              <w:rPr>
                <w:rFonts w:ascii="Times New Roman" w:hAnsi="Times New Roman" w:eastAsia="Times New Roman" w:cs="Times New Roman"/>
                <w:sz w:val="20"/>
                <w:szCs w:val="20"/>
                <w:lang w:val="uk-UA"/>
              </w:rPr>
            </w:pPr>
            <w:r>
              <w:rPr>
                <w:rFonts w:eastAsia="Times New Roman" w:cs="Times New Roman" w:ascii="Times New Roman" w:hAnsi="Times New Roman"/>
                <w:sz w:val="20"/>
                <w:szCs w:val="20"/>
                <w:lang w:val="uk-UA"/>
              </w:rPr>
              <w:t>4.4</w:t>
            </w:r>
          </w:p>
        </w:tc>
        <w:tc>
          <w:tcPr>
            <w:tcW w:w="2550" w:type="dxa"/>
            <w:tcBorders>
              <w:top w:val="double" w:sz="4" w:space="0" w:color="808080"/>
              <w:left w:val="double" w:sz="4" w:space="0" w:color="808080"/>
              <w:bottom w:val="double" w:sz="4" w:space="0" w:color="808080"/>
            </w:tcBorders>
            <w:shd w:color="auto" w:fill="auto" w:val="clear"/>
          </w:tcPr>
          <w:p>
            <w:pPr>
              <w:pStyle w:val="LOnormal11"/>
              <w:widowControl w:val="false"/>
              <w:spacing w:lineRule="auto" w:line="240"/>
              <w:ind w:left="-9" w:right="113" w:hanging="0"/>
              <w:rPr>
                <w:rFonts w:ascii="Times New Roman" w:hAnsi="Times New Roman" w:eastAsia="Times New Roman" w:cs="Times New Roman"/>
                <w:sz w:val="20"/>
                <w:szCs w:val="20"/>
                <w:lang w:val="uk-UA"/>
              </w:rPr>
            </w:pPr>
            <w:r>
              <w:rPr>
                <w:rFonts w:eastAsia="Times New Roman" w:cs="Times New Roman" w:ascii="Times New Roman" w:hAnsi="Times New Roman"/>
                <w:sz w:val="20"/>
                <w:szCs w:val="20"/>
                <w:lang w:val="uk-UA"/>
              </w:rPr>
              <w:t>строк поставки товарів (надання послуг, виконання робіт)</w:t>
            </w:r>
          </w:p>
        </w:tc>
        <w:tc>
          <w:tcPr>
            <w:tcW w:w="6918" w:type="dxa"/>
            <w:tcBorders>
              <w:top w:val="double" w:sz="4" w:space="0" w:color="808080"/>
              <w:left w:val="double" w:sz="4" w:space="0" w:color="808080"/>
              <w:bottom w:val="double" w:sz="4" w:space="0" w:color="808080"/>
              <w:right w:val="double" w:sz="4" w:space="0" w:color="808080"/>
            </w:tcBorders>
            <w:shd w:color="auto" w:fill="auto" w:val="clear"/>
          </w:tcPr>
          <w:p>
            <w:pPr>
              <w:pStyle w:val="Normal"/>
              <w:widowControl w:val="false"/>
              <w:spacing w:lineRule="auto" w:line="240" w:before="6" w:after="6"/>
              <w:ind w:right="113" w:hanging="2"/>
              <w:contextualSpacing/>
              <w:jc w:val="both"/>
              <w:rPr>
                <w:rFonts w:ascii="Times New Roman" w:hAnsi="Times New Roman" w:cs="Times New Roman"/>
                <w:sz w:val="20"/>
                <w:szCs w:val="20"/>
                <w:lang w:val="ru"/>
              </w:rPr>
            </w:pPr>
            <w:r>
              <w:rPr>
                <w:rFonts w:cs="Times New Roman" w:ascii="Times New Roman" w:hAnsi="Times New Roman"/>
                <w:sz w:val="20"/>
                <w:szCs w:val="20"/>
                <w:lang w:val="ru"/>
              </w:rPr>
              <w:t>До 31.12.2023 р.</w:t>
            </w:r>
          </w:p>
        </w:tc>
      </w:tr>
      <w:tr>
        <w:trPr>
          <w:trHeight w:val="520" w:hRule="atLeast"/>
        </w:trPr>
        <w:tc>
          <w:tcPr>
            <w:tcW w:w="514" w:type="dxa"/>
            <w:tcBorders>
              <w:top w:val="double" w:sz="4" w:space="0" w:color="808080"/>
              <w:left w:val="double" w:sz="4" w:space="0" w:color="808080"/>
              <w:bottom w:val="double" w:sz="4" w:space="0" w:color="808080"/>
            </w:tcBorders>
            <w:shd w:color="auto" w:fill="auto" w:val="clear"/>
          </w:tcPr>
          <w:p>
            <w:pPr>
              <w:pStyle w:val="LOnormal11"/>
              <w:widowControl w:val="false"/>
              <w:spacing w:lineRule="auto" w:line="240" w:before="120" w:after="120"/>
              <w:jc w:val="center"/>
              <w:rPr>
                <w:rFonts w:ascii="Times New Roman" w:hAnsi="Times New Roman" w:eastAsia="Times New Roman" w:cs="Times New Roman"/>
                <w:b/>
                <w:b/>
                <w:bCs/>
                <w:sz w:val="20"/>
                <w:szCs w:val="20"/>
                <w:lang w:val="uk-UA"/>
              </w:rPr>
            </w:pPr>
            <w:r>
              <w:rPr>
                <w:rFonts w:eastAsia="Times New Roman" w:cs="Times New Roman" w:ascii="Times New Roman" w:hAnsi="Times New Roman"/>
                <w:b/>
                <w:bCs/>
                <w:sz w:val="20"/>
                <w:szCs w:val="20"/>
                <w:lang w:val="uk-UA"/>
              </w:rPr>
              <w:t>5</w:t>
            </w:r>
          </w:p>
        </w:tc>
        <w:tc>
          <w:tcPr>
            <w:tcW w:w="2550" w:type="dxa"/>
            <w:tcBorders>
              <w:top w:val="double" w:sz="4" w:space="0" w:color="808080"/>
              <w:left w:val="double" w:sz="4" w:space="0" w:color="808080"/>
              <w:bottom w:val="double" w:sz="4" w:space="0" w:color="808080"/>
            </w:tcBorders>
            <w:shd w:color="auto" w:fill="auto" w:val="clear"/>
          </w:tcPr>
          <w:p>
            <w:pPr>
              <w:pStyle w:val="LOnormal11"/>
              <w:widowControl w:val="false"/>
              <w:spacing w:lineRule="auto" w:line="240" w:before="120" w:after="120"/>
              <w:ind w:right="113" w:hanging="0"/>
              <w:rPr>
                <w:rFonts w:ascii="Times New Roman" w:hAnsi="Times New Roman" w:eastAsia="Times New Roman" w:cs="Times New Roman"/>
                <w:b/>
                <w:b/>
                <w:bCs/>
                <w:sz w:val="20"/>
                <w:szCs w:val="20"/>
                <w:lang w:val="uk-UA"/>
              </w:rPr>
            </w:pPr>
            <w:r>
              <w:rPr>
                <w:rFonts w:eastAsia="Times New Roman" w:cs="Times New Roman" w:ascii="Times New Roman" w:hAnsi="Times New Roman"/>
                <w:b/>
                <w:bCs/>
                <w:sz w:val="20"/>
                <w:szCs w:val="20"/>
                <w:lang w:val="uk-UA"/>
              </w:rPr>
              <w:t>Недискримінація учасників</w:t>
            </w:r>
          </w:p>
        </w:tc>
        <w:tc>
          <w:tcPr>
            <w:tcW w:w="6918" w:type="dxa"/>
            <w:tcBorders>
              <w:top w:val="double" w:sz="4" w:space="0" w:color="808080"/>
              <w:left w:val="double" w:sz="4" w:space="0" w:color="808080"/>
              <w:bottom w:val="double" w:sz="4" w:space="0" w:color="808080"/>
              <w:right w:val="double" w:sz="4" w:space="0" w:color="808080"/>
            </w:tcBorders>
            <w:shd w:color="auto" w:fill="auto" w:val="clear"/>
          </w:tcPr>
          <w:p>
            <w:pPr>
              <w:pStyle w:val="LOnormal11"/>
              <w:widowControl w:val="false"/>
              <w:spacing w:lineRule="auto" w:line="240"/>
              <w:ind w:left="34" w:right="113" w:hanging="21"/>
              <w:jc w:val="both"/>
              <w:rPr>
                <w:rFonts w:ascii="Times New Roman" w:hAnsi="Times New Roman" w:eastAsia="Times New Roman" w:cs="Times New Roman"/>
                <w:sz w:val="20"/>
                <w:szCs w:val="20"/>
                <w:lang w:val="uk-UA"/>
              </w:rPr>
            </w:pPr>
            <w:r>
              <w:rPr>
                <w:rFonts w:eastAsia="Times New Roman" w:cs="Times New Roman" w:ascii="Times New Roman" w:hAnsi="Times New Roman"/>
                <w:sz w:val="20"/>
                <w:szCs w:val="20"/>
                <w:lang w:val="uk-UA"/>
              </w:rPr>
              <w:t>Вітчизняні та іноземні учасники всіх форм власності та організаційно-правових форм беруть участь у процедурах закупівель на рівних умовах.</w:t>
            </w:r>
          </w:p>
        </w:tc>
      </w:tr>
      <w:tr>
        <w:trPr>
          <w:trHeight w:val="520" w:hRule="atLeast"/>
        </w:trPr>
        <w:tc>
          <w:tcPr>
            <w:tcW w:w="514" w:type="dxa"/>
            <w:tcBorders>
              <w:top w:val="double" w:sz="4" w:space="0" w:color="808080"/>
              <w:left w:val="double" w:sz="4" w:space="0" w:color="808080"/>
              <w:bottom w:val="double" w:sz="4" w:space="0" w:color="808080"/>
            </w:tcBorders>
            <w:shd w:color="auto" w:fill="auto" w:val="clear"/>
          </w:tcPr>
          <w:p>
            <w:pPr>
              <w:pStyle w:val="LOnormal11"/>
              <w:widowControl w:val="false"/>
              <w:spacing w:lineRule="auto" w:line="240" w:before="120" w:after="120"/>
              <w:jc w:val="center"/>
              <w:rPr>
                <w:rFonts w:ascii="Times New Roman" w:hAnsi="Times New Roman" w:eastAsia="Times New Roman" w:cs="Times New Roman"/>
                <w:b/>
                <w:b/>
                <w:bCs/>
                <w:sz w:val="20"/>
                <w:szCs w:val="20"/>
                <w:lang w:val="uk-UA"/>
              </w:rPr>
            </w:pPr>
            <w:r>
              <w:rPr>
                <w:rFonts w:eastAsia="Times New Roman" w:cs="Times New Roman" w:ascii="Times New Roman" w:hAnsi="Times New Roman"/>
                <w:b/>
                <w:bCs/>
                <w:sz w:val="20"/>
                <w:szCs w:val="20"/>
                <w:lang w:val="uk-UA"/>
              </w:rPr>
              <w:t>6</w:t>
            </w:r>
          </w:p>
        </w:tc>
        <w:tc>
          <w:tcPr>
            <w:tcW w:w="2550" w:type="dxa"/>
            <w:tcBorders>
              <w:top w:val="double" w:sz="4" w:space="0" w:color="808080"/>
              <w:left w:val="double" w:sz="4" w:space="0" w:color="808080"/>
              <w:bottom w:val="double" w:sz="4" w:space="0" w:color="808080"/>
            </w:tcBorders>
            <w:shd w:color="auto" w:fill="auto" w:val="clear"/>
          </w:tcPr>
          <w:p>
            <w:pPr>
              <w:pStyle w:val="LOnormal11"/>
              <w:widowControl w:val="false"/>
              <w:spacing w:lineRule="auto" w:line="240"/>
              <w:ind w:right="113" w:hanging="0"/>
              <w:rPr>
                <w:rFonts w:ascii="Times New Roman" w:hAnsi="Times New Roman" w:eastAsia="Times New Roman" w:cs="Times New Roman"/>
                <w:b/>
                <w:b/>
                <w:bCs/>
                <w:sz w:val="20"/>
                <w:szCs w:val="20"/>
                <w:lang w:val="uk-UA"/>
              </w:rPr>
            </w:pPr>
            <w:r>
              <w:rPr>
                <w:rFonts w:eastAsia="Times New Roman" w:cs="Times New Roman" w:ascii="Times New Roman" w:hAnsi="Times New Roman"/>
                <w:b/>
                <w:bCs/>
                <w:sz w:val="20"/>
                <w:szCs w:val="20"/>
                <w:lang w:val="uk-UA"/>
              </w:rPr>
              <w:t>Інформація про валюту, у якій повинно бути розраховано та зазначено ціну тендерної пропозиції</w:t>
            </w:r>
          </w:p>
        </w:tc>
        <w:tc>
          <w:tcPr>
            <w:tcW w:w="6918" w:type="dxa"/>
            <w:tcBorders>
              <w:top w:val="double" w:sz="4" w:space="0" w:color="808080"/>
              <w:left w:val="double" w:sz="4" w:space="0" w:color="808080"/>
              <w:bottom w:val="double" w:sz="4" w:space="0" w:color="808080"/>
              <w:right w:val="double" w:sz="4" w:space="0" w:color="808080"/>
            </w:tcBorders>
            <w:shd w:color="auto" w:fill="auto" w:val="clear"/>
          </w:tcPr>
          <w:p>
            <w:pPr>
              <w:pStyle w:val="LOnormal11"/>
              <w:widowControl w:val="false"/>
              <w:spacing w:lineRule="auto" w:line="240" w:before="63" w:after="0"/>
              <w:ind w:left="34" w:right="113" w:hanging="21"/>
              <w:jc w:val="both"/>
              <w:rPr>
                <w:rFonts w:ascii="Times New Roman" w:hAnsi="Times New Roman" w:eastAsia="Times New Roman" w:cs="Times New Roman"/>
                <w:sz w:val="20"/>
                <w:szCs w:val="20"/>
                <w:lang w:val="uk-UA"/>
              </w:rPr>
            </w:pPr>
            <w:r>
              <w:rPr>
                <w:rFonts w:eastAsia="Times New Roman" w:cs="Times New Roman" w:ascii="Times New Roman" w:hAnsi="Times New Roman"/>
                <w:sz w:val="20"/>
                <w:szCs w:val="20"/>
                <w:lang w:val="uk-UA"/>
              </w:rPr>
              <w:t>Валютою тендерної пропозиції є гривня.</w:t>
            </w:r>
          </w:p>
        </w:tc>
      </w:tr>
      <w:tr>
        <w:trPr>
          <w:trHeight w:val="520" w:hRule="atLeast"/>
        </w:trPr>
        <w:tc>
          <w:tcPr>
            <w:tcW w:w="514" w:type="dxa"/>
            <w:tcBorders>
              <w:top w:val="double" w:sz="4" w:space="0" w:color="808080"/>
              <w:left w:val="double" w:sz="4" w:space="0" w:color="808080"/>
              <w:bottom w:val="double" w:sz="4" w:space="0" w:color="808080"/>
            </w:tcBorders>
            <w:shd w:color="auto" w:fill="auto" w:val="clear"/>
          </w:tcPr>
          <w:p>
            <w:pPr>
              <w:pStyle w:val="LOnormal11"/>
              <w:widowControl w:val="false"/>
              <w:spacing w:lineRule="auto" w:line="240" w:before="144" w:after="144"/>
              <w:jc w:val="center"/>
              <w:rPr>
                <w:rFonts w:ascii="Times New Roman" w:hAnsi="Times New Roman" w:eastAsia="Times New Roman" w:cs="Times New Roman"/>
                <w:b/>
                <w:b/>
                <w:bCs/>
                <w:sz w:val="20"/>
                <w:szCs w:val="20"/>
                <w:lang w:val="uk-UA"/>
              </w:rPr>
            </w:pPr>
            <w:r>
              <w:rPr>
                <w:rFonts w:eastAsia="Times New Roman" w:cs="Times New Roman" w:ascii="Times New Roman" w:hAnsi="Times New Roman"/>
                <w:b/>
                <w:bCs/>
                <w:sz w:val="20"/>
                <w:szCs w:val="20"/>
                <w:lang w:val="uk-UA"/>
              </w:rPr>
              <w:t>7</w:t>
            </w:r>
          </w:p>
        </w:tc>
        <w:tc>
          <w:tcPr>
            <w:tcW w:w="2550" w:type="dxa"/>
            <w:tcBorders>
              <w:top w:val="double" w:sz="4" w:space="0" w:color="808080"/>
              <w:left w:val="double" w:sz="4" w:space="0" w:color="808080"/>
              <w:bottom w:val="double" w:sz="4" w:space="0" w:color="808080"/>
            </w:tcBorders>
            <w:shd w:color="auto" w:fill="auto" w:val="clear"/>
          </w:tcPr>
          <w:p>
            <w:pPr>
              <w:pStyle w:val="LOnormal11"/>
              <w:widowControl w:val="false"/>
              <w:spacing w:lineRule="auto" w:line="240"/>
              <w:ind w:right="113" w:hanging="0"/>
              <w:rPr>
                <w:rFonts w:ascii="Times New Roman" w:hAnsi="Times New Roman" w:eastAsia="Times New Roman" w:cs="Times New Roman"/>
                <w:b/>
                <w:b/>
                <w:bCs/>
                <w:sz w:val="20"/>
                <w:szCs w:val="20"/>
                <w:lang w:val="uk-UA"/>
              </w:rPr>
            </w:pPr>
            <w:r>
              <w:rPr>
                <w:rFonts w:eastAsia="Times New Roman" w:cs="Times New Roman" w:ascii="Times New Roman" w:hAnsi="Times New Roman"/>
                <w:b/>
                <w:bCs/>
                <w:sz w:val="20"/>
                <w:szCs w:val="20"/>
                <w:lang w:val="uk-UA"/>
              </w:rPr>
              <w:t>Інформація про мову (мови), якою (якими) повинно бути складено тендерні пропозиції</w:t>
            </w:r>
          </w:p>
        </w:tc>
        <w:tc>
          <w:tcPr>
            <w:tcW w:w="6918" w:type="dxa"/>
            <w:tcBorders>
              <w:top w:val="double" w:sz="4" w:space="0" w:color="808080"/>
              <w:left w:val="double" w:sz="4" w:space="0" w:color="808080"/>
              <w:bottom w:val="double" w:sz="4" w:space="0" w:color="808080"/>
              <w:right w:val="double" w:sz="4" w:space="0" w:color="808080"/>
            </w:tcBorders>
            <w:shd w:color="auto" w:fill="auto" w:val="clear"/>
          </w:tcPr>
          <w:p>
            <w:pPr>
              <w:pStyle w:val="LOnormal11"/>
              <w:widowControl w:val="false"/>
              <w:spacing w:lineRule="auto" w:line="240"/>
              <w:ind w:right="113" w:hanging="0"/>
              <w:jc w:val="both"/>
              <w:rPr>
                <w:rFonts w:ascii="Times New Roman" w:hAnsi="Times New Roman" w:eastAsia="Times New Roman" w:cs="Times New Roman"/>
                <w:b/>
                <w:b/>
                <w:bCs/>
                <w:sz w:val="20"/>
                <w:szCs w:val="20"/>
                <w:lang w:val="uk-UA"/>
              </w:rPr>
            </w:pPr>
            <w:r>
              <w:rPr>
                <w:rFonts w:eastAsia="Times New Roman" w:cs="Times New Roman" w:ascii="Times New Roman" w:hAnsi="Times New Roman"/>
                <w:b/>
                <w:bCs/>
                <w:sz w:val="20"/>
                <w:szCs w:val="20"/>
                <w:lang w:val="uk-UA"/>
              </w:rPr>
              <w:t>Усі документи, що входять до складу тендерної пропозиції Учасника та підготовлені безпосередньо Учасником, повинні бути складені українською мовою.</w:t>
            </w:r>
          </w:p>
          <w:p>
            <w:pPr>
              <w:pStyle w:val="LOnormal"/>
              <w:widowControl w:val="false"/>
              <w:spacing w:lineRule="auto" w:line="240"/>
              <w:jc w:val="both"/>
              <w:rPr>
                <w:rFonts w:ascii="Times New Roman" w:hAnsi="Times New Roman" w:eastAsia="Times New Roman" w:cs="Times New Roman"/>
                <w:b/>
                <w:b/>
                <w:bCs/>
                <w:color w:val="00000A"/>
                <w:sz w:val="20"/>
                <w:szCs w:val="20"/>
                <w:lang w:val="uk-UA"/>
              </w:rPr>
            </w:pPr>
            <w:r>
              <w:rPr>
                <w:rFonts w:eastAsia="Times New Roman" w:cs="Times New Roman" w:ascii="Times New Roman" w:hAnsi="Times New Roman"/>
                <w:b/>
                <w:bCs/>
                <w:color w:val="00000A"/>
                <w:sz w:val="20"/>
                <w:szCs w:val="20"/>
                <w:lang w:val="uk-UA"/>
              </w:rPr>
              <w:t>Мова тендерної пропозиції – українська.</w:t>
            </w:r>
          </w:p>
          <w:p>
            <w:pPr>
              <w:pStyle w:val="Normal"/>
              <w:widowControl w:val="false"/>
              <w:suppressAutoHyphens w:val="true"/>
              <w:spacing w:lineRule="auto" w:line="240"/>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p>
            <w:pPr>
              <w:pStyle w:val="LOnormal11"/>
              <w:widowControl w:val="false"/>
              <w:spacing w:lineRule="auto" w:line="240"/>
              <w:ind w:left="34" w:right="113" w:hanging="21"/>
              <w:jc w:val="both"/>
              <w:rPr>
                <w:rFonts w:ascii="Times New Roman" w:hAnsi="Times New Roman" w:eastAsia="Times New Roman" w:cs="Times New Roman"/>
                <w:sz w:val="20"/>
                <w:szCs w:val="20"/>
                <w:lang w:val="uk-UA"/>
              </w:rPr>
            </w:pPr>
            <w:r>
              <w:rPr>
                <w:rFonts w:eastAsia="Times New Roman" w:cs="Times New Roman" w:ascii="Times New Roman" w:hAnsi="Times New Roman"/>
                <w:sz w:val="20"/>
                <w:szCs w:val="20"/>
                <w:lang w:val="uk-UA"/>
              </w:rPr>
              <w:t>Учасники – нерезиденти України, які беруть участь у процедурі закупівлі, можуть додатково подати свою тендерну пропозицію, викладену англійською або російською мовами. Тексти на документах повинні бути автентичними, визначальним є текст, викладений українською мовою.</w:t>
            </w:r>
          </w:p>
          <w:p>
            <w:pPr>
              <w:pStyle w:val="Normal"/>
              <w:widowControl w:val="false"/>
              <w:suppressAutoHyphens w:val="true"/>
              <w:spacing w:lineRule="auto" w:line="240"/>
              <w:jc w:val="both"/>
              <w:rPr>
                <w:b/>
                <w:b/>
                <w:sz w:val="20"/>
                <w:szCs w:val="20"/>
              </w:rPr>
            </w:pPr>
            <w:r>
              <w:rPr>
                <w:b/>
                <w:sz w:val="20"/>
                <w:szCs w:val="20"/>
              </w:rPr>
              <w:t>Виключення:</w:t>
            </w:r>
          </w:p>
          <w:p>
            <w:pPr>
              <w:pStyle w:val="Normal"/>
              <w:widowControl w:val="false"/>
              <w:suppressAutoHyphens w:val="true"/>
              <w:spacing w:lineRule="auto" w:line="240"/>
              <w:jc w:val="both"/>
              <w:rPr>
                <w:sz w:val="20"/>
                <w:szCs w:val="20"/>
              </w:rPr>
            </w:pPr>
            <w:r>
              <w:rPr>
                <w:sz w:val="20"/>
                <w:szCs w:val="2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p>
            <w:pPr>
              <w:pStyle w:val="LOnormal"/>
              <w:widowControl w:val="false"/>
              <w:spacing w:lineRule="auto" w:line="240"/>
              <w:jc w:val="both"/>
              <w:rPr>
                <w:rFonts w:ascii="Times New Roman" w:hAnsi="Times New Roman" w:eastAsia="Times New Roman" w:cs="Times New Roman"/>
                <w:color w:val="00000A"/>
                <w:sz w:val="20"/>
                <w:szCs w:val="20"/>
                <w:lang w:val="uk-UA"/>
              </w:rPr>
            </w:pPr>
            <w:r>
              <w:rPr>
                <w:rFonts w:eastAsia="Times New Roman" w:cs="Times New Roman" w:ascii="Times New Roman" w:hAnsi="Times New Roman"/>
                <w:color w:val="00000A"/>
                <w:sz w:val="20"/>
                <w:szCs w:val="20"/>
                <w:lang w:val="uk-UA"/>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p>
            <w:pPr>
              <w:pStyle w:val="LOnormal11"/>
              <w:widowControl w:val="false"/>
              <w:spacing w:lineRule="auto" w:line="240"/>
              <w:ind w:left="34" w:right="113" w:hanging="21"/>
              <w:jc w:val="both"/>
              <w:rPr>
                <w:rFonts w:ascii="Times New Roman" w:hAnsi="Times New Roman" w:eastAsia="Times New Roman" w:cs="Times New Roman"/>
                <w:color w:val="00000A"/>
                <w:sz w:val="20"/>
                <w:szCs w:val="20"/>
                <w:lang w:val="uk-UA"/>
              </w:rPr>
            </w:pPr>
            <w:r>
              <w:rPr>
                <w:rFonts w:eastAsia="Times New Roman" w:cs="Times New Roman" w:ascii="Times New Roman" w:hAnsi="Times New Roman"/>
                <w:color w:val="00000A"/>
                <w:sz w:val="20"/>
                <w:szCs w:val="20"/>
                <w:lang w:val="uk-UA"/>
              </w:rPr>
              <w:t>3. Найменування торгових марок, комерційні найменування, оригінальні патентовані назви, іноземні географічні найменування, найменування юридичних осіб - нерезидентів України, а також найменування та назви міжнародних або іноземних нормативних актів, технічних документів, стандартів, регламентів, директив тощо можуть виконуватися та зазначаються у тендерній пропозиції мовою оригіналу латиницею або кирилицею.</w:t>
            </w:r>
          </w:p>
        </w:tc>
      </w:tr>
      <w:tr>
        <w:trPr>
          <w:trHeight w:val="520" w:hRule="atLeast"/>
        </w:trPr>
        <w:tc>
          <w:tcPr>
            <w:tcW w:w="514" w:type="dxa"/>
            <w:tcBorders>
              <w:left w:val="double" w:sz="4" w:space="0" w:color="808080"/>
              <w:bottom w:val="double" w:sz="4" w:space="0" w:color="808080"/>
            </w:tcBorders>
            <w:shd w:color="auto" w:fill="auto" w:val="clear"/>
          </w:tcPr>
          <w:p>
            <w:pPr>
              <w:pStyle w:val="LOnormal11"/>
              <w:widowControl w:val="false"/>
              <w:spacing w:lineRule="auto" w:line="240" w:before="144" w:after="144"/>
              <w:jc w:val="center"/>
              <w:rPr>
                <w:rFonts w:ascii="Times New Roman" w:hAnsi="Times New Roman" w:eastAsia="Times New Roman" w:cs="Times New Roman"/>
                <w:b/>
                <w:b/>
                <w:bCs/>
                <w:sz w:val="20"/>
                <w:szCs w:val="20"/>
                <w:lang w:val="uk-UA"/>
              </w:rPr>
            </w:pPr>
            <w:r>
              <w:rPr>
                <w:rFonts w:eastAsia="Times New Roman" w:cs="Times New Roman" w:ascii="Times New Roman" w:hAnsi="Times New Roman"/>
                <w:b/>
                <w:bCs/>
                <w:sz w:val="20"/>
                <w:szCs w:val="20"/>
                <w:lang w:val="uk-UA"/>
              </w:rPr>
              <w:t>8</w:t>
            </w:r>
          </w:p>
        </w:tc>
        <w:tc>
          <w:tcPr>
            <w:tcW w:w="2550" w:type="dxa"/>
            <w:tcBorders>
              <w:left w:val="double" w:sz="4" w:space="0" w:color="808080"/>
              <w:bottom w:val="double" w:sz="4" w:space="0" w:color="808080"/>
            </w:tcBorders>
            <w:shd w:color="auto" w:fill="auto" w:val="clear"/>
          </w:tcPr>
          <w:p>
            <w:pPr>
              <w:pStyle w:val="LOnormal11"/>
              <w:widowControl w:val="false"/>
              <w:spacing w:lineRule="auto" w:line="240"/>
              <w:ind w:right="113" w:hanging="0"/>
              <w:rPr>
                <w:rFonts w:ascii="Times New Roman" w:hAnsi="Times New Roman" w:eastAsia="Times New Roman" w:cs="Times New Roman"/>
                <w:b/>
                <w:b/>
                <w:bCs/>
                <w:sz w:val="20"/>
                <w:szCs w:val="20"/>
                <w:lang w:val="uk-UA"/>
              </w:rPr>
            </w:pPr>
            <w:r>
              <w:rPr>
                <w:rFonts w:eastAsia="Times New Roman" w:cs="Times New Roman" w:ascii="Times New Roman" w:hAnsi="Times New Roman"/>
                <w:b/>
                <w:bCs/>
                <w:sz w:val="20"/>
                <w:szCs w:val="20"/>
                <w:lang w:val="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918" w:type="dxa"/>
            <w:tcBorders>
              <w:left w:val="double" w:sz="4" w:space="0" w:color="808080"/>
              <w:bottom w:val="double" w:sz="4" w:space="0" w:color="808080"/>
              <w:right w:val="double" w:sz="4" w:space="0" w:color="808080"/>
            </w:tcBorders>
            <w:shd w:color="auto" w:fill="auto" w:val="clear"/>
          </w:tcPr>
          <w:p>
            <w:pPr>
              <w:pStyle w:val="Normal"/>
              <w:spacing w:lineRule="auto" w:line="240"/>
              <w:jc w:val="both"/>
              <w:rPr>
                <w:rFonts w:ascii="Times New Roman" w:hAnsi="Times New Roman" w:eastAsia="Times New Roman"/>
                <w:sz w:val="20"/>
                <w:szCs w:val="20"/>
                <w:lang w:eastAsia="ru-RU"/>
              </w:rPr>
            </w:pPr>
            <w:r>
              <w:rPr>
                <w:rFonts w:eastAsia="Times New Roman" w:ascii="Times New Roman" w:hAnsi="Times New Roman"/>
                <w:sz w:val="20"/>
                <w:szCs w:val="20"/>
                <w:lang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pPr>
              <w:pStyle w:val="Normal"/>
              <w:widowControl w:val="false"/>
              <w:spacing w:lineRule="auto" w:line="240"/>
              <w:ind w:right="113" w:hanging="0"/>
              <w:jc w:val="both"/>
              <w:rPr>
                <w:rFonts w:ascii="Times New Roman" w:hAnsi="Times New Roman" w:eastAsia="Times New Roman"/>
                <w:sz w:val="20"/>
                <w:szCs w:val="20"/>
                <w:highlight w:val="yellow"/>
                <w:lang w:eastAsia="ru-RU"/>
              </w:rPr>
            </w:pPr>
            <w:r>
              <w:rPr>
                <w:rFonts w:eastAsia="Times New Roman" w:ascii="Times New Roman" w:hAnsi="Times New Roman"/>
                <w:sz w:val="20"/>
                <w:szCs w:val="20"/>
                <w:highlight w:val="yellow"/>
                <w:lang w:eastAsia="ru-RU"/>
              </w:rPr>
            </w:r>
          </w:p>
        </w:tc>
      </w:tr>
      <w:tr>
        <w:trPr>
          <w:trHeight w:val="520" w:hRule="atLeast"/>
        </w:trPr>
        <w:tc>
          <w:tcPr>
            <w:tcW w:w="9982" w:type="dxa"/>
            <w:gridSpan w:val="3"/>
            <w:tcBorders>
              <w:top w:val="double" w:sz="4" w:space="0" w:color="808080"/>
              <w:left w:val="double" w:sz="4" w:space="0" w:color="808080"/>
              <w:bottom w:val="double" w:sz="4" w:space="0" w:color="808080"/>
              <w:right w:val="double" w:sz="4" w:space="0" w:color="808080"/>
            </w:tcBorders>
            <w:shd w:color="auto" w:fill="auto" w:val="clear"/>
            <w:vAlign w:val="center"/>
          </w:tcPr>
          <w:p>
            <w:pPr>
              <w:pStyle w:val="LOnormal11"/>
              <w:widowControl w:val="false"/>
              <w:spacing w:lineRule="auto" w:line="240" w:before="144" w:after="144"/>
              <w:jc w:val="center"/>
              <w:rPr>
                <w:rFonts w:ascii="Times New Roman" w:hAnsi="Times New Roman" w:eastAsia="Times New Roman" w:cs="Times New Roman"/>
                <w:b/>
                <w:b/>
                <w:bCs/>
                <w:sz w:val="20"/>
                <w:szCs w:val="20"/>
                <w:lang w:val="uk-UA"/>
              </w:rPr>
            </w:pPr>
            <w:r>
              <w:rPr>
                <w:rFonts w:eastAsia="Times New Roman" w:cs="Times New Roman" w:ascii="Times New Roman" w:hAnsi="Times New Roman"/>
                <w:b/>
                <w:bCs/>
                <w:sz w:val="20"/>
                <w:szCs w:val="20"/>
                <w:lang w:val="uk-UA"/>
              </w:rPr>
              <w:t>ІІ. Порядок внесення змін та надання роз’яснень до тендерної документації</w:t>
            </w:r>
          </w:p>
        </w:tc>
      </w:tr>
      <w:tr>
        <w:trPr>
          <w:trHeight w:val="520" w:hRule="atLeast"/>
        </w:trPr>
        <w:tc>
          <w:tcPr>
            <w:tcW w:w="514" w:type="dxa"/>
            <w:tcBorders>
              <w:top w:val="double" w:sz="4" w:space="0" w:color="808080"/>
              <w:left w:val="double" w:sz="4" w:space="0" w:color="808080"/>
              <w:bottom w:val="double" w:sz="4" w:space="0" w:color="808080"/>
            </w:tcBorders>
            <w:shd w:color="auto" w:fill="auto" w:val="clear"/>
          </w:tcPr>
          <w:p>
            <w:pPr>
              <w:pStyle w:val="LOnormal11"/>
              <w:widowControl w:val="false"/>
              <w:spacing w:lineRule="auto" w:line="240" w:before="144" w:after="144"/>
              <w:jc w:val="center"/>
              <w:rPr>
                <w:rFonts w:ascii="Times New Roman" w:hAnsi="Times New Roman" w:eastAsia="Times New Roman" w:cs="Times New Roman"/>
                <w:b/>
                <w:b/>
                <w:bCs/>
                <w:sz w:val="20"/>
                <w:szCs w:val="20"/>
                <w:lang w:val="uk-UA"/>
              </w:rPr>
            </w:pPr>
            <w:r>
              <w:rPr>
                <w:rFonts w:eastAsia="Times New Roman" w:cs="Times New Roman" w:ascii="Times New Roman" w:hAnsi="Times New Roman"/>
                <w:b/>
                <w:bCs/>
                <w:sz w:val="20"/>
                <w:szCs w:val="20"/>
                <w:lang w:val="uk-UA"/>
              </w:rPr>
              <w:t>1</w:t>
            </w:r>
          </w:p>
        </w:tc>
        <w:tc>
          <w:tcPr>
            <w:tcW w:w="2550" w:type="dxa"/>
            <w:tcBorders>
              <w:top w:val="double" w:sz="4" w:space="0" w:color="808080"/>
              <w:left w:val="double" w:sz="4" w:space="0" w:color="808080"/>
              <w:bottom w:val="double" w:sz="4" w:space="0" w:color="808080"/>
            </w:tcBorders>
            <w:shd w:color="auto" w:fill="auto" w:val="clear"/>
          </w:tcPr>
          <w:p>
            <w:pPr>
              <w:pStyle w:val="LOnormal11"/>
              <w:widowControl w:val="false"/>
              <w:spacing w:lineRule="auto" w:line="240" w:before="30" w:after="30"/>
              <w:ind w:right="113" w:hanging="0"/>
              <w:rPr>
                <w:rFonts w:ascii="Times New Roman" w:hAnsi="Times New Roman" w:eastAsia="Times New Roman" w:cs="Times New Roman"/>
                <w:b/>
                <w:b/>
                <w:bCs/>
                <w:sz w:val="20"/>
                <w:szCs w:val="20"/>
                <w:lang w:val="uk-UA"/>
              </w:rPr>
            </w:pPr>
            <w:r>
              <w:rPr>
                <w:rFonts w:eastAsia="Times New Roman" w:cs="Times New Roman" w:ascii="Times New Roman" w:hAnsi="Times New Roman"/>
                <w:b/>
                <w:bCs/>
                <w:sz w:val="20"/>
                <w:szCs w:val="20"/>
                <w:lang w:val="uk-UA"/>
              </w:rPr>
              <w:t xml:space="preserve">Процедура надання роз’яснень щодо тендерної документації </w:t>
            </w:r>
          </w:p>
        </w:tc>
        <w:tc>
          <w:tcPr>
            <w:tcW w:w="6918" w:type="dxa"/>
            <w:tcBorders>
              <w:top w:val="double" w:sz="4" w:space="0" w:color="808080"/>
              <w:left w:val="double" w:sz="4" w:space="0" w:color="808080"/>
              <w:bottom w:val="double" w:sz="4" w:space="0" w:color="808080"/>
              <w:right w:val="double" w:sz="4" w:space="0" w:color="808080"/>
            </w:tcBorders>
            <w:shd w:color="auto" w:fill="auto" w:val="clear"/>
          </w:tcPr>
          <w:p>
            <w:pPr>
              <w:pStyle w:val="Normal"/>
              <w:widowControl w:val="false"/>
              <w:spacing w:lineRule="auto" w:line="240"/>
              <w:jc w:val="both"/>
              <w:rPr/>
            </w:pPr>
            <w:r>
              <w:rPr>
                <w:rFonts w:eastAsia="Times New Roman" w:cs="Times New Roman" w:ascii="Times New Roman" w:hAnsi="Times New Roman"/>
                <w:color w:val="000000"/>
                <w:sz w:val="20"/>
                <w:szCs w:val="20"/>
              </w:rPr>
              <w:t xml:space="preserve">Фізична/юридична особа має право </w:t>
            </w:r>
            <w:r>
              <w:rPr>
                <w:rFonts w:eastAsia="Times New Roman" w:cs="Times New Roman" w:ascii="Times New Roman" w:hAnsi="Times New Roman"/>
                <w:b/>
                <w:bCs/>
                <w:color w:val="000000"/>
                <w:sz w:val="20"/>
                <w:szCs w:val="20"/>
              </w:rPr>
              <w:t>не пізніше ніж за 3 дні</w:t>
            </w:r>
            <w:r>
              <w:rPr>
                <w:rFonts w:eastAsia="Times New Roman" w:cs="Times New Roman" w:ascii="Times New Roman" w:hAnsi="Times New Roman"/>
                <w:color w:val="000000"/>
                <w:sz w:val="20"/>
                <w:szCs w:val="20"/>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Pr>
                <w:rFonts w:eastAsia="Times New Roman" w:cs="Times New Roman" w:ascii="Times New Roman" w:hAnsi="Times New Roman"/>
                <w:b/>
                <w:bCs/>
                <w:color w:val="000000"/>
                <w:sz w:val="20"/>
                <w:szCs w:val="20"/>
              </w:rPr>
              <w:t>протягом трьох робочих днів</w:t>
            </w:r>
            <w:r>
              <w:rPr>
                <w:rFonts w:eastAsia="Times New Roman" w:cs="Times New Roman" w:ascii="Times New Roman" w:hAnsi="Times New Roman"/>
                <w:color w:val="000000"/>
                <w:sz w:val="20"/>
                <w:szCs w:val="20"/>
              </w:rPr>
              <w:t xml:space="preserve"> із дня їх оприлюднення надати роз’яснення на звернення та оприлюднити його в електронній системі закупівель.</w:t>
            </w:r>
          </w:p>
          <w:p>
            <w:pPr>
              <w:pStyle w:val="Normal"/>
              <w:widowControl w:val="false"/>
              <w:spacing w:lineRule="auto" w:line="240"/>
              <w:jc w:val="both"/>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pPr>
              <w:pStyle w:val="Normal"/>
              <w:widowControl w:val="false"/>
              <w:spacing w:lineRule="auto" w:line="240"/>
              <w:jc w:val="both"/>
              <w:rPr/>
            </w:pPr>
            <w:r>
              <w:rPr>
                <w:rFonts w:eastAsia="Times New Roman" w:cs="Times New Roman" w:ascii="Times New Roman" w:hAnsi="Times New Roman"/>
                <w:color w:val="000000"/>
                <w:sz w:val="20"/>
                <w:szCs w:val="20"/>
              </w:rPr>
              <w:t xml:space="preserve">Для поновлення перебігу тендеру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тендерних пропозицій </w:t>
            </w:r>
            <w:r>
              <w:rPr>
                <w:rFonts w:eastAsia="Times New Roman" w:cs="Times New Roman" w:ascii="Times New Roman" w:hAnsi="Times New Roman"/>
                <w:b/>
                <w:bCs/>
                <w:color w:val="000000"/>
                <w:sz w:val="20"/>
                <w:szCs w:val="20"/>
              </w:rPr>
              <w:t>не менше як на 4 дні</w:t>
            </w:r>
            <w:r>
              <w:rPr>
                <w:rFonts w:eastAsia="Times New Roman" w:cs="Times New Roman" w:ascii="Times New Roman" w:hAnsi="Times New Roman"/>
                <w:color w:val="000000"/>
                <w:sz w:val="20"/>
                <w:szCs w:val="20"/>
              </w:rPr>
              <w:t>.</w:t>
            </w:r>
          </w:p>
        </w:tc>
      </w:tr>
      <w:tr>
        <w:trPr>
          <w:trHeight w:val="520" w:hRule="atLeast"/>
        </w:trPr>
        <w:tc>
          <w:tcPr>
            <w:tcW w:w="514" w:type="dxa"/>
            <w:tcBorders>
              <w:top w:val="double" w:sz="4" w:space="0" w:color="808080"/>
              <w:left w:val="double" w:sz="4" w:space="0" w:color="808080"/>
              <w:bottom w:val="double" w:sz="4" w:space="0" w:color="808080"/>
            </w:tcBorders>
            <w:shd w:color="auto" w:fill="auto" w:val="clear"/>
          </w:tcPr>
          <w:p>
            <w:pPr>
              <w:pStyle w:val="LOnormal11"/>
              <w:widowControl w:val="false"/>
              <w:spacing w:lineRule="auto" w:line="240" w:before="144" w:after="144"/>
              <w:jc w:val="center"/>
              <w:rPr>
                <w:rFonts w:ascii="Times New Roman" w:hAnsi="Times New Roman" w:eastAsia="Times New Roman" w:cs="Times New Roman"/>
                <w:b/>
                <w:b/>
                <w:bCs/>
                <w:sz w:val="20"/>
                <w:szCs w:val="20"/>
                <w:lang w:val="uk-UA"/>
              </w:rPr>
            </w:pPr>
            <w:r>
              <w:rPr>
                <w:rFonts w:eastAsia="Times New Roman" w:cs="Times New Roman" w:ascii="Times New Roman" w:hAnsi="Times New Roman"/>
                <w:b/>
                <w:bCs/>
                <w:sz w:val="20"/>
                <w:szCs w:val="20"/>
                <w:lang w:val="uk-UA"/>
              </w:rPr>
              <w:t>2</w:t>
            </w:r>
          </w:p>
        </w:tc>
        <w:tc>
          <w:tcPr>
            <w:tcW w:w="2550" w:type="dxa"/>
            <w:tcBorders>
              <w:top w:val="double" w:sz="4" w:space="0" w:color="808080"/>
              <w:left w:val="double" w:sz="4" w:space="0" w:color="808080"/>
              <w:bottom w:val="double" w:sz="4" w:space="0" w:color="808080"/>
            </w:tcBorders>
            <w:shd w:color="auto" w:fill="auto" w:val="clear"/>
          </w:tcPr>
          <w:p>
            <w:pPr>
              <w:pStyle w:val="LOnormal11"/>
              <w:widowControl w:val="false"/>
              <w:spacing w:lineRule="auto" w:line="240"/>
              <w:ind w:right="113" w:hanging="0"/>
              <w:rPr>
                <w:rFonts w:ascii="Times New Roman" w:hAnsi="Times New Roman" w:eastAsia="Times New Roman" w:cs="Times New Roman"/>
                <w:b/>
                <w:b/>
                <w:bCs/>
                <w:sz w:val="20"/>
                <w:szCs w:val="20"/>
                <w:lang w:val="uk-UA"/>
              </w:rPr>
            </w:pPr>
            <w:r>
              <w:rPr>
                <w:rFonts w:eastAsia="Times New Roman" w:cs="Times New Roman" w:ascii="Times New Roman" w:hAnsi="Times New Roman"/>
                <w:b/>
                <w:bCs/>
                <w:sz w:val="20"/>
                <w:szCs w:val="20"/>
                <w:lang w:val="uk-UA"/>
              </w:rPr>
              <w:t>Внесення змін до тендерної документації</w:t>
            </w:r>
          </w:p>
        </w:tc>
        <w:tc>
          <w:tcPr>
            <w:tcW w:w="6918" w:type="dxa"/>
            <w:tcBorders>
              <w:top w:val="double" w:sz="4" w:space="0" w:color="808080"/>
              <w:left w:val="double" w:sz="4" w:space="0" w:color="808080"/>
              <w:bottom w:val="double" w:sz="4" w:space="0" w:color="808080"/>
              <w:right w:val="double" w:sz="4" w:space="0" w:color="808080"/>
            </w:tcBorders>
            <w:shd w:color="auto" w:fill="auto" w:val="clear"/>
          </w:tcPr>
          <w:p>
            <w:pPr>
              <w:pStyle w:val="Normal"/>
              <w:widowControl w:val="false"/>
              <w:spacing w:lineRule="auto" w:line="240"/>
              <w:jc w:val="both"/>
              <w:rPr/>
            </w:pPr>
            <w:r>
              <w:rPr>
                <w:rFonts w:eastAsia="Times New Roman" w:cs="Times New Roman" w:ascii="Times New Roman" w:hAnsi="Times New Roman"/>
                <w:color w:val="000000"/>
                <w:sz w:val="20"/>
                <w:szCs w:val="20"/>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w:t>
            </w:r>
            <w:r>
              <w:rPr>
                <w:rFonts w:eastAsia="Times New Roman" w:cs="Times New Roman" w:ascii="Times New Roman" w:hAnsi="Times New Roman"/>
                <w:b/>
                <w:bCs/>
                <w:color w:val="000000"/>
                <w:sz w:val="20"/>
                <w:szCs w:val="20"/>
              </w:rPr>
              <w:t>статті 8 Закону</w:t>
            </w:r>
            <w:r>
              <w:rPr>
                <w:rFonts w:eastAsia="Times New Roman" w:cs="Times New Roman" w:ascii="Times New Roman" w:hAnsi="Times New Roman"/>
                <w:color w:val="000000"/>
                <w:sz w:val="20"/>
                <w:szCs w:val="20"/>
              </w:rPr>
              <w:t xml:space="preserve">, або за результатами звернень, або на підставі рішення органу оскарження внести зміни до тендерної документації. </w:t>
            </w:r>
          </w:p>
          <w:p>
            <w:pPr>
              <w:pStyle w:val="Normal"/>
              <w:widowControl w:val="false"/>
              <w:spacing w:lineRule="auto" w:line="240"/>
              <w:jc w:val="both"/>
              <w:rPr/>
            </w:pPr>
            <w:r>
              <w:rPr>
                <w:rFonts w:eastAsia="Times New Roman" w:cs="Times New Roman" w:ascii="Times New Roman" w:hAnsi="Times New Roman"/>
                <w:color w:val="000000"/>
                <w:sz w:val="20"/>
                <w:szCs w:val="20"/>
              </w:rPr>
              <w:t>У разі внесення</w:t>
            </w:r>
            <w:r>
              <w:rPr>
                <w:rFonts w:eastAsia="Times New Roman" w:cs="Times New Roman" w:ascii="Times New Roman" w:hAnsi="Times New Roman"/>
                <w:color w:val="000000"/>
                <w:sz w:val="20"/>
                <w:szCs w:val="20"/>
                <w:lang w:val="ru-RU"/>
              </w:rPr>
              <w:t xml:space="preserve"> таких</w:t>
            </w:r>
            <w:r>
              <w:rPr>
                <w:rFonts w:eastAsia="Times New Roman" w:cs="Times New Roman" w:ascii="Times New Roman" w:hAnsi="Times New Roman"/>
                <w:color w:val="000000"/>
                <w:sz w:val="20"/>
                <w:szCs w:val="20"/>
              </w:rPr>
              <w:t xml:space="preserve">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Pr>
                <w:rFonts w:eastAsia="Times New Roman" w:cs="Times New Roman" w:ascii="Times New Roman" w:hAnsi="Times New Roman"/>
                <w:b/>
                <w:bCs/>
                <w:color w:val="000000"/>
                <w:sz w:val="20"/>
                <w:szCs w:val="20"/>
              </w:rPr>
              <w:t>не менше 4 днів</w:t>
            </w:r>
            <w:r>
              <w:rPr>
                <w:rFonts w:eastAsia="Times New Roman" w:cs="Times New Roman" w:ascii="Times New Roman" w:hAnsi="Times New Roman"/>
                <w:color w:val="000000"/>
                <w:sz w:val="20"/>
                <w:szCs w:val="20"/>
              </w:rPr>
              <w:t>.</w:t>
            </w:r>
          </w:p>
          <w:p>
            <w:pPr>
              <w:pStyle w:val="Normal"/>
              <w:widowControl w:val="false"/>
              <w:spacing w:lineRule="auto" w:line="240"/>
              <w:jc w:val="both"/>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pPr>
              <w:pStyle w:val="Normal"/>
              <w:widowControl w:val="false"/>
              <w:spacing w:lineRule="auto" w:line="240"/>
              <w:jc w:val="both"/>
              <w:rPr/>
            </w:pPr>
            <w:r>
              <w:rPr>
                <w:rFonts w:eastAsia="Times New Roman" w:cs="Times New Roman" w:ascii="Times New Roman" w:hAnsi="Times New Roman"/>
                <w:color w:val="000000"/>
                <w:sz w:val="20"/>
                <w:szCs w:val="20"/>
                <w:lang w:eastAsia="ru-RU"/>
              </w:rPr>
              <w:t xml:space="preserve">Зміни до тендерної документації у машинозчитувальному форматі розміщуються в електронній системі закупівель </w:t>
            </w:r>
            <w:r>
              <w:rPr>
                <w:rFonts w:eastAsia="Times New Roman" w:cs="Times New Roman" w:ascii="Times New Roman" w:hAnsi="Times New Roman"/>
                <w:b/>
                <w:bCs/>
                <w:color w:val="000000"/>
                <w:sz w:val="20"/>
                <w:szCs w:val="20"/>
                <w:lang w:eastAsia="ru-RU"/>
              </w:rPr>
              <w:t>протягом одного дня</w:t>
            </w:r>
            <w:r>
              <w:rPr>
                <w:rFonts w:eastAsia="Times New Roman" w:cs="Times New Roman" w:ascii="Times New Roman" w:hAnsi="Times New Roman"/>
                <w:color w:val="000000"/>
                <w:sz w:val="20"/>
                <w:szCs w:val="20"/>
                <w:lang w:eastAsia="ru-RU"/>
              </w:rPr>
              <w:t xml:space="preserve"> з дати прийняття рішення про їх внесення.</w:t>
            </w:r>
          </w:p>
        </w:tc>
      </w:tr>
      <w:tr>
        <w:trPr>
          <w:trHeight w:val="520" w:hRule="atLeast"/>
        </w:trPr>
        <w:tc>
          <w:tcPr>
            <w:tcW w:w="9982" w:type="dxa"/>
            <w:gridSpan w:val="3"/>
            <w:tcBorders>
              <w:top w:val="double" w:sz="4" w:space="0" w:color="808080"/>
              <w:left w:val="double" w:sz="4" w:space="0" w:color="808080"/>
              <w:bottom w:val="double" w:sz="4" w:space="0" w:color="808080"/>
              <w:right w:val="double" w:sz="4" w:space="0" w:color="808080"/>
            </w:tcBorders>
            <w:shd w:color="auto" w:fill="auto" w:val="clear"/>
            <w:vAlign w:val="center"/>
          </w:tcPr>
          <w:p>
            <w:pPr>
              <w:pStyle w:val="LOnormal11"/>
              <w:widowControl w:val="false"/>
              <w:spacing w:lineRule="auto" w:line="240" w:before="96" w:after="96"/>
              <w:jc w:val="center"/>
              <w:rPr>
                <w:rFonts w:ascii="Times New Roman" w:hAnsi="Times New Roman" w:eastAsia="Times New Roman" w:cs="Times New Roman"/>
                <w:b/>
                <w:b/>
                <w:bCs/>
                <w:sz w:val="20"/>
                <w:szCs w:val="20"/>
                <w:lang w:val="uk-UA"/>
              </w:rPr>
            </w:pPr>
            <w:r>
              <w:rPr>
                <w:rFonts w:eastAsia="Times New Roman" w:cs="Times New Roman" w:ascii="Times New Roman" w:hAnsi="Times New Roman"/>
                <w:b/>
                <w:bCs/>
                <w:sz w:val="20"/>
                <w:szCs w:val="20"/>
                <w:lang w:val="uk-UA"/>
              </w:rPr>
              <w:t xml:space="preserve">ІІІ. Інструкція з підготовки тендерної пропозиції </w:t>
            </w:r>
          </w:p>
        </w:tc>
      </w:tr>
      <w:tr>
        <w:trPr>
          <w:trHeight w:val="520" w:hRule="atLeast"/>
        </w:trPr>
        <w:tc>
          <w:tcPr>
            <w:tcW w:w="514" w:type="dxa"/>
            <w:tcBorders>
              <w:top w:val="double" w:sz="4" w:space="0" w:color="808080"/>
              <w:left w:val="double" w:sz="4" w:space="0" w:color="808080"/>
              <w:bottom w:val="double" w:sz="4" w:space="0" w:color="808080"/>
            </w:tcBorders>
            <w:shd w:color="auto" w:fill="auto" w:val="clear"/>
          </w:tcPr>
          <w:p>
            <w:pPr>
              <w:pStyle w:val="LOnormal11"/>
              <w:widowControl w:val="false"/>
              <w:spacing w:lineRule="auto" w:line="240" w:before="96" w:after="96"/>
              <w:jc w:val="center"/>
              <w:rPr>
                <w:rFonts w:ascii="Times New Roman" w:hAnsi="Times New Roman" w:eastAsia="Times New Roman" w:cs="Times New Roman"/>
                <w:b/>
                <w:b/>
                <w:bCs/>
                <w:sz w:val="20"/>
                <w:szCs w:val="20"/>
                <w:lang w:val="uk-UA"/>
              </w:rPr>
            </w:pPr>
            <w:r>
              <w:rPr>
                <w:rFonts w:eastAsia="Times New Roman" w:cs="Times New Roman" w:ascii="Times New Roman" w:hAnsi="Times New Roman"/>
                <w:b/>
                <w:bCs/>
                <w:sz w:val="20"/>
                <w:szCs w:val="20"/>
                <w:lang w:val="uk-UA"/>
              </w:rPr>
              <w:t>1</w:t>
            </w:r>
          </w:p>
        </w:tc>
        <w:tc>
          <w:tcPr>
            <w:tcW w:w="2550" w:type="dxa"/>
            <w:tcBorders>
              <w:top w:val="double" w:sz="4" w:space="0" w:color="808080"/>
              <w:left w:val="double" w:sz="4" w:space="0" w:color="808080"/>
              <w:bottom w:val="double" w:sz="4" w:space="0" w:color="808080"/>
            </w:tcBorders>
            <w:shd w:color="auto" w:fill="auto" w:val="clear"/>
          </w:tcPr>
          <w:p>
            <w:pPr>
              <w:pStyle w:val="LOnormal11"/>
              <w:widowControl w:val="false"/>
              <w:spacing w:lineRule="auto" w:line="240" w:before="96" w:after="96"/>
              <w:ind w:right="113" w:hanging="0"/>
              <w:rPr>
                <w:rFonts w:ascii="Times New Roman" w:hAnsi="Times New Roman" w:eastAsia="Times New Roman" w:cs="Times New Roman"/>
                <w:b/>
                <w:b/>
                <w:bCs/>
                <w:sz w:val="20"/>
                <w:szCs w:val="20"/>
                <w:lang w:val="uk-UA"/>
              </w:rPr>
            </w:pPr>
            <w:r>
              <w:rPr>
                <w:rFonts w:eastAsia="Times New Roman" w:cs="Times New Roman" w:ascii="Times New Roman" w:hAnsi="Times New Roman"/>
                <w:b/>
                <w:bCs/>
                <w:sz w:val="20"/>
                <w:szCs w:val="20"/>
                <w:lang w:val="uk-UA"/>
              </w:rPr>
              <w:t>Зміст і спосіб подання тендерної пропозиції</w:t>
            </w:r>
          </w:p>
        </w:tc>
        <w:tc>
          <w:tcPr>
            <w:tcW w:w="6918" w:type="dxa"/>
            <w:tcBorders>
              <w:top w:val="double" w:sz="4" w:space="0" w:color="808080"/>
              <w:left w:val="double" w:sz="4" w:space="0" w:color="808080"/>
              <w:bottom w:val="double" w:sz="4" w:space="0" w:color="808080"/>
              <w:right w:val="double" w:sz="4" w:space="0" w:color="808080"/>
            </w:tcBorders>
            <w:shd w:color="auto" w:fill="auto" w:val="clear"/>
          </w:tcPr>
          <w:p>
            <w:pPr>
              <w:pStyle w:val="Normal"/>
              <w:widowControl w:val="false"/>
              <w:spacing w:lineRule="auto" w:line="240"/>
              <w:jc w:val="both"/>
              <w:rPr/>
            </w:pPr>
            <w:r>
              <w:rPr>
                <w:rFonts w:eastAsia="Times New Roman" w:cs="Times New Roman" w:ascii="Times New Roman" w:hAnsi="Times New Roman"/>
                <w:sz w:val="20"/>
                <w:szCs w:val="20"/>
              </w:rPr>
              <w:t>Тендерна пропозиція (</w:t>
            </w:r>
            <w:r>
              <w:rPr>
                <w:rFonts w:eastAsia="Times New Roman" w:cs="Times New Roman" w:ascii="Times New Roman" w:hAnsi="Times New Roman"/>
                <w:b/>
                <w:color w:val="000000"/>
                <w:sz w:val="20"/>
                <w:szCs w:val="20"/>
              </w:rPr>
              <w:t xml:space="preserve">Додаток № 1.3) </w:t>
            </w:r>
            <w:r>
              <w:rPr>
                <w:rFonts w:eastAsia="Times New Roman" w:cs="Times New Roman" w:ascii="Times New Roman" w:hAnsi="Times New Roman"/>
                <w:sz w:val="20"/>
                <w:szCs w:val="20"/>
              </w:rPr>
              <w:t xml:space="preserve">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w:t>
            </w:r>
            <w:r>
              <w:rPr>
                <w:rFonts w:eastAsia="Times New Roman" w:cs="Times New Roman" w:ascii="Times New Roman" w:hAnsi="Times New Roman"/>
                <w:b/>
                <w:color w:val="000000"/>
                <w:sz w:val="20"/>
                <w:szCs w:val="20"/>
              </w:rPr>
              <w:t>завантаження файлів із сканованими копіями нижчезазначених документів:</w:t>
            </w:r>
          </w:p>
          <w:p>
            <w:pPr>
              <w:pStyle w:val="Normal"/>
              <w:widowControl w:val="false"/>
              <w:spacing w:lineRule="auto" w:line="240"/>
              <w:jc w:val="both"/>
              <w:rPr/>
            </w:pPr>
            <w:r>
              <w:rPr>
                <w:rFonts w:eastAsia="Times New Roman" w:cs="Times New Roman" w:ascii="Times New Roman" w:hAnsi="Times New Roman"/>
                <w:color w:val="000000"/>
                <w:sz w:val="20"/>
                <w:szCs w:val="20"/>
              </w:rPr>
              <w:t xml:space="preserve">1) інформації та документи, що підтверджують відповідність учасника кваліфікаційним критеріям, згідно переліку, наведеного </w:t>
            </w:r>
            <w:r>
              <w:rPr>
                <w:rFonts w:eastAsia="Times New Roman" w:cs="Times New Roman" w:ascii="Times New Roman" w:hAnsi="Times New Roman"/>
                <w:b/>
                <w:color w:val="000000"/>
                <w:sz w:val="20"/>
                <w:szCs w:val="20"/>
              </w:rPr>
              <w:t>у Додатку № 1</w:t>
            </w:r>
            <w:r>
              <w:rPr>
                <w:rFonts w:eastAsia="Times New Roman" w:cs="Times New Roman" w:ascii="Times New Roman" w:hAnsi="Times New Roman"/>
                <w:color w:val="000000"/>
                <w:sz w:val="20"/>
                <w:szCs w:val="20"/>
              </w:rPr>
              <w:t xml:space="preserve"> тендерної документації </w:t>
            </w:r>
            <w:r>
              <w:rPr>
                <w:rFonts w:eastAsia="Times New Roman" w:cs="Times New Roman" w:ascii="Times New Roman" w:hAnsi="Times New Roman"/>
                <w:b/>
                <w:color w:val="000000"/>
                <w:sz w:val="20"/>
                <w:szCs w:val="20"/>
                <w:u w:val="single"/>
              </w:rPr>
              <w:t>(подається в окремому файлі)</w:t>
            </w:r>
            <w:r>
              <w:rPr>
                <w:rFonts w:eastAsia="Times New Roman" w:cs="Times New Roman" w:ascii="Times New Roman" w:hAnsi="Times New Roman"/>
                <w:b/>
                <w:color w:val="000000"/>
                <w:sz w:val="20"/>
                <w:szCs w:val="20"/>
              </w:rPr>
              <w:t>;</w:t>
            </w:r>
          </w:p>
          <w:p>
            <w:pPr>
              <w:pStyle w:val="Normal"/>
              <w:widowControl w:val="false"/>
              <w:spacing w:lineRule="auto" w:line="240"/>
              <w:ind w:firstLine="281"/>
              <w:jc w:val="both"/>
              <w:rPr>
                <w:rFonts w:ascii="Times New Roman" w:hAnsi="Times New Roman" w:eastAsia="Times New Roman" w:cs="Times New Roman"/>
                <w:color w:val="000000"/>
              </w:rPr>
            </w:pPr>
            <w:r>
              <w:rPr>
                <w:rFonts w:eastAsia="Times New Roman" w:cs="Times New Roman" w:ascii="Times New Roman" w:hAnsi="Times New Roman"/>
                <w:color w:val="000000"/>
              </w:rPr>
            </w:r>
          </w:p>
          <w:p>
            <w:pPr>
              <w:pStyle w:val="Normal"/>
              <w:widowControl w:val="false"/>
              <w:spacing w:lineRule="auto" w:line="240"/>
              <w:jc w:val="both"/>
              <w:rPr/>
            </w:pPr>
            <w:r>
              <w:rPr>
                <w:rFonts w:eastAsia="Times New Roman" w:cs="Times New Roman" w:ascii="Times New Roman" w:hAnsi="Times New Roman"/>
                <w:color w:val="000000"/>
                <w:sz w:val="20"/>
                <w:szCs w:val="20"/>
              </w:rPr>
              <w:t xml:space="preserve">2) </w:t>
            </w:r>
            <w:r>
              <w:rPr>
                <w:rFonts w:eastAsia="Times New Roman" w:cs="Times New Roman" w:ascii="Times New Roman" w:hAnsi="Times New Roman"/>
                <w:color w:val="000000"/>
                <w:sz w:val="20"/>
                <w:szCs w:val="20"/>
                <w:lang w:eastAsia="ru-RU"/>
              </w:rPr>
              <w:t xml:space="preserve">інформації про підтвердження відсутності підстав для відмови в участі у процедурі закупівлі визначені Законом (крім пункту 13 частини першої статті 17 Закону) у відповідності до вимог визначених у </w:t>
            </w:r>
            <w:r>
              <w:rPr>
                <w:rFonts w:eastAsia="Times New Roman" w:cs="Times New Roman" w:ascii="Times New Roman" w:hAnsi="Times New Roman"/>
                <w:b/>
                <w:bCs/>
                <w:color w:val="000000"/>
                <w:sz w:val="20"/>
                <w:szCs w:val="20"/>
                <w:lang w:eastAsia="ru-RU"/>
              </w:rPr>
              <w:t>Додатку № 1.1</w:t>
            </w:r>
            <w:r>
              <w:rPr>
                <w:rFonts w:eastAsia="Times New Roman" w:cs="Times New Roman" w:ascii="Times New Roman" w:hAnsi="Times New Roman"/>
                <w:color w:val="000000"/>
                <w:sz w:val="20"/>
                <w:szCs w:val="20"/>
                <w:lang w:eastAsia="ru-RU"/>
              </w:rPr>
              <w:t xml:space="preserve"> до тендерної документації та </w:t>
            </w:r>
            <w:r>
              <w:rPr>
                <w:rFonts w:eastAsia="Times New Roman" w:cs="Times New Roman" w:ascii="Times New Roman" w:hAnsi="Times New Roman"/>
                <w:b/>
                <w:color w:val="000000"/>
                <w:sz w:val="20"/>
                <w:szCs w:val="20"/>
                <w:lang w:eastAsia="ru-RU"/>
              </w:rPr>
              <w:t xml:space="preserve">у пункті 5 </w:t>
            </w:r>
            <w:r>
              <w:rPr>
                <w:rFonts w:eastAsia="Times New Roman" w:cs="Times New Roman" w:ascii="Times New Roman" w:hAnsi="Times New Roman"/>
                <w:color w:val="000000"/>
                <w:sz w:val="20"/>
                <w:szCs w:val="20"/>
                <w:lang w:eastAsia="ru-RU"/>
              </w:rPr>
              <w:t>цього розділу тендерної документації;</w:t>
            </w:r>
          </w:p>
          <w:p>
            <w:pPr>
              <w:pStyle w:val="Normal"/>
              <w:widowControl w:val="false"/>
              <w:spacing w:lineRule="auto" w:line="240"/>
              <w:ind w:firstLine="281"/>
              <w:jc w:val="both"/>
              <w:rPr>
                <w:rFonts w:ascii="Times New Roman" w:hAnsi="Times New Roman" w:eastAsia="Times New Roman" w:cs="Times New Roman"/>
                <w:color w:val="000000"/>
              </w:rPr>
            </w:pPr>
            <w:r>
              <w:rPr>
                <w:rFonts w:eastAsia="Times New Roman" w:cs="Times New Roman" w:ascii="Times New Roman" w:hAnsi="Times New Roman"/>
                <w:color w:val="000000"/>
              </w:rPr>
            </w:r>
          </w:p>
          <w:p>
            <w:pPr>
              <w:pStyle w:val="Normal"/>
              <w:widowControl w:val="false"/>
              <w:spacing w:lineRule="auto" w:line="240"/>
              <w:jc w:val="both"/>
              <w:rPr/>
            </w:pPr>
            <w:r>
              <w:rPr>
                <w:rFonts w:eastAsia="Times New Roman" w:cs="Times New Roman" w:ascii="Times New Roman" w:hAnsi="Times New Roman"/>
                <w:color w:val="000000"/>
                <w:sz w:val="20"/>
                <w:szCs w:val="20"/>
              </w:rPr>
              <w:t xml:space="preserve">3) інформації про необхідні технічні, якісні та кількісні характеристики предмета закупівлі відповідно до </w:t>
            </w:r>
            <w:r>
              <w:rPr>
                <w:rFonts w:eastAsia="Times New Roman" w:cs="Times New Roman" w:ascii="Times New Roman" w:hAnsi="Times New Roman"/>
                <w:b/>
                <w:bCs/>
                <w:color w:val="000000"/>
                <w:sz w:val="20"/>
                <w:szCs w:val="20"/>
              </w:rPr>
              <w:t>пункту 6</w:t>
            </w:r>
            <w:r>
              <w:rPr>
                <w:rFonts w:eastAsia="Times New Roman" w:cs="Times New Roman" w:ascii="Times New Roman" w:hAnsi="Times New Roman"/>
                <w:color w:val="000000"/>
                <w:sz w:val="20"/>
                <w:szCs w:val="20"/>
              </w:rPr>
              <w:t xml:space="preserve"> цього розділу тендерної документації та </w:t>
            </w:r>
            <w:r>
              <w:rPr>
                <w:rFonts w:eastAsia="Times New Roman" w:cs="Times New Roman" w:ascii="Times New Roman" w:hAnsi="Times New Roman"/>
                <w:b/>
                <w:color w:val="000000"/>
                <w:sz w:val="20"/>
                <w:szCs w:val="20"/>
              </w:rPr>
              <w:t>Додатку № 3, Додатку № 3.1</w:t>
            </w:r>
            <w:r>
              <w:rPr>
                <w:rFonts w:eastAsia="Times New Roman" w:cs="Times New Roman" w:ascii="Times New Roman" w:hAnsi="Times New Roman"/>
                <w:color w:val="000000"/>
                <w:sz w:val="20"/>
                <w:szCs w:val="20"/>
              </w:rPr>
              <w:t xml:space="preserve"> до тендерної документації;</w:t>
            </w:r>
          </w:p>
          <w:p>
            <w:pPr>
              <w:pStyle w:val="Normal"/>
              <w:widowControl w:val="false"/>
              <w:spacing w:lineRule="auto" w:line="240"/>
              <w:ind w:firstLine="281"/>
              <w:jc w:val="both"/>
              <w:rPr>
                <w:rFonts w:ascii="Times New Roman" w:hAnsi="Times New Roman" w:eastAsia="Times New Roman" w:cs="Times New Roman"/>
                <w:color w:val="000000"/>
              </w:rPr>
            </w:pPr>
            <w:r>
              <w:rPr>
                <w:rFonts w:eastAsia="Times New Roman" w:cs="Times New Roman" w:ascii="Times New Roman" w:hAnsi="Times New Roman"/>
                <w:color w:val="000000"/>
              </w:rPr>
            </w:r>
          </w:p>
          <w:p>
            <w:pPr>
              <w:pStyle w:val="Normal"/>
              <w:widowControl w:val="false"/>
              <w:spacing w:lineRule="auto" w:line="240"/>
              <w:jc w:val="both"/>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4) документів, що підтверджують повноваження посадової особи або представника учасника процедури закупівлі щодо підпису документів тендерної пропозиції:</w:t>
            </w:r>
          </w:p>
          <w:p>
            <w:pPr>
              <w:pStyle w:val="Normal"/>
              <w:suppressLineNumbers/>
              <w:tabs>
                <w:tab w:val="clear" w:pos="720"/>
                <w:tab w:val="left" w:pos="900" w:leader="none"/>
              </w:tabs>
              <w:spacing w:lineRule="auto" w:line="240"/>
              <w:ind w:firstLine="281"/>
              <w:jc w:val="both"/>
              <w:rPr/>
            </w:pPr>
            <w:r>
              <w:rPr>
                <w:rFonts w:eastAsia="Times New Roman" w:cs="Times New Roman" w:ascii="Times New Roman" w:hAnsi="Times New Roman"/>
                <w:b/>
                <w:sz w:val="20"/>
                <w:szCs w:val="20"/>
                <w:u w:val="single"/>
              </w:rPr>
              <w:t>для керівника учасника</w:t>
            </w:r>
            <w:r>
              <w:rPr>
                <w:rFonts w:eastAsia="Times New Roman" w:cs="Times New Roman" w:ascii="Times New Roman" w:hAnsi="Times New Roman"/>
                <w:sz w:val="20"/>
                <w:szCs w:val="20"/>
              </w:rPr>
              <w:t xml:space="preserve"> – випискою з протоколу зборів засновників або копією протоколу зборів засновників, копією наказу про призначення, а/або іншим документом, що підтверджує повноваження керівника учасника;</w:t>
            </w:r>
          </w:p>
          <w:p>
            <w:pPr>
              <w:pStyle w:val="Normal"/>
              <w:suppressLineNumbers/>
              <w:tabs>
                <w:tab w:val="clear" w:pos="720"/>
                <w:tab w:val="left" w:pos="900" w:leader="none"/>
              </w:tabs>
              <w:spacing w:lineRule="auto" w:line="240"/>
              <w:ind w:firstLine="281"/>
              <w:jc w:val="both"/>
              <w:rPr/>
            </w:pPr>
            <w:r>
              <w:rPr>
                <w:rFonts w:eastAsia="Times New Roman" w:cs="Times New Roman" w:ascii="Times New Roman" w:hAnsi="Times New Roman"/>
                <w:b/>
                <w:sz w:val="20"/>
                <w:szCs w:val="20"/>
                <w:u w:val="single"/>
              </w:rPr>
              <w:t>для іншої посадової особи учасника</w:t>
            </w:r>
            <w:r>
              <w:rPr>
                <w:rFonts w:eastAsia="Times New Roman" w:cs="Times New Roman" w:ascii="Times New Roman" w:hAnsi="Times New Roman"/>
                <w:sz w:val="20"/>
                <w:szCs w:val="20"/>
              </w:rPr>
              <w:t xml:space="preserve"> – довіреності (доручення) керівника учасника на ім’я уповноваженої особи учасника та виписки з протоколу зборів засновників або копією протоколу зборів засновників та копією наказу (витягу з наказу) про призначення керівника, який надав довіреність (доручення), та/або іншим документом, що підтверджує повноваження посадової особи учасника, яка надала довіреність (доручення);</w:t>
            </w:r>
          </w:p>
          <w:p>
            <w:pPr>
              <w:pStyle w:val="Normal"/>
              <w:spacing w:lineRule="auto" w:line="240"/>
              <w:ind w:firstLine="281"/>
              <w:jc w:val="both"/>
              <w:rPr>
                <w:rFonts w:ascii="Times New Roman" w:hAnsi="Times New Roman" w:eastAsia="Times New Roman" w:cs="Times New Roman"/>
                <w:color w:val="000000"/>
              </w:rPr>
            </w:pPr>
            <w:r>
              <w:rPr>
                <w:rFonts w:eastAsia="Times New Roman" w:cs="Times New Roman" w:ascii="Times New Roman" w:hAnsi="Times New Roman"/>
                <w:color w:val="000000"/>
              </w:rPr>
            </w:r>
          </w:p>
          <w:p>
            <w:pPr>
              <w:pStyle w:val="Normal"/>
              <w:spacing w:lineRule="auto" w:line="240"/>
              <w:jc w:val="both"/>
              <w:rPr/>
            </w:pPr>
            <w:r>
              <w:rPr>
                <w:rFonts w:eastAsia="Times New Roman" w:cs="Times New Roman" w:ascii="Times New Roman" w:hAnsi="Times New Roman"/>
                <w:color w:val="000000"/>
                <w:sz w:val="20"/>
                <w:szCs w:val="20"/>
              </w:rPr>
              <w:t>5) всіх сторінок паспорту, де є будь-які відмітки (</w:t>
            </w:r>
            <w:r>
              <w:rPr>
                <w:rFonts w:eastAsia="Times New Roman" w:cs="Times New Roman" w:ascii="Times New Roman" w:hAnsi="Times New Roman"/>
                <w:bCs/>
                <w:color w:val="000000"/>
                <w:sz w:val="20"/>
                <w:szCs w:val="20"/>
              </w:rPr>
              <w:t>у випадку, якщо такий паспорт оформлено у вигляді книжечки) або двостороння копія паспорту громадянина України у випадку, якщо такий паспорт оформлено у формі картки, що містить безконтактний електронний носій, або копія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w:t>
            </w:r>
            <w:r>
              <w:rPr>
                <w:rFonts w:eastAsia="Times New Roman" w:cs="Times New Roman" w:ascii="Times New Roman" w:hAnsi="Times New Roman"/>
                <w:bCs/>
                <w:color w:val="000000"/>
                <w:sz w:val="20"/>
                <w:szCs w:val="20"/>
                <w:lang w:val="ru"/>
              </w:rPr>
              <w:t>VI</w:t>
            </w:r>
            <w:r>
              <w:rPr>
                <w:rFonts w:eastAsia="Times New Roman" w:cs="Times New Roman" w:ascii="Times New Roman" w:hAnsi="Times New Roman"/>
                <w:bCs/>
                <w:color w:val="000000"/>
                <w:sz w:val="20"/>
                <w:szCs w:val="20"/>
              </w:rPr>
              <w:t xml:space="preserve">, зі змінами </w:t>
            </w:r>
            <w:r>
              <w:rPr>
                <w:rFonts w:eastAsia="Times New Roman" w:cs="Times New Roman" w:ascii="Times New Roman" w:hAnsi="Times New Roman"/>
                <w:b/>
                <w:color w:val="000000"/>
                <w:sz w:val="20"/>
                <w:szCs w:val="20"/>
              </w:rPr>
              <w:t>(для фізичних осіб) ;</w:t>
            </w:r>
          </w:p>
          <w:p>
            <w:pPr>
              <w:pStyle w:val="Normal"/>
              <w:spacing w:lineRule="auto" w:line="240"/>
              <w:ind w:firstLine="281"/>
              <w:jc w:val="both"/>
              <w:rPr>
                <w:rFonts w:ascii="Times New Roman" w:hAnsi="Times New Roman" w:eastAsia="Times New Roman" w:cs="Times New Roman"/>
                <w:color w:val="000000"/>
              </w:rPr>
            </w:pPr>
            <w:r>
              <w:rPr>
                <w:rFonts w:eastAsia="Times New Roman" w:cs="Times New Roman" w:ascii="Times New Roman" w:hAnsi="Times New Roman"/>
                <w:color w:val="000000"/>
              </w:rPr>
            </w:r>
          </w:p>
          <w:p>
            <w:pPr>
              <w:pStyle w:val="Normal"/>
              <w:spacing w:lineRule="auto" w:line="240"/>
              <w:jc w:val="both"/>
              <w:rPr/>
            </w:pPr>
            <w:r>
              <w:rPr>
                <w:rFonts w:eastAsia="Times New Roman" w:cs="Times New Roman" w:ascii="Times New Roman" w:hAnsi="Times New Roman"/>
                <w:color w:val="000000"/>
                <w:sz w:val="20"/>
                <w:szCs w:val="20"/>
              </w:rPr>
              <w:t xml:space="preserve">6) довідки (або дублікату довідки) про присвоєння ідентифікаційного коду </w:t>
            </w:r>
            <w:r>
              <w:rPr>
                <w:rFonts w:eastAsia="Times New Roman" w:cs="Times New Roman" w:ascii="Times New Roman" w:hAnsi="Times New Roman"/>
                <w:b/>
                <w:color w:val="000000"/>
                <w:sz w:val="20"/>
                <w:szCs w:val="20"/>
              </w:rPr>
              <w:t>(для фізичних осіб);</w:t>
            </w:r>
          </w:p>
          <w:p>
            <w:pPr>
              <w:pStyle w:val="Normal"/>
              <w:spacing w:lineRule="auto" w:line="240"/>
              <w:ind w:firstLine="281"/>
              <w:jc w:val="both"/>
              <w:rPr>
                <w:rFonts w:ascii="Times New Roman" w:hAnsi="Times New Roman" w:eastAsia="Times New Roman" w:cs="Times New Roman"/>
                <w:color w:val="000000"/>
                <w:lang w:val="ru"/>
              </w:rPr>
            </w:pPr>
            <w:r>
              <w:rPr>
                <w:rFonts w:eastAsia="Times New Roman" w:cs="Times New Roman" w:ascii="Times New Roman" w:hAnsi="Times New Roman"/>
                <w:color w:val="000000"/>
                <w:lang w:val="ru"/>
              </w:rPr>
            </w:r>
          </w:p>
          <w:p>
            <w:pPr>
              <w:pStyle w:val="Normal"/>
              <w:spacing w:lineRule="auto" w:line="240"/>
              <w:jc w:val="both"/>
              <w:rPr/>
            </w:pPr>
            <w:r>
              <w:rPr>
                <w:rFonts w:eastAsia="Times New Roman" w:cs="Times New Roman" w:ascii="Times New Roman" w:hAnsi="Times New Roman"/>
                <w:color w:val="000000"/>
                <w:sz w:val="20"/>
                <w:szCs w:val="20"/>
                <w:lang w:val="ru"/>
              </w:rPr>
              <w:t>7</w:t>
            </w:r>
            <w:r>
              <w:rPr>
                <w:rFonts w:eastAsia="Times New Roman" w:cs="Times New Roman" w:ascii="Times New Roman" w:hAnsi="Times New Roman"/>
                <w:color w:val="000000"/>
                <w:sz w:val="20"/>
                <w:szCs w:val="20"/>
              </w:rPr>
              <w:t xml:space="preserve">) інформація яка містить відомості про підприємство </w:t>
            </w:r>
            <w:r>
              <w:rPr>
                <w:rFonts w:eastAsia="Times New Roman" w:cs="Times New Roman" w:ascii="Times New Roman" w:hAnsi="Times New Roman"/>
                <w:b/>
                <w:color w:val="000000"/>
                <w:sz w:val="20"/>
                <w:szCs w:val="20"/>
              </w:rPr>
              <w:t>(Додаток № 2)</w:t>
            </w:r>
            <w:r>
              <w:rPr>
                <w:rFonts w:eastAsia="Times New Roman" w:cs="Times New Roman" w:ascii="Times New Roman" w:hAnsi="Times New Roman"/>
                <w:color w:val="000000"/>
                <w:sz w:val="20"/>
                <w:szCs w:val="20"/>
              </w:rPr>
              <w:t>;</w:t>
            </w:r>
          </w:p>
          <w:p>
            <w:pPr>
              <w:pStyle w:val="Normal"/>
              <w:spacing w:lineRule="auto" w:line="240"/>
              <w:ind w:firstLine="281"/>
              <w:jc w:val="both"/>
              <w:rPr>
                <w:rFonts w:ascii="Times New Roman" w:hAnsi="Times New Roman" w:eastAsia="Times New Roman" w:cs="Times New Roman"/>
                <w:color w:val="000000"/>
              </w:rPr>
            </w:pPr>
            <w:r>
              <w:rPr>
                <w:rFonts w:eastAsia="Times New Roman" w:cs="Times New Roman" w:ascii="Times New Roman" w:hAnsi="Times New Roman"/>
                <w:color w:val="000000"/>
              </w:rPr>
            </w:r>
          </w:p>
          <w:p>
            <w:pPr>
              <w:pStyle w:val="Normal"/>
              <w:spacing w:lineRule="auto" w:line="240"/>
              <w:jc w:val="both"/>
              <w:rPr/>
            </w:pPr>
            <w:r>
              <w:rPr>
                <w:rFonts w:eastAsia="Times New Roman" w:cs="Times New Roman" w:ascii="Times New Roman" w:hAnsi="Times New Roman"/>
                <w:color w:val="000000"/>
                <w:sz w:val="20"/>
                <w:szCs w:val="20"/>
              </w:rPr>
              <w:t xml:space="preserve">8) </w:t>
            </w:r>
            <w:r>
              <w:rPr>
                <w:rFonts w:eastAsia="Times New Roman" w:cs="Times New Roman" w:ascii="Times New Roman" w:hAnsi="Times New Roman"/>
                <w:color w:val="auto"/>
                <w:sz w:val="20"/>
                <w:szCs w:val="20"/>
              </w:rPr>
              <w:t>інформацію у довільній формі, що підтверджує видачу учаснику ліцензії на право провадження господарської діяльності з постачання електричної енергії споживачу та копія документу, на підставі якого учасником отримано відповідну ліцензію;</w:t>
            </w:r>
          </w:p>
          <w:p>
            <w:pPr>
              <w:pStyle w:val="Normal"/>
              <w:spacing w:lineRule="auto" w:line="240"/>
              <w:jc w:val="both"/>
              <w:rPr>
                <w:rFonts w:ascii="Times New Roman" w:hAnsi="Times New Roman" w:eastAsia="Times New Roman" w:cs="Times New Roman"/>
                <w:color w:val="auto"/>
              </w:rPr>
            </w:pPr>
            <w:r>
              <w:rPr>
                <w:rFonts w:eastAsia="Times New Roman" w:cs="Times New Roman" w:ascii="Times New Roman" w:hAnsi="Times New Roman"/>
                <w:color w:val="auto"/>
              </w:rPr>
            </w:r>
          </w:p>
          <w:p>
            <w:pPr>
              <w:pStyle w:val="Normal"/>
              <w:spacing w:lineRule="auto" w:line="240"/>
              <w:jc w:val="both"/>
              <w:rPr>
                <w:rFonts w:ascii="Times New Roman" w:hAnsi="Times New Roman" w:eastAsia="Times New Roman" w:cs="Times New Roman"/>
                <w:color w:val="auto"/>
                <w:sz w:val="20"/>
                <w:szCs w:val="20"/>
              </w:rPr>
            </w:pPr>
            <w:r>
              <w:rPr>
                <w:rFonts w:eastAsia="Times New Roman" w:cs="Times New Roman" w:ascii="Times New Roman" w:hAnsi="Times New Roman"/>
                <w:color w:val="auto"/>
                <w:sz w:val="20"/>
                <w:szCs w:val="20"/>
              </w:rPr>
              <w:t>9) гарантійний лист Учасника з підтвердженням наявності в Учасника укладених усіх необхідних договорів, передбачених Законом України «Про ринок електричної енергії» № 2019-VIII від 13.04.2017 для забезпечення безперебійного енергопостачання об’єктів Замовника, завірений підписом уповноваженої особи та печаткою підприємства;</w:t>
            </w:r>
          </w:p>
          <w:p>
            <w:pPr>
              <w:pStyle w:val="Normal"/>
              <w:spacing w:lineRule="auto" w:line="240"/>
              <w:ind w:firstLine="281"/>
              <w:jc w:val="both"/>
              <w:rPr>
                <w:rFonts w:ascii="Times New Roman" w:hAnsi="Times New Roman" w:eastAsia="Times New Roman" w:cs="Times New Roman"/>
                <w:color w:val="auto"/>
              </w:rPr>
            </w:pPr>
            <w:r>
              <w:rPr>
                <w:rFonts w:eastAsia="Times New Roman" w:cs="Times New Roman" w:ascii="Times New Roman" w:hAnsi="Times New Roman"/>
                <w:color w:val="auto"/>
              </w:rPr>
            </w:r>
          </w:p>
          <w:p>
            <w:pPr>
              <w:pStyle w:val="Normal"/>
              <w:spacing w:lineRule="auto" w:line="240"/>
              <w:jc w:val="both"/>
              <w:rPr/>
            </w:pPr>
            <w:r>
              <w:rPr>
                <w:rFonts w:eastAsia="Times New Roman" w:cs="Times New Roman" w:ascii="Times New Roman" w:hAnsi="Times New Roman"/>
                <w:color w:val="auto"/>
                <w:sz w:val="20"/>
                <w:szCs w:val="20"/>
              </w:rPr>
              <w:t>10) лист-гарантія Учасника у довільній формі про те, що предмет закупівлі</w:t>
            </w:r>
            <w:r>
              <w:rPr>
                <w:rFonts w:eastAsia="Times New Roman" w:cs="Times New Roman" w:ascii="Times New Roman" w:hAnsi="Times New Roman"/>
                <w:color w:val="auto"/>
                <w:kern w:val="2"/>
                <w:sz w:val="20"/>
                <w:szCs w:val="20"/>
              </w:rPr>
              <w:t xml:space="preserve"> відповідає нормам із захисту довкілля та не спричинить негативного впливу на навколишнє середовище</w:t>
            </w:r>
            <w:r>
              <w:rPr>
                <w:rFonts w:eastAsia="Times New Roman" w:cs="Times New Roman" w:ascii="Times New Roman" w:hAnsi="Times New Roman"/>
                <w:color w:val="auto"/>
                <w:sz w:val="20"/>
                <w:szCs w:val="20"/>
              </w:rPr>
              <w:t xml:space="preserve"> ;</w:t>
            </w:r>
          </w:p>
          <w:p>
            <w:pPr>
              <w:pStyle w:val="Normal"/>
              <w:spacing w:lineRule="auto" w:line="240"/>
              <w:ind w:firstLine="281"/>
              <w:jc w:val="both"/>
              <w:rPr>
                <w:rFonts w:ascii="Times New Roman" w:hAnsi="Times New Roman" w:eastAsia="Times New Roman" w:cs="Times New Roman"/>
                <w:color w:val="auto"/>
              </w:rPr>
            </w:pPr>
            <w:r>
              <w:rPr>
                <w:rFonts w:eastAsia="Times New Roman" w:cs="Times New Roman" w:ascii="Times New Roman" w:hAnsi="Times New Roman"/>
                <w:color w:val="auto"/>
              </w:rPr>
            </w:r>
          </w:p>
          <w:p>
            <w:pPr>
              <w:pStyle w:val="Normal"/>
              <w:spacing w:lineRule="auto" w:line="240"/>
              <w:jc w:val="both"/>
              <w:rPr/>
            </w:pPr>
            <w:r>
              <w:rPr>
                <w:rFonts w:eastAsia="Times New Roman" w:cs="Times New Roman" w:ascii="Times New Roman" w:hAnsi="Times New Roman"/>
                <w:color w:val="auto"/>
                <w:sz w:val="20"/>
                <w:szCs w:val="20"/>
              </w:rPr>
              <w:t>11) л</w:t>
            </w:r>
            <w:r>
              <w:rPr>
                <w:rFonts w:eastAsia="Times New Roman" w:cs="Times New Roman" w:ascii="Times New Roman" w:hAnsi="Times New Roman"/>
                <w:color w:val="auto"/>
                <w:sz w:val="20"/>
                <w:szCs w:val="20"/>
                <w:lang w:eastAsia="uk-UA"/>
              </w:rPr>
              <w:t xml:space="preserve">ист-згода на обробку персональних даних учасника (згода від усіх осіб, чиї персональні дані вказані в Тендерній пропозиції), згідно форми </w:t>
            </w:r>
            <w:r>
              <w:rPr>
                <w:rFonts w:eastAsia="Times New Roman" w:cs="Times New Roman" w:ascii="Times New Roman" w:hAnsi="Times New Roman"/>
                <w:b/>
                <w:color w:val="000000"/>
                <w:sz w:val="20"/>
                <w:szCs w:val="20"/>
                <w:lang w:eastAsia="uk-UA"/>
              </w:rPr>
              <w:t>(Додаток № 2.1);</w:t>
            </w:r>
          </w:p>
          <w:p>
            <w:pPr>
              <w:pStyle w:val="Normal"/>
              <w:spacing w:lineRule="auto" w:line="240"/>
              <w:jc w:val="both"/>
              <w:rPr>
                <w:rFonts w:ascii="Times New Roman" w:hAnsi="Times New Roman" w:eastAsia="Times New Roman" w:cs="Times New Roman"/>
                <w:b/>
                <w:b/>
                <w:color w:val="000000"/>
                <w:sz w:val="20"/>
                <w:szCs w:val="20"/>
                <w:lang w:eastAsia="uk-UA"/>
              </w:rPr>
            </w:pPr>
            <w:r>
              <w:rPr>
                <w:rFonts w:eastAsia="Times New Roman" w:cs="Times New Roman" w:ascii="Times New Roman" w:hAnsi="Times New Roman"/>
                <w:b/>
                <w:color w:val="000000"/>
                <w:sz w:val="20"/>
                <w:szCs w:val="20"/>
                <w:lang w:eastAsia="uk-UA"/>
              </w:rPr>
            </w:r>
          </w:p>
          <w:p>
            <w:pPr>
              <w:pStyle w:val="LOnormal11"/>
              <w:widowControl w:val="false"/>
              <w:spacing w:lineRule="auto" w:line="240"/>
              <w:ind w:left="34" w:hanging="21"/>
              <w:jc w:val="both"/>
              <w:rPr>
                <w:rFonts w:ascii="Times New Roman" w:hAnsi="Times New Roman" w:eastAsia="Times New Roman" w:cs="Times New Roman"/>
                <w:sz w:val="20"/>
                <w:szCs w:val="20"/>
                <w:lang w:val="uk-UA" w:eastAsia="uk-UA"/>
              </w:rPr>
            </w:pPr>
            <w:r>
              <w:rPr>
                <w:rFonts w:eastAsia="Times New Roman" w:cs="Times New Roman" w:ascii="Times New Roman" w:hAnsi="Times New Roman"/>
                <w:sz w:val="20"/>
                <w:szCs w:val="20"/>
                <w:lang w:val="uk-UA" w:eastAsia="uk-UA"/>
              </w:rPr>
              <w:t>12) якщо тендерна пропозиція подається об'єднанням учасників, до неї обов'язково включається документ про створення такого об'єднання;</w:t>
            </w:r>
          </w:p>
          <w:p>
            <w:pPr>
              <w:pStyle w:val="Normal"/>
              <w:spacing w:lineRule="auto" w:line="240"/>
              <w:ind w:firstLine="281"/>
              <w:jc w:val="both"/>
              <w:rPr>
                <w:rFonts w:ascii="Times New Roman" w:hAnsi="Times New Roman" w:eastAsia="Times New Roman" w:cs="Times New Roman"/>
                <w:color w:val="000000"/>
                <w:lang w:val="ru"/>
              </w:rPr>
            </w:pPr>
            <w:r>
              <w:rPr>
                <w:rFonts w:eastAsia="Times New Roman" w:cs="Times New Roman" w:ascii="Times New Roman" w:hAnsi="Times New Roman"/>
                <w:color w:val="000000"/>
                <w:lang w:val="ru"/>
              </w:rPr>
            </w:r>
          </w:p>
          <w:p>
            <w:pPr>
              <w:pStyle w:val="Normal"/>
              <w:spacing w:lineRule="auto" w:line="240"/>
              <w:jc w:val="both"/>
              <w:rPr/>
            </w:pPr>
            <w:r>
              <w:rPr>
                <w:rFonts w:eastAsia="Times New Roman" w:cs="Times New Roman" w:ascii="Times New Roman" w:hAnsi="Times New Roman"/>
                <w:color w:val="000000"/>
                <w:sz w:val="20"/>
                <w:szCs w:val="20"/>
                <w:lang w:val="ru"/>
              </w:rPr>
              <w:t xml:space="preserve">13) </w:t>
            </w:r>
            <w:r>
              <w:rPr>
                <w:rFonts w:eastAsia="Times New Roman" w:cs="Times New Roman" w:ascii="Times New Roman" w:hAnsi="Times New Roman"/>
                <w:color w:val="auto"/>
                <w:sz w:val="20"/>
                <w:szCs w:val="20"/>
                <w:lang w:val="ru"/>
              </w:rPr>
              <w:t>інших документів, необхідність подання яких у складі тендерної пропозиції передбачена умовами цієї документації.</w:t>
            </w:r>
          </w:p>
          <w:p>
            <w:pPr>
              <w:pStyle w:val="Normal"/>
              <w:widowControl w:val="false"/>
              <w:tabs>
                <w:tab w:val="clear" w:pos="720"/>
                <w:tab w:val="left" w:pos="542" w:leader="none"/>
              </w:tabs>
              <w:spacing w:lineRule="auto" w:line="240"/>
              <w:jc w:val="both"/>
              <w:rPr>
                <w:rFonts w:ascii="Times New Roman" w:hAnsi="Times New Roman" w:eastAsia="Times New Roman" w:cs="Times New Roman"/>
                <w:b/>
                <w:b/>
                <w:color w:val="000000"/>
              </w:rPr>
            </w:pPr>
            <w:r>
              <w:rPr>
                <w:rFonts w:eastAsia="Times New Roman" w:cs="Times New Roman" w:ascii="Times New Roman" w:hAnsi="Times New Roman"/>
                <w:b/>
                <w:color w:val="000000"/>
              </w:rPr>
            </w:r>
          </w:p>
          <w:p>
            <w:pPr>
              <w:pStyle w:val="Normal"/>
              <w:widowControl w:val="false"/>
              <w:tabs>
                <w:tab w:val="clear" w:pos="720"/>
                <w:tab w:val="left" w:pos="542" w:leader="none"/>
              </w:tabs>
              <w:spacing w:lineRule="auto" w:line="240"/>
              <w:jc w:val="both"/>
              <w:rPr>
                <w:rFonts w:ascii="Times New Roman" w:hAnsi="Times New Roman" w:eastAsia="Times New Roman" w:cs="Times New Roman"/>
                <w:b/>
                <w:b/>
                <w:color w:val="000000"/>
                <w:sz w:val="20"/>
                <w:szCs w:val="20"/>
              </w:rPr>
            </w:pPr>
            <w:r>
              <w:rPr>
                <w:rFonts w:eastAsia="Times New Roman" w:cs="Times New Roman" w:ascii="Times New Roman" w:hAnsi="Times New Roman"/>
                <w:b/>
                <w:color w:val="000000"/>
                <w:sz w:val="20"/>
                <w:szCs w:val="20"/>
              </w:rPr>
              <w:t xml:space="preserve">Під час використання електронної системи закупівель з метою подання тендерних пропозицій та їх оцінки документи, які вимагаються замовником у Тендерній документації, дані створюються та подаються з урахуванням вимог законів України «Про електронні документи та електронний документообіг», «Про електронні довірчі послуги» та Постанови КМУ від 03.03.2020 року №193 «Про реалізацію експериментального проекту щодо забезпечення можливості використання удосконалених електронних підписів і печаток, які базуються на кваліфікованих сертифікатах відкритих ключів». Під час подання тендерних пропозицій та створенні даних, особа, яка має повноваження щодо підпису документів тендерної пропозиції, повинна пройти електронну ідентифікацію в електронній системі закупівель за допомогою кваліфікованого електронного підпису (надалі – КЕП) або удосконаленого електронного підпису на незахищеному типі носія (надалі – УЕП) (автентифікацію): після внесення інформації в електронні поля на неї накладається КЕП або УЕП службової (посадової) особи учасника процедури закупівлі, яку уповноважено учасником представляти його інтереси під час проведення процедури закупівлі, фізичної особи, яка є учасником. </w:t>
            </w:r>
          </w:p>
          <w:p>
            <w:pPr>
              <w:pStyle w:val="Normal"/>
              <w:widowControl w:val="false"/>
              <w:tabs>
                <w:tab w:val="clear" w:pos="720"/>
                <w:tab w:val="left" w:pos="542" w:leader="none"/>
              </w:tabs>
              <w:spacing w:lineRule="auto" w:line="240"/>
              <w:jc w:val="both"/>
              <w:rPr/>
            </w:pPr>
            <w:r>
              <w:rPr>
                <w:rFonts w:eastAsia="Times New Roman" w:cs="Times New Roman" w:ascii="Times New Roman" w:hAnsi="Times New Roman"/>
                <w:b/>
                <w:color w:val="000000"/>
                <w:sz w:val="20"/>
                <w:szCs w:val="20"/>
              </w:rPr>
              <w:t>Створити та підписати електронний документ за допомогою КЕП або УЕП можна за допомогою загальнодоступних програмних комплексів, наприклад: https://</w:t>
            </w:r>
            <w:r>
              <w:rPr>
                <w:rFonts w:eastAsia="Times New Roman" w:cs="Times New Roman" w:ascii="Times New Roman" w:hAnsi="Times New Roman"/>
                <w:b/>
                <w:color w:val="000000"/>
                <w:sz w:val="20"/>
                <w:szCs w:val="20"/>
                <w:lang w:val="ru"/>
              </w:rPr>
              <w:t>czo</w:t>
            </w:r>
            <w:r>
              <w:rPr>
                <w:rFonts w:eastAsia="Times New Roman" w:cs="Times New Roman" w:ascii="Times New Roman" w:hAnsi="Times New Roman"/>
                <w:b/>
                <w:color w:val="000000"/>
                <w:sz w:val="20"/>
                <w:szCs w:val="20"/>
              </w:rPr>
              <w:t>.gov.ua/</w:t>
            </w:r>
            <w:r>
              <w:rPr>
                <w:rFonts w:eastAsia="Times New Roman" w:cs="Times New Roman" w:ascii="Times New Roman" w:hAnsi="Times New Roman"/>
                <w:b/>
                <w:color w:val="000000"/>
                <w:sz w:val="20"/>
                <w:szCs w:val="20"/>
                <w:lang w:val="ru"/>
              </w:rPr>
              <w:t>verify</w:t>
            </w:r>
            <w:r>
              <w:rPr>
                <w:rFonts w:eastAsia="Times New Roman" w:cs="Times New Roman" w:ascii="Times New Roman" w:hAnsi="Times New Roman"/>
                <w:b/>
                <w:color w:val="000000"/>
                <w:sz w:val="20"/>
                <w:szCs w:val="20"/>
              </w:rPr>
              <w:t>.</w:t>
            </w:r>
          </w:p>
          <w:p>
            <w:pPr>
              <w:pStyle w:val="Normal"/>
              <w:spacing w:lineRule="auto" w:line="240"/>
              <w:jc w:val="both"/>
              <w:rPr>
                <w:rFonts w:ascii="Times New Roman" w:hAnsi="Times New Roman" w:eastAsia="Times New Roman" w:cs="Times New Roman"/>
                <w:b/>
                <w:b/>
                <w:color w:val="000000"/>
                <w:sz w:val="20"/>
                <w:szCs w:val="20"/>
              </w:rPr>
            </w:pPr>
            <w:r>
              <w:rPr>
                <w:rFonts w:eastAsia="Times New Roman" w:cs="Times New Roman" w:ascii="Times New Roman" w:hAnsi="Times New Roman"/>
                <w:b/>
                <w:color w:val="000000"/>
                <w:sz w:val="20"/>
                <w:szCs w:val="20"/>
              </w:rPr>
              <w:t>Вважатиметеся достатнім виконанням вимог цієї тендерної документації накладання фізичною особою-підприємцем КЕП або УЕП як фізичної особи.</w:t>
            </w:r>
          </w:p>
          <w:p>
            <w:pPr>
              <w:pStyle w:val="Normal"/>
              <w:spacing w:lineRule="auto" w:line="240"/>
              <w:jc w:val="both"/>
              <w:rPr/>
            </w:pPr>
            <w:r>
              <w:rPr>
                <w:rFonts w:eastAsia="Times New Roman" w:cs="Times New Roman" w:ascii="Times New Roman" w:hAnsi="Times New Roman"/>
                <w:b/>
                <w:color w:val="000000"/>
                <w:sz w:val="20"/>
                <w:szCs w:val="20"/>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pPr>
              <w:pStyle w:val="Normal"/>
              <w:widowControl w:val="false"/>
              <w:spacing w:lineRule="auto" w:line="240"/>
              <w:ind w:firstLine="281"/>
              <w:jc w:val="both"/>
              <w:rPr>
                <w:rFonts w:ascii="Times New Roman" w:hAnsi="Times New Roman" w:eastAsia="Times New Roman" w:cs="Times New Roman"/>
                <w:b/>
                <w:b/>
                <w:color w:val="000000"/>
                <w:sz w:val="20"/>
                <w:szCs w:val="20"/>
              </w:rPr>
            </w:pPr>
            <w:r>
              <w:rPr>
                <w:rFonts w:eastAsia="Times New Roman" w:cs="Times New Roman" w:ascii="Times New Roman" w:hAnsi="Times New Roman"/>
                <w:b/>
                <w:color w:val="000000"/>
                <w:sz w:val="20"/>
                <w:szCs w:val="20"/>
              </w:rPr>
              <w:t>Документи, що вимагаються цією тендерної документацією учасник повинен розмістити (завантажити) в електронній системі закупівель (далі – Система) до кінцевого строку подання тендерної пропозиції у сканованому вигляді.</w:t>
            </w:r>
          </w:p>
          <w:p>
            <w:pPr>
              <w:pStyle w:val="Normal"/>
              <w:widowControl w:val="false"/>
              <w:spacing w:lineRule="auto" w:line="240"/>
              <w:ind w:firstLine="281"/>
              <w:jc w:val="both"/>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Документи, що розміщуються учасником в Системі, повинні бути належного рівня зображення та доступні до перегляду. Кожен документ має бути завантажений в Систему у вигляді електронного файлу у форматі розширення pdf, jpeg та/або розширення програм, що здійснюють архівацію даних (WinRAR, 7-Zip). Забороняється обмежувати перегляд документів тендерної пропозиції шляхом встановлення на них паролів або у будь-який інший спосіб. Кожен завантажений документ тендерної пропозиції повинен мати назву, яка дозволяє його ідентифікувати.</w:t>
            </w:r>
          </w:p>
          <w:p>
            <w:pPr>
              <w:pStyle w:val="Normal"/>
              <w:spacing w:lineRule="auto" w:line="240"/>
              <w:ind w:firstLine="281"/>
              <w:jc w:val="both"/>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Кожен учасник має право подати тільки одну тендерну пропозицію.</w:t>
            </w:r>
          </w:p>
          <w:p>
            <w:pPr>
              <w:pStyle w:val="Normal"/>
              <w:spacing w:lineRule="auto" w:line="240"/>
              <w:ind w:firstLine="281"/>
              <w:jc w:val="both"/>
              <w:rPr>
                <w:rFonts w:ascii="Times New Roman" w:hAnsi="Times New Roman" w:eastAsia="Times New Roman" w:cs="Times New Roman"/>
                <w:b/>
                <w:b/>
                <w:color w:val="000000"/>
                <w:sz w:val="20"/>
              </w:rPr>
            </w:pPr>
            <w:r>
              <w:rPr>
                <w:rFonts w:eastAsia="Times New Roman" w:cs="Times New Roman" w:ascii="Times New Roman" w:hAnsi="Times New Roman"/>
                <w:b/>
                <w:color w:val="000000"/>
                <w:sz w:val="20"/>
              </w:rPr>
            </w:r>
          </w:p>
          <w:p>
            <w:pPr>
              <w:pStyle w:val="Normal"/>
              <w:spacing w:lineRule="auto" w:line="240"/>
              <w:ind w:firstLine="281"/>
              <w:jc w:val="both"/>
              <w:rPr/>
            </w:pPr>
            <w:r>
              <w:rPr>
                <w:rFonts w:eastAsia="Times New Roman" w:cs="Times New Roman" w:ascii="Times New Roman" w:hAnsi="Times New Roman"/>
                <w:b/>
                <w:color w:val="000000"/>
                <w:sz w:val="20"/>
                <w:szCs w:val="20"/>
              </w:rPr>
              <w:t>Опис та приклади формальних (несуттєвих) помилок затверджений наказом Мінекономіки від 15.04.2020 № 710, допущення яких учасниками не призведе до відхилення їх тендерних пропозицій</w:t>
            </w:r>
            <w:r>
              <w:rPr>
                <w:rFonts w:eastAsia="Times New Roman" w:cs="Times New Roman" w:ascii="Times New Roman" w:hAnsi="Times New Roman"/>
                <w:b/>
                <w:color w:val="000000"/>
                <w:sz w:val="20"/>
                <w:szCs w:val="20"/>
                <w:lang w:val="ru-RU"/>
              </w:rPr>
              <w:t>:</w:t>
            </w:r>
          </w:p>
          <w:p>
            <w:pPr>
              <w:pStyle w:val="Normal"/>
              <w:spacing w:lineRule="auto" w:line="240"/>
              <w:jc w:val="both"/>
              <w:rPr>
                <w:rFonts w:ascii="Times New Roman" w:hAnsi="Times New Roman" w:eastAsia="Times New Roman" w:cs="Times New Roman"/>
                <w:i/>
                <w:i/>
                <w:color w:val="000000"/>
                <w:sz w:val="20"/>
                <w:szCs w:val="20"/>
              </w:rPr>
            </w:pPr>
            <w:r>
              <w:rPr>
                <w:rFonts w:eastAsia="Times New Roman" w:cs="Times New Roman" w:ascii="Times New Roman" w:hAnsi="Times New Roman"/>
                <w:i/>
                <w:color w:val="000000"/>
                <w:sz w:val="20"/>
                <w:szCs w:val="20"/>
              </w:rPr>
              <w:t>1. Інформація/документ, подана учасником процедури закупівлі у складі тендерної пропозиції, містить помилку (помилки) у частині:</w:t>
            </w:r>
          </w:p>
          <w:p>
            <w:pPr>
              <w:pStyle w:val="Normal"/>
              <w:spacing w:lineRule="auto" w:line="240"/>
              <w:jc w:val="both"/>
              <w:rPr>
                <w:rFonts w:ascii="Times New Roman" w:hAnsi="Times New Roman" w:eastAsia="Times New Roman" w:cs="Times New Roman"/>
                <w:i/>
                <w:i/>
                <w:color w:val="000000"/>
                <w:sz w:val="20"/>
                <w:szCs w:val="20"/>
              </w:rPr>
            </w:pPr>
            <w:r>
              <w:rPr>
                <w:rFonts w:eastAsia="Times New Roman" w:cs="Times New Roman" w:ascii="Times New Roman" w:hAnsi="Times New Roman"/>
                <w:i/>
                <w:color w:val="000000"/>
                <w:sz w:val="20"/>
                <w:szCs w:val="20"/>
              </w:rPr>
              <w:t>- уживання великої літери;</w:t>
            </w:r>
          </w:p>
          <w:p>
            <w:pPr>
              <w:pStyle w:val="Normal"/>
              <w:spacing w:lineRule="auto" w:line="240"/>
              <w:jc w:val="both"/>
              <w:rPr>
                <w:rFonts w:ascii="Times New Roman" w:hAnsi="Times New Roman" w:eastAsia="Times New Roman" w:cs="Times New Roman"/>
                <w:i/>
                <w:i/>
                <w:color w:val="000000"/>
                <w:sz w:val="20"/>
                <w:szCs w:val="20"/>
              </w:rPr>
            </w:pPr>
            <w:r>
              <w:rPr>
                <w:rFonts w:eastAsia="Times New Roman" w:cs="Times New Roman" w:ascii="Times New Roman" w:hAnsi="Times New Roman"/>
                <w:i/>
                <w:color w:val="000000"/>
                <w:sz w:val="20"/>
                <w:szCs w:val="20"/>
              </w:rPr>
              <w:t>- уживання розділових знаків та відмінювання слів у реченні;</w:t>
            </w:r>
          </w:p>
          <w:p>
            <w:pPr>
              <w:pStyle w:val="Normal"/>
              <w:spacing w:lineRule="auto" w:line="240"/>
              <w:jc w:val="both"/>
              <w:rPr>
                <w:rFonts w:ascii="Times New Roman" w:hAnsi="Times New Roman" w:eastAsia="Times New Roman" w:cs="Times New Roman"/>
                <w:i/>
                <w:i/>
                <w:color w:val="000000"/>
                <w:sz w:val="20"/>
                <w:szCs w:val="20"/>
              </w:rPr>
            </w:pPr>
            <w:r>
              <w:rPr>
                <w:rFonts w:eastAsia="Times New Roman" w:cs="Times New Roman" w:ascii="Times New Roman" w:hAnsi="Times New Roman"/>
                <w:i/>
                <w:color w:val="000000"/>
                <w:sz w:val="20"/>
                <w:szCs w:val="20"/>
              </w:rPr>
              <w:t>- використання слова або мовного звороту, запозичених з іншої мови;</w:t>
            </w:r>
          </w:p>
          <w:p>
            <w:pPr>
              <w:pStyle w:val="Normal"/>
              <w:spacing w:lineRule="auto" w:line="240"/>
              <w:jc w:val="both"/>
              <w:rPr>
                <w:rFonts w:ascii="Times New Roman" w:hAnsi="Times New Roman" w:eastAsia="Times New Roman" w:cs="Times New Roman"/>
                <w:i/>
                <w:i/>
                <w:color w:val="000000"/>
                <w:sz w:val="20"/>
                <w:szCs w:val="20"/>
              </w:rPr>
            </w:pPr>
            <w:r>
              <w:rPr>
                <w:rFonts w:eastAsia="Times New Roman" w:cs="Times New Roman" w:ascii="Times New Roman" w:hAnsi="Times New Roman"/>
                <w:i/>
                <w:color w:val="000000"/>
                <w:sz w:val="20"/>
                <w:szCs w:val="20"/>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pPr>
              <w:pStyle w:val="Normal"/>
              <w:spacing w:lineRule="auto" w:line="240"/>
              <w:jc w:val="both"/>
              <w:rPr>
                <w:rFonts w:ascii="Times New Roman" w:hAnsi="Times New Roman" w:eastAsia="Times New Roman" w:cs="Times New Roman"/>
                <w:i/>
                <w:i/>
                <w:color w:val="000000"/>
                <w:sz w:val="20"/>
                <w:szCs w:val="20"/>
              </w:rPr>
            </w:pPr>
            <w:r>
              <w:rPr>
                <w:rFonts w:eastAsia="Times New Roman" w:cs="Times New Roman" w:ascii="Times New Roman" w:hAnsi="Times New Roman"/>
                <w:i/>
                <w:color w:val="000000"/>
                <w:sz w:val="20"/>
                <w:szCs w:val="20"/>
              </w:rPr>
              <w:t>- застосування правил переносу частини слова з рядка в рядок;</w:t>
            </w:r>
          </w:p>
          <w:p>
            <w:pPr>
              <w:pStyle w:val="Normal"/>
              <w:spacing w:lineRule="auto" w:line="240"/>
              <w:jc w:val="both"/>
              <w:rPr>
                <w:rFonts w:ascii="Times New Roman" w:hAnsi="Times New Roman" w:eastAsia="Times New Roman" w:cs="Times New Roman"/>
                <w:i/>
                <w:i/>
                <w:color w:val="000000"/>
                <w:sz w:val="20"/>
                <w:szCs w:val="20"/>
              </w:rPr>
            </w:pPr>
            <w:r>
              <w:rPr>
                <w:rFonts w:eastAsia="Times New Roman" w:cs="Times New Roman" w:ascii="Times New Roman" w:hAnsi="Times New Roman"/>
                <w:i/>
                <w:color w:val="000000"/>
                <w:sz w:val="20"/>
                <w:szCs w:val="20"/>
              </w:rPr>
              <w:t>- написання слів разом та/або окремо, та/або через дефіс;</w:t>
            </w:r>
          </w:p>
          <w:p>
            <w:pPr>
              <w:pStyle w:val="Normal"/>
              <w:spacing w:lineRule="auto" w:line="240"/>
              <w:jc w:val="both"/>
              <w:rPr>
                <w:rFonts w:ascii="Times New Roman" w:hAnsi="Times New Roman" w:eastAsia="Times New Roman" w:cs="Times New Roman"/>
                <w:i/>
                <w:i/>
                <w:color w:val="000000"/>
                <w:sz w:val="20"/>
                <w:szCs w:val="20"/>
              </w:rPr>
            </w:pPr>
            <w:r>
              <w:rPr>
                <w:rFonts w:eastAsia="Times New Roman" w:cs="Times New Roman" w:ascii="Times New Roman" w:hAnsi="Times New Roman"/>
                <w:i/>
                <w:color w:val="000000"/>
                <w:sz w:val="20"/>
                <w:szCs w:val="20"/>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pPr>
              <w:pStyle w:val="Normal"/>
              <w:spacing w:lineRule="auto" w:line="240"/>
              <w:ind w:firstLine="281"/>
              <w:jc w:val="both"/>
              <w:rPr>
                <w:rFonts w:ascii="Times New Roman" w:hAnsi="Times New Roman" w:eastAsia="Times New Roman" w:cs="Times New Roman"/>
                <w:i/>
                <w:i/>
                <w:color w:val="000000"/>
                <w:sz w:val="20"/>
                <w:szCs w:val="20"/>
              </w:rPr>
            </w:pPr>
            <w:r>
              <w:rPr>
                <w:rFonts w:eastAsia="Times New Roman" w:cs="Times New Roman" w:ascii="Times New Roman" w:hAnsi="Times New Roman"/>
                <w:i/>
                <w:color w:val="000000"/>
                <w:sz w:val="20"/>
                <w:szCs w:val="20"/>
              </w:rPr>
            </w:r>
          </w:p>
          <w:p>
            <w:pPr>
              <w:pStyle w:val="Normal"/>
              <w:spacing w:lineRule="auto" w:line="240"/>
              <w:jc w:val="both"/>
              <w:rPr>
                <w:rFonts w:ascii="Times New Roman" w:hAnsi="Times New Roman" w:eastAsia="Times New Roman" w:cs="Times New Roman"/>
                <w:i/>
                <w:i/>
                <w:color w:val="000000"/>
                <w:sz w:val="20"/>
                <w:szCs w:val="20"/>
              </w:rPr>
            </w:pPr>
            <w:r>
              <w:rPr>
                <w:rFonts w:eastAsia="Times New Roman" w:cs="Times New Roman" w:ascii="Times New Roman" w:hAnsi="Times New Roman"/>
                <w:i/>
                <w:color w:val="000000"/>
                <w:sz w:val="20"/>
                <w:szCs w:val="20"/>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pPr>
              <w:pStyle w:val="Normal"/>
              <w:spacing w:lineRule="auto" w:line="240"/>
              <w:jc w:val="both"/>
              <w:rPr>
                <w:rFonts w:ascii="Times New Roman" w:hAnsi="Times New Roman" w:eastAsia="Times New Roman" w:cs="Times New Roman"/>
                <w:i/>
                <w:i/>
                <w:color w:val="000000"/>
              </w:rPr>
            </w:pPr>
            <w:r>
              <w:rPr>
                <w:rFonts w:eastAsia="Times New Roman" w:cs="Times New Roman" w:ascii="Times New Roman" w:hAnsi="Times New Roman"/>
                <w:i/>
                <w:color w:val="000000"/>
              </w:rPr>
            </w:r>
          </w:p>
          <w:p>
            <w:pPr>
              <w:pStyle w:val="Normal"/>
              <w:spacing w:lineRule="auto" w:line="240"/>
              <w:jc w:val="both"/>
              <w:rPr>
                <w:rFonts w:ascii="Times New Roman" w:hAnsi="Times New Roman" w:eastAsia="Times New Roman" w:cs="Times New Roman"/>
                <w:i/>
                <w:i/>
                <w:color w:val="000000"/>
                <w:sz w:val="20"/>
                <w:szCs w:val="20"/>
              </w:rPr>
            </w:pPr>
            <w:r>
              <w:rPr>
                <w:rFonts w:eastAsia="Times New Roman" w:cs="Times New Roman" w:ascii="Times New Roman" w:hAnsi="Times New Roman"/>
                <w:i/>
                <w:color w:val="000000"/>
                <w:sz w:val="20"/>
                <w:szCs w:val="20"/>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pPr>
              <w:pStyle w:val="Normal"/>
              <w:spacing w:lineRule="auto" w:line="240"/>
              <w:jc w:val="both"/>
              <w:rPr>
                <w:rFonts w:ascii="Times New Roman" w:hAnsi="Times New Roman" w:eastAsia="Times New Roman" w:cs="Times New Roman"/>
                <w:i/>
                <w:i/>
                <w:color w:val="000000"/>
              </w:rPr>
            </w:pPr>
            <w:r>
              <w:rPr>
                <w:rFonts w:eastAsia="Times New Roman" w:cs="Times New Roman" w:ascii="Times New Roman" w:hAnsi="Times New Roman"/>
                <w:i/>
                <w:color w:val="000000"/>
              </w:rPr>
            </w:r>
          </w:p>
          <w:p>
            <w:pPr>
              <w:pStyle w:val="Normal"/>
              <w:spacing w:lineRule="auto" w:line="240"/>
              <w:jc w:val="both"/>
              <w:rPr>
                <w:rFonts w:ascii="Times New Roman" w:hAnsi="Times New Roman" w:eastAsia="Times New Roman" w:cs="Times New Roman"/>
                <w:i/>
                <w:i/>
                <w:color w:val="000000"/>
                <w:sz w:val="20"/>
                <w:szCs w:val="20"/>
              </w:rPr>
            </w:pPr>
            <w:r>
              <w:rPr>
                <w:rFonts w:eastAsia="Times New Roman" w:cs="Times New Roman" w:ascii="Times New Roman" w:hAnsi="Times New Roman"/>
                <w:i/>
                <w:color w:val="000000"/>
                <w:sz w:val="20"/>
                <w:szCs w:val="20"/>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pPr>
              <w:pStyle w:val="Normal"/>
              <w:spacing w:lineRule="auto" w:line="240"/>
              <w:ind w:firstLine="281"/>
              <w:jc w:val="both"/>
              <w:rPr>
                <w:rFonts w:ascii="Times New Roman" w:hAnsi="Times New Roman" w:eastAsia="Times New Roman" w:cs="Times New Roman"/>
                <w:i/>
                <w:i/>
                <w:color w:val="000000"/>
                <w:sz w:val="20"/>
                <w:szCs w:val="20"/>
              </w:rPr>
            </w:pPr>
            <w:r>
              <w:rPr>
                <w:rFonts w:eastAsia="Times New Roman" w:cs="Times New Roman" w:ascii="Times New Roman" w:hAnsi="Times New Roman"/>
                <w:i/>
                <w:color w:val="000000"/>
                <w:sz w:val="20"/>
                <w:szCs w:val="20"/>
              </w:rPr>
            </w:r>
          </w:p>
          <w:p>
            <w:pPr>
              <w:pStyle w:val="Normal"/>
              <w:spacing w:lineRule="auto" w:line="240"/>
              <w:jc w:val="both"/>
              <w:rPr>
                <w:rFonts w:ascii="Times New Roman" w:hAnsi="Times New Roman" w:eastAsia="Times New Roman" w:cs="Times New Roman"/>
                <w:i/>
                <w:i/>
                <w:color w:val="000000"/>
                <w:sz w:val="20"/>
                <w:szCs w:val="20"/>
              </w:rPr>
            </w:pPr>
            <w:r>
              <w:rPr>
                <w:rFonts w:eastAsia="Times New Roman" w:cs="Times New Roman" w:ascii="Times New Roman" w:hAnsi="Times New Roman"/>
                <w:i/>
                <w:color w:val="000000"/>
                <w:sz w:val="20"/>
                <w:szCs w:val="20"/>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pPr>
              <w:pStyle w:val="Normal"/>
              <w:spacing w:lineRule="auto" w:line="240"/>
              <w:ind w:firstLine="281"/>
              <w:jc w:val="both"/>
              <w:rPr>
                <w:rFonts w:ascii="Times New Roman" w:hAnsi="Times New Roman" w:eastAsia="Times New Roman" w:cs="Times New Roman"/>
                <w:i/>
                <w:i/>
                <w:color w:val="000000"/>
                <w:sz w:val="20"/>
                <w:szCs w:val="20"/>
              </w:rPr>
            </w:pPr>
            <w:r>
              <w:rPr>
                <w:rFonts w:eastAsia="Times New Roman" w:cs="Times New Roman" w:ascii="Times New Roman" w:hAnsi="Times New Roman"/>
                <w:i/>
                <w:color w:val="000000"/>
                <w:sz w:val="20"/>
                <w:szCs w:val="20"/>
              </w:rPr>
            </w:r>
          </w:p>
          <w:p>
            <w:pPr>
              <w:pStyle w:val="Normal"/>
              <w:spacing w:lineRule="auto" w:line="240"/>
              <w:jc w:val="both"/>
              <w:rPr>
                <w:rFonts w:ascii="Times New Roman" w:hAnsi="Times New Roman" w:eastAsia="Times New Roman" w:cs="Times New Roman"/>
                <w:i/>
                <w:i/>
                <w:color w:val="000000"/>
                <w:sz w:val="20"/>
                <w:szCs w:val="20"/>
              </w:rPr>
            </w:pPr>
            <w:r>
              <w:rPr>
                <w:rFonts w:eastAsia="Times New Roman" w:cs="Times New Roman" w:ascii="Times New Roman" w:hAnsi="Times New Roman"/>
                <w:i/>
                <w:color w:val="000000"/>
                <w:sz w:val="20"/>
                <w:szCs w:val="20"/>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pPr>
              <w:pStyle w:val="Normal"/>
              <w:spacing w:lineRule="auto" w:line="240"/>
              <w:ind w:firstLine="281"/>
              <w:jc w:val="both"/>
              <w:rPr>
                <w:rFonts w:ascii="Times New Roman" w:hAnsi="Times New Roman" w:eastAsia="Times New Roman" w:cs="Times New Roman"/>
                <w:i/>
                <w:i/>
                <w:color w:val="000000"/>
                <w:sz w:val="20"/>
                <w:szCs w:val="20"/>
              </w:rPr>
            </w:pPr>
            <w:r>
              <w:rPr>
                <w:rFonts w:eastAsia="Times New Roman" w:cs="Times New Roman" w:ascii="Times New Roman" w:hAnsi="Times New Roman"/>
                <w:i/>
                <w:color w:val="000000"/>
                <w:sz w:val="20"/>
                <w:szCs w:val="20"/>
              </w:rPr>
            </w:r>
          </w:p>
          <w:p>
            <w:pPr>
              <w:pStyle w:val="Normal"/>
              <w:spacing w:lineRule="auto" w:line="240"/>
              <w:jc w:val="both"/>
              <w:rPr/>
            </w:pPr>
            <w:r>
              <w:rPr>
                <w:rFonts w:eastAsia="Times New Roman" w:cs="Times New Roman" w:ascii="Times New Roman" w:hAnsi="Times New Roman"/>
                <w:i/>
                <w:color w:val="000000"/>
                <w:sz w:val="20"/>
                <w:szCs w:val="20"/>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pPr>
              <w:pStyle w:val="Normal"/>
              <w:spacing w:lineRule="auto" w:line="240"/>
              <w:jc w:val="both"/>
              <w:rPr>
                <w:rFonts w:ascii="Times New Roman" w:hAnsi="Times New Roman" w:eastAsia="Times New Roman" w:cs="Times New Roman"/>
                <w:i/>
                <w:i/>
                <w:color w:val="000000"/>
                <w:sz w:val="20"/>
                <w:szCs w:val="20"/>
              </w:rPr>
            </w:pPr>
            <w:r>
              <w:rPr>
                <w:rFonts w:eastAsia="Times New Roman" w:cs="Times New Roman" w:ascii="Times New Roman" w:hAnsi="Times New Roman"/>
                <w:i/>
                <w:color w:val="000000"/>
                <w:sz w:val="20"/>
                <w:szCs w:val="20"/>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pPr>
              <w:pStyle w:val="Normal"/>
              <w:spacing w:lineRule="auto" w:line="240"/>
              <w:ind w:firstLine="281"/>
              <w:jc w:val="both"/>
              <w:rPr>
                <w:rFonts w:ascii="Times New Roman" w:hAnsi="Times New Roman" w:eastAsia="Times New Roman" w:cs="Times New Roman"/>
                <w:i/>
                <w:i/>
                <w:color w:val="000000"/>
                <w:sz w:val="20"/>
                <w:szCs w:val="20"/>
              </w:rPr>
            </w:pPr>
            <w:r>
              <w:rPr>
                <w:rFonts w:eastAsia="Times New Roman" w:cs="Times New Roman" w:ascii="Times New Roman" w:hAnsi="Times New Roman"/>
                <w:i/>
                <w:color w:val="000000"/>
                <w:sz w:val="20"/>
                <w:szCs w:val="20"/>
              </w:rPr>
            </w:r>
          </w:p>
          <w:p>
            <w:pPr>
              <w:pStyle w:val="Normal"/>
              <w:spacing w:lineRule="auto" w:line="240"/>
              <w:jc w:val="both"/>
              <w:rPr>
                <w:rFonts w:ascii="Times New Roman" w:hAnsi="Times New Roman" w:eastAsia="Times New Roman" w:cs="Times New Roman"/>
                <w:i/>
                <w:i/>
                <w:color w:val="000000"/>
                <w:sz w:val="20"/>
                <w:szCs w:val="20"/>
              </w:rPr>
            </w:pPr>
            <w:r>
              <w:rPr>
                <w:rFonts w:eastAsia="Times New Roman" w:cs="Times New Roman" w:ascii="Times New Roman" w:hAnsi="Times New Roman"/>
                <w:i/>
                <w:color w:val="000000"/>
                <w:sz w:val="20"/>
                <w:szCs w:val="20"/>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pPr>
              <w:pStyle w:val="Normal"/>
              <w:spacing w:lineRule="auto" w:line="240"/>
              <w:ind w:firstLine="281"/>
              <w:jc w:val="both"/>
              <w:rPr>
                <w:rFonts w:ascii="Times New Roman" w:hAnsi="Times New Roman" w:eastAsia="Times New Roman" w:cs="Times New Roman"/>
                <w:i/>
                <w:i/>
                <w:color w:val="000000"/>
                <w:sz w:val="20"/>
                <w:szCs w:val="20"/>
              </w:rPr>
            </w:pPr>
            <w:r>
              <w:rPr>
                <w:rFonts w:eastAsia="Times New Roman" w:cs="Times New Roman" w:ascii="Times New Roman" w:hAnsi="Times New Roman"/>
                <w:i/>
                <w:color w:val="000000"/>
                <w:sz w:val="20"/>
                <w:szCs w:val="20"/>
              </w:rPr>
            </w:r>
          </w:p>
          <w:p>
            <w:pPr>
              <w:pStyle w:val="Normal"/>
              <w:spacing w:lineRule="auto" w:line="240"/>
              <w:jc w:val="both"/>
              <w:rPr>
                <w:rFonts w:ascii="Times New Roman" w:hAnsi="Times New Roman" w:eastAsia="Times New Roman" w:cs="Times New Roman"/>
                <w:i/>
                <w:i/>
                <w:color w:val="000000"/>
                <w:sz w:val="20"/>
                <w:szCs w:val="20"/>
              </w:rPr>
            </w:pPr>
            <w:r>
              <w:rPr>
                <w:rFonts w:eastAsia="Times New Roman" w:cs="Times New Roman" w:ascii="Times New Roman" w:hAnsi="Times New Roman"/>
                <w:i/>
                <w:color w:val="000000"/>
                <w:sz w:val="20"/>
                <w:szCs w:val="20"/>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pPr>
              <w:pStyle w:val="Normal"/>
              <w:spacing w:lineRule="auto" w:line="240"/>
              <w:ind w:firstLine="281"/>
              <w:jc w:val="both"/>
              <w:rPr>
                <w:rFonts w:ascii="Times New Roman" w:hAnsi="Times New Roman" w:eastAsia="Times New Roman" w:cs="Times New Roman"/>
                <w:i/>
                <w:i/>
                <w:color w:val="000000"/>
                <w:sz w:val="20"/>
                <w:szCs w:val="20"/>
              </w:rPr>
            </w:pPr>
            <w:r>
              <w:rPr>
                <w:rFonts w:eastAsia="Times New Roman" w:cs="Times New Roman" w:ascii="Times New Roman" w:hAnsi="Times New Roman"/>
                <w:i/>
                <w:color w:val="000000"/>
                <w:sz w:val="20"/>
                <w:szCs w:val="20"/>
              </w:rPr>
            </w:r>
          </w:p>
          <w:p>
            <w:pPr>
              <w:pStyle w:val="Normal"/>
              <w:spacing w:lineRule="auto" w:line="240"/>
              <w:jc w:val="both"/>
              <w:rPr>
                <w:rFonts w:ascii="Times New Roman" w:hAnsi="Times New Roman" w:eastAsia="Times New Roman" w:cs="Times New Roman"/>
                <w:i/>
                <w:i/>
                <w:color w:val="000000"/>
                <w:sz w:val="20"/>
                <w:szCs w:val="20"/>
              </w:rPr>
            </w:pPr>
            <w:r>
              <w:rPr>
                <w:rFonts w:eastAsia="Times New Roman" w:cs="Times New Roman" w:ascii="Times New Roman" w:hAnsi="Times New Roman"/>
                <w:i/>
                <w:color w:val="000000"/>
                <w:sz w:val="20"/>
                <w:szCs w:val="20"/>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pPr>
              <w:pStyle w:val="Normal"/>
              <w:spacing w:lineRule="auto" w:line="240"/>
              <w:jc w:val="both"/>
              <w:rPr>
                <w:rFonts w:ascii="Times New Roman" w:hAnsi="Times New Roman" w:eastAsia="Times New Roman" w:cs="Times New Roman"/>
                <w:i/>
                <w:i/>
                <w:color w:val="000000"/>
                <w:sz w:val="20"/>
                <w:szCs w:val="20"/>
              </w:rPr>
            </w:pPr>
            <w:r>
              <w:rPr>
                <w:rFonts w:eastAsia="Times New Roman" w:cs="Times New Roman" w:ascii="Times New Roman" w:hAnsi="Times New Roman"/>
                <w:i/>
                <w:color w:val="000000"/>
                <w:sz w:val="20"/>
                <w:szCs w:val="20"/>
              </w:rPr>
            </w:r>
          </w:p>
          <w:p>
            <w:pPr>
              <w:pStyle w:val="Normal"/>
              <w:spacing w:lineRule="auto" w:line="240"/>
              <w:jc w:val="both"/>
              <w:rPr>
                <w:rFonts w:ascii="Times New Roman" w:hAnsi="Times New Roman" w:eastAsia="Times New Roman" w:cs="Times New Roman"/>
                <w:i/>
                <w:i/>
                <w:color w:val="000000"/>
                <w:sz w:val="20"/>
                <w:szCs w:val="20"/>
              </w:rPr>
            </w:pPr>
            <w:r>
              <w:rPr>
                <w:rFonts w:eastAsia="Times New Roman" w:cs="Times New Roman" w:ascii="Times New Roman" w:hAnsi="Times New Roman"/>
                <w:i/>
                <w:color w:val="000000"/>
                <w:sz w:val="20"/>
                <w:szCs w:val="20"/>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pPr>
              <w:pStyle w:val="Normal"/>
              <w:spacing w:lineRule="auto" w:line="240"/>
              <w:jc w:val="both"/>
              <w:rPr>
                <w:rFonts w:ascii="Times New Roman" w:hAnsi="Times New Roman" w:eastAsia="Times New Roman" w:cs="Times New Roman"/>
                <w:color w:val="000000"/>
              </w:rPr>
            </w:pPr>
            <w:r>
              <w:rPr>
                <w:rFonts w:eastAsia="Times New Roman" w:cs="Times New Roman" w:ascii="Times New Roman" w:hAnsi="Times New Roman"/>
                <w:color w:val="000000"/>
              </w:rPr>
            </w:r>
          </w:p>
          <w:p>
            <w:pPr>
              <w:pStyle w:val="Normal"/>
              <w:spacing w:lineRule="auto" w:line="240"/>
              <w:jc w:val="both"/>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Замовник залишає за собою право не відхиляти тендерну пропозицію при виявленні формальних помилок незначного характеру, що описані вище, при цьому, замовник гарантує дотримання всіх принципів, визначених статтею 5 Закону.</w:t>
            </w:r>
          </w:p>
          <w:p>
            <w:pPr>
              <w:pStyle w:val="LOnormal11"/>
              <w:widowControl w:val="false"/>
              <w:spacing w:lineRule="auto" w:line="240" w:before="0" w:after="96"/>
              <w:ind w:left="34" w:hanging="21"/>
              <w:jc w:val="both"/>
              <w:rPr>
                <w:lang w:val="uk-UA"/>
              </w:rPr>
            </w:pPr>
            <w:r>
              <w:rPr>
                <w:rFonts w:eastAsia="Times New Roman" w:cs="Times New Roman" w:ascii="Times New Roman" w:hAnsi="Times New Roman"/>
                <w:sz w:val="20"/>
                <w:szCs w:val="20"/>
                <w:lang w:val="uk-UA"/>
              </w:rPr>
              <w:t xml:space="preserve">Для правильного оформлення тендерної пропозиції учасник вивчає всі інструкції, форми документів, терміни, наведені у цій тендерній документації. Неспроможність подати всю інформацію, що потребує тендерна документація, або подання тендерної пропозиції, яка не відповідає вимогам тендерної документації, буде віднесена на ризик учасника та спричинить за собою відхилення такої тендерної пропозиції. </w:t>
            </w:r>
          </w:p>
        </w:tc>
      </w:tr>
      <w:tr>
        <w:trPr>
          <w:trHeight w:val="400" w:hRule="atLeast"/>
        </w:trPr>
        <w:tc>
          <w:tcPr>
            <w:tcW w:w="514" w:type="dxa"/>
            <w:tcBorders>
              <w:top w:val="double" w:sz="4" w:space="0" w:color="808080"/>
              <w:left w:val="double" w:sz="4" w:space="0" w:color="808080"/>
              <w:bottom w:val="double" w:sz="4" w:space="0" w:color="808080"/>
            </w:tcBorders>
            <w:shd w:color="auto" w:fill="auto" w:val="clear"/>
          </w:tcPr>
          <w:p>
            <w:pPr>
              <w:pStyle w:val="LOnormal11"/>
              <w:widowControl w:val="false"/>
              <w:spacing w:lineRule="auto" w:line="240" w:before="96" w:after="96"/>
              <w:jc w:val="center"/>
              <w:rPr>
                <w:rFonts w:ascii="Times New Roman" w:hAnsi="Times New Roman" w:eastAsia="Times New Roman" w:cs="Times New Roman"/>
                <w:b/>
                <w:b/>
                <w:bCs/>
                <w:sz w:val="20"/>
                <w:szCs w:val="20"/>
                <w:lang w:val="uk-UA"/>
              </w:rPr>
            </w:pPr>
            <w:r>
              <w:rPr>
                <w:rFonts w:eastAsia="Times New Roman" w:cs="Times New Roman" w:ascii="Times New Roman" w:hAnsi="Times New Roman"/>
                <w:b/>
                <w:bCs/>
                <w:sz w:val="20"/>
                <w:szCs w:val="20"/>
                <w:lang w:val="uk-UA"/>
              </w:rPr>
              <w:t>2</w:t>
            </w:r>
          </w:p>
        </w:tc>
        <w:tc>
          <w:tcPr>
            <w:tcW w:w="2550" w:type="dxa"/>
            <w:tcBorders>
              <w:top w:val="double" w:sz="4" w:space="0" w:color="808080"/>
              <w:left w:val="double" w:sz="4" w:space="0" w:color="808080"/>
              <w:bottom w:val="double" w:sz="4" w:space="0" w:color="808080"/>
            </w:tcBorders>
            <w:shd w:color="auto" w:fill="auto" w:val="clear"/>
          </w:tcPr>
          <w:p>
            <w:pPr>
              <w:pStyle w:val="LOnormal11"/>
              <w:widowControl w:val="false"/>
              <w:spacing w:lineRule="auto" w:line="240"/>
              <w:rPr>
                <w:rFonts w:ascii="Times New Roman" w:hAnsi="Times New Roman" w:eastAsia="Times New Roman" w:cs="Times New Roman"/>
                <w:b/>
                <w:b/>
                <w:bCs/>
                <w:sz w:val="20"/>
                <w:szCs w:val="20"/>
                <w:lang w:val="uk-UA"/>
              </w:rPr>
            </w:pPr>
            <w:bookmarkStart w:id="1" w:name="__DdeLink__1894_2811545266"/>
            <w:r>
              <w:rPr>
                <w:rFonts w:eastAsia="Times New Roman" w:cs="Times New Roman" w:ascii="Times New Roman" w:hAnsi="Times New Roman"/>
                <w:b/>
                <w:bCs/>
                <w:sz w:val="20"/>
                <w:szCs w:val="20"/>
                <w:lang w:val="uk-UA"/>
              </w:rPr>
              <w:t>Забезпечення тендерної пропозиції</w:t>
            </w:r>
            <w:bookmarkEnd w:id="1"/>
          </w:p>
        </w:tc>
        <w:tc>
          <w:tcPr>
            <w:tcW w:w="6918" w:type="dxa"/>
            <w:tcBorders>
              <w:top w:val="double" w:sz="4" w:space="0" w:color="808080"/>
              <w:left w:val="double" w:sz="4" w:space="0" w:color="808080"/>
              <w:bottom w:val="double" w:sz="4" w:space="0" w:color="808080"/>
              <w:right w:val="double" w:sz="4" w:space="0" w:color="808080"/>
            </w:tcBorders>
            <w:shd w:color="auto" w:fill="auto" w:val="clear"/>
          </w:tcPr>
          <w:p>
            <w:pPr>
              <w:pStyle w:val="NormalWeb"/>
              <w:spacing w:before="0" w:after="0"/>
              <w:jc w:val="both"/>
              <w:rPr/>
            </w:pPr>
            <w:r>
              <w:rPr>
                <w:rFonts w:eastAsia="Times New Roman" w:cs="Times New Roman" w:ascii="Times New Roman" w:hAnsi="Times New Roman"/>
                <w:b/>
                <w:bCs/>
                <w:color w:val="auto"/>
                <w:sz w:val="20"/>
                <w:szCs w:val="20"/>
                <w:lang w:eastAsia="uk-UA"/>
              </w:rPr>
              <w:t>Забезпечення тендерної пропозиції не вимагається.</w:t>
            </w:r>
            <w:r>
              <w:rPr>
                <w:rFonts w:eastAsia="Times New Roman" w:cs="Times New Roman" w:ascii="Times New Roman" w:hAnsi="Times New Roman"/>
                <w:color w:val="auto"/>
                <w:sz w:val="20"/>
                <w:szCs w:val="20"/>
                <w:lang w:eastAsia="uk-UA"/>
              </w:rPr>
              <w:t xml:space="preserve"> </w:t>
            </w:r>
          </w:p>
          <w:p>
            <w:pPr>
              <w:pStyle w:val="LOnormal11"/>
              <w:widowControl w:val="false"/>
              <w:spacing w:lineRule="auto" w:line="240" w:before="0" w:after="96"/>
              <w:ind w:right="113" w:hanging="0"/>
              <w:jc w:val="both"/>
              <w:rPr>
                <w:sz w:val="20"/>
                <w:szCs w:val="20"/>
                <w:lang w:val="uk-UA" w:eastAsia="uk-UA"/>
              </w:rPr>
            </w:pPr>
            <w:r>
              <w:rPr>
                <w:sz w:val="20"/>
                <w:szCs w:val="20"/>
                <w:lang w:val="uk-UA" w:eastAsia="uk-UA"/>
              </w:rPr>
            </w:r>
          </w:p>
        </w:tc>
      </w:tr>
      <w:tr>
        <w:trPr>
          <w:trHeight w:val="759" w:hRule="atLeast"/>
        </w:trPr>
        <w:tc>
          <w:tcPr>
            <w:tcW w:w="514" w:type="dxa"/>
            <w:tcBorders>
              <w:top w:val="double" w:sz="4" w:space="0" w:color="808080"/>
              <w:left w:val="double" w:sz="4" w:space="0" w:color="808080"/>
              <w:bottom w:val="double" w:sz="4" w:space="0" w:color="808080"/>
            </w:tcBorders>
            <w:shd w:color="auto" w:fill="auto" w:val="clear"/>
          </w:tcPr>
          <w:p>
            <w:pPr>
              <w:pStyle w:val="LOnormal11"/>
              <w:widowControl w:val="false"/>
              <w:spacing w:lineRule="auto" w:line="240" w:before="72" w:after="72"/>
              <w:jc w:val="center"/>
              <w:rPr>
                <w:rFonts w:ascii="Times New Roman" w:hAnsi="Times New Roman" w:eastAsia="Times New Roman" w:cs="Times New Roman"/>
                <w:b/>
                <w:b/>
                <w:bCs/>
                <w:sz w:val="20"/>
                <w:szCs w:val="20"/>
                <w:lang w:val="uk-UA"/>
              </w:rPr>
            </w:pPr>
            <w:r>
              <w:rPr>
                <w:rFonts w:eastAsia="Times New Roman" w:cs="Times New Roman" w:ascii="Times New Roman" w:hAnsi="Times New Roman"/>
                <w:b/>
                <w:bCs/>
                <w:sz w:val="20"/>
                <w:szCs w:val="20"/>
                <w:lang w:val="uk-UA"/>
              </w:rPr>
              <w:t>3</w:t>
            </w:r>
          </w:p>
        </w:tc>
        <w:tc>
          <w:tcPr>
            <w:tcW w:w="2550" w:type="dxa"/>
            <w:tcBorders>
              <w:top w:val="double" w:sz="4" w:space="0" w:color="808080"/>
              <w:left w:val="double" w:sz="4" w:space="0" w:color="808080"/>
              <w:bottom w:val="double" w:sz="4" w:space="0" w:color="808080"/>
            </w:tcBorders>
            <w:shd w:color="auto" w:fill="auto" w:val="clear"/>
          </w:tcPr>
          <w:p>
            <w:pPr>
              <w:pStyle w:val="LOnormal11"/>
              <w:widowControl w:val="false"/>
              <w:spacing w:lineRule="auto" w:line="240"/>
              <w:ind w:right="113" w:hanging="0"/>
              <w:rPr>
                <w:rFonts w:ascii="Times New Roman" w:hAnsi="Times New Roman" w:eastAsia="Times New Roman" w:cs="Times New Roman"/>
                <w:b/>
                <w:b/>
                <w:bCs/>
                <w:sz w:val="20"/>
                <w:szCs w:val="20"/>
                <w:lang w:val="uk-UA"/>
              </w:rPr>
            </w:pPr>
            <w:r>
              <w:rPr>
                <w:rFonts w:eastAsia="Times New Roman" w:cs="Times New Roman" w:ascii="Times New Roman" w:hAnsi="Times New Roman"/>
                <w:b/>
                <w:bCs/>
                <w:sz w:val="20"/>
                <w:szCs w:val="20"/>
                <w:lang w:val="uk-UA"/>
              </w:rPr>
              <w:t>Умови повернення чи неповернення забезпечення тендерної пропозиції</w:t>
            </w:r>
          </w:p>
        </w:tc>
        <w:tc>
          <w:tcPr>
            <w:tcW w:w="6918" w:type="dxa"/>
            <w:tcBorders>
              <w:top w:val="double" w:sz="4" w:space="0" w:color="808080"/>
              <w:left w:val="double" w:sz="4" w:space="0" w:color="808080"/>
              <w:bottom w:val="double" w:sz="4" w:space="0" w:color="808080"/>
              <w:right w:val="double" w:sz="4" w:space="0" w:color="808080"/>
            </w:tcBorders>
            <w:shd w:color="auto" w:fill="auto" w:val="clear"/>
          </w:tcPr>
          <w:p>
            <w:pPr>
              <w:pStyle w:val="NormalWeb"/>
              <w:spacing w:before="0" w:after="0"/>
              <w:ind w:hanging="0"/>
              <w:jc w:val="both"/>
              <w:rPr/>
            </w:pPr>
            <w:r>
              <w:rPr>
                <w:rFonts w:eastAsia="Times New Roman" w:cs="Times New Roman" w:ascii="Times New Roman" w:hAnsi="Times New Roman"/>
                <w:b/>
                <w:bCs/>
                <w:color w:val="auto"/>
                <w:sz w:val="20"/>
                <w:szCs w:val="20"/>
                <w:lang w:val="ru" w:eastAsia="uk-UA"/>
              </w:rPr>
              <w:t>Забезпечення тендерної пропозиції не вимагається.</w:t>
            </w:r>
            <w:r>
              <w:rPr>
                <w:rFonts w:cs="Times New Roman" w:ascii="Times New Roman" w:hAnsi="Times New Roman"/>
                <w:color w:val="auto"/>
                <w:sz w:val="20"/>
                <w:szCs w:val="20"/>
                <w:lang w:val="ru" w:eastAsia="uk-UA"/>
              </w:rPr>
              <w:t xml:space="preserve"> </w:t>
            </w:r>
          </w:p>
        </w:tc>
      </w:tr>
      <w:tr>
        <w:trPr>
          <w:trHeight w:val="520" w:hRule="atLeast"/>
        </w:trPr>
        <w:tc>
          <w:tcPr>
            <w:tcW w:w="514" w:type="dxa"/>
            <w:tcBorders>
              <w:top w:val="double" w:sz="4" w:space="0" w:color="808080"/>
              <w:left w:val="double" w:sz="4" w:space="0" w:color="808080"/>
              <w:bottom w:val="double" w:sz="4" w:space="0" w:color="808080"/>
            </w:tcBorders>
            <w:shd w:color="auto" w:fill="auto" w:val="clear"/>
          </w:tcPr>
          <w:p>
            <w:pPr>
              <w:pStyle w:val="LOnormal11"/>
              <w:widowControl w:val="false"/>
              <w:spacing w:lineRule="auto" w:line="240" w:before="72" w:after="72"/>
              <w:jc w:val="center"/>
              <w:rPr>
                <w:rFonts w:ascii="Times New Roman" w:hAnsi="Times New Roman" w:eastAsia="Times New Roman" w:cs="Times New Roman"/>
                <w:b/>
                <w:b/>
                <w:bCs/>
                <w:sz w:val="20"/>
                <w:szCs w:val="20"/>
                <w:lang w:val="uk-UA"/>
              </w:rPr>
            </w:pPr>
            <w:r>
              <w:rPr>
                <w:rFonts w:eastAsia="Times New Roman" w:cs="Times New Roman" w:ascii="Times New Roman" w:hAnsi="Times New Roman"/>
                <w:b/>
                <w:bCs/>
                <w:sz w:val="20"/>
                <w:szCs w:val="20"/>
                <w:lang w:val="uk-UA"/>
              </w:rPr>
              <w:t>4</w:t>
            </w:r>
          </w:p>
        </w:tc>
        <w:tc>
          <w:tcPr>
            <w:tcW w:w="2550" w:type="dxa"/>
            <w:tcBorders>
              <w:top w:val="double" w:sz="4" w:space="0" w:color="808080"/>
              <w:left w:val="double" w:sz="4" w:space="0" w:color="808080"/>
              <w:bottom w:val="double" w:sz="4" w:space="0" w:color="808080"/>
            </w:tcBorders>
            <w:shd w:color="auto" w:fill="auto" w:val="clear"/>
          </w:tcPr>
          <w:p>
            <w:pPr>
              <w:pStyle w:val="LOnormal11"/>
              <w:widowControl w:val="false"/>
              <w:spacing w:lineRule="auto" w:line="240"/>
              <w:ind w:right="113" w:hanging="0"/>
              <w:rPr>
                <w:rFonts w:ascii="Times New Roman" w:hAnsi="Times New Roman" w:eastAsia="Times New Roman" w:cs="Times New Roman"/>
                <w:b/>
                <w:b/>
                <w:bCs/>
                <w:sz w:val="20"/>
                <w:szCs w:val="20"/>
                <w:lang w:val="uk-UA"/>
              </w:rPr>
            </w:pPr>
            <w:r>
              <w:rPr>
                <w:rFonts w:eastAsia="Times New Roman" w:cs="Times New Roman" w:ascii="Times New Roman" w:hAnsi="Times New Roman"/>
                <w:b/>
                <w:bCs/>
                <w:sz w:val="20"/>
                <w:szCs w:val="20"/>
                <w:lang w:val="uk-UA"/>
              </w:rPr>
              <w:t>Строк, протягом якого тендерні пропозиції є дійсними</w:t>
            </w:r>
          </w:p>
        </w:tc>
        <w:tc>
          <w:tcPr>
            <w:tcW w:w="6918" w:type="dxa"/>
            <w:tcBorders>
              <w:top w:val="double" w:sz="4" w:space="0" w:color="808080"/>
              <w:left w:val="double" w:sz="4" w:space="0" w:color="808080"/>
              <w:bottom w:val="double" w:sz="4" w:space="0" w:color="808080"/>
              <w:right w:val="double" w:sz="4" w:space="0" w:color="808080"/>
            </w:tcBorders>
            <w:shd w:color="auto" w:fill="auto" w:val="clear"/>
          </w:tcPr>
          <w:p>
            <w:pPr>
              <w:pStyle w:val="Normal"/>
              <w:spacing w:lineRule="auto" w:line="240"/>
              <w:jc w:val="both"/>
              <w:rPr/>
            </w:pPr>
            <w:r>
              <w:rPr>
                <w:rFonts w:eastAsia="Times New Roman" w:ascii="Times New Roman" w:hAnsi="Times New Roman"/>
                <w:sz w:val="20"/>
                <w:szCs w:val="20"/>
                <w:lang w:eastAsia="ru-RU"/>
              </w:rPr>
              <w:t xml:space="preserve">Тендерні пропозиції вважаються дійсними протягом </w:t>
            </w:r>
            <w:r>
              <w:rPr>
                <w:rFonts w:eastAsia="Times New Roman" w:ascii="Times New Roman" w:hAnsi="Times New Roman"/>
                <w:b/>
                <w:bCs/>
                <w:sz w:val="20"/>
                <w:szCs w:val="20"/>
                <w:lang w:eastAsia="ru-RU"/>
              </w:rPr>
              <w:t>90 (дев’яносто) днів</w:t>
            </w:r>
            <w:r>
              <w:rPr>
                <w:rFonts w:eastAsia="Times New Roman" w:ascii="Times New Roman" w:hAnsi="Times New Roman"/>
                <w:sz w:val="20"/>
                <w:szCs w:val="20"/>
                <w:lang w:eastAsia="ru-RU"/>
              </w:rPr>
              <w:t xml:space="preserve"> із дати кінцевого строку подання тендерних пропозицій. </w:t>
            </w:r>
          </w:p>
          <w:p>
            <w:pPr>
              <w:pStyle w:val="Normal"/>
              <w:spacing w:lineRule="auto" w:line="240"/>
              <w:jc w:val="both"/>
              <w:rPr>
                <w:rFonts w:ascii="Times New Roman" w:hAnsi="Times New Roman" w:eastAsia="Times New Roman"/>
                <w:sz w:val="20"/>
                <w:szCs w:val="20"/>
                <w:lang w:eastAsia="ru-RU"/>
              </w:rPr>
            </w:pPr>
            <w:r>
              <w:rPr>
                <w:rFonts w:eastAsia="Times New Roman" w:ascii="Times New Roman" w:hAnsi="Times New Roman"/>
                <w:sz w:val="20"/>
                <w:szCs w:val="20"/>
                <w:lang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pPr>
              <w:pStyle w:val="Normal"/>
              <w:spacing w:lineRule="auto" w:line="240" w:before="150" w:after="150"/>
              <w:jc w:val="both"/>
              <w:rPr>
                <w:rFonts w:ascii="Times New Roman" w:hAnsi="Times New Roman" w:eastAsia="Times New Roman"/>
                <w:sz w:val="20"/>
                <w:szCs w:val="20"/>
                <w:lang w:eastAsia="ru-RU"/>
              </w:rPr>
            </w:pPr>
            <w:r>
              <w:rPr>
                <w:rFonts w:eastAsia="Times New Roman" w:ascii="Times New Roman" w:hAnsi="Times New Roman"/>
                <w:sz w:val="20"/>
                <w:szCs w:val="20"/>
                <w:lang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pPr>
              <w:pStyle w:val="Normal"/>
              <w:spacing w:lineRule="auto" w:line="240" w:before="150" w:after="150"/>
              <w:jc w:val="both"/>
              <w:rPr>
                <w:rFonts w:ascii="Times New Roman" w:hAnsi="Times New Roman" w:eastAsia="Times New Roman"/>
                <w:sz w:val="20"/>
                <w:szCs w:val="20"/>
                <w:lang w:eastAsia="ru-RU"/>
              </w:rPr>
            </w:pPr>
            <w:r>
              <w:rPr>
                <w:rFonts w:eastAsia="Times New Roman" w:ascii="Times New Roman" w:hAnsi="Times New Roman"/>
                <w:sz w:val="20"/>
                <w:szCs w:val="20"/>
                <w:lang w:eastAsia="ru-RU"/>
              </w:rPr>
              <w:t>- відхилити таку вимогу, не втрачаючи при цьому наданого ним забезпечення тендерної пропозиції;</w:t>
            </w:r>
          </w:p>
          <w:p>
            <w:pPr>
              <w:pStyle w:val="Normal"/>
              <w:spacing w:lineRule="auto" w:line="240" w:before="150" w:after="150"/>
              <w:jc w:val="both"/>
              <w:rPr>
                <w:rFonts w:ascii="Times New Roman" w:hAnsi="Times New Roman" w:eastAsia="Times New Roman"/>
                <w:sz w:val="20"/>
                <w:szCs w:val="20"/>
                <w:lang w:eastAsia="ru-RU"/>
              </w:rPr>
            </w:pPr>
            <w:r>
              <w:rPr>
                <w:rFonts w:eastAsia="Times New Roman" w:ascii="Times New Roman" w:hAnsi="Times New Roman"/>
                <w:sz w:val="20"/>
                <w:szCs w:val="20"/>
                <w:lang w:eastAsia="ru-RU"/>
              </w:rPr>
              <w:t>- погодитися з вимогою та продовжити строк дії поданої ним тендерної пропозиції і наданого забезпечення тендерної пропозиції.</w:t>
            </w:r>
          </w:p>
          <w:p>
            <w:pPr>
              <w:pStyle w:val="Normal"/>
              <w:widowControl w:val="false"/>
              <w:spacing w:lineRule="auto" w:line="240"/>
              <w:ind w:right="113" w:hanging="0"/>
              <w:jc w:val="both"/>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trPr>
          <w:trHeight w:val="520" w:hRule="atLeast"/>
        </w:trPr>
        <w:tc>
          <w:tcPr>
            <w:tcW w:w="514" w:type="dxa"/>
            <w:tcBorders>
              <w:top w:val="double" w:sz="4" w:space="0" w:color="808080"/>
              <w:left w:val="double" w:sz="4" w:space="0" w:color="808080"/>
              <w:bottom w:val="double" w:sz="4" w:space="0" w:color="808080"/>
            </w:tcBorders>
            <w:shd w:color="auto" w:fill="auto" w:val="clear"/>
          </w:tcPr>
          <w:p>
            <w:pPr>
              <w:pStyle w:val="LOnormal11"/>
              <w:widowControl w:val="false"/>
              <w:spacing w:lineRule="auto" w:line="240" w:before="48" w:after="0"/>
              <w:jc w:val="center"/>
              <w:rPr>
                <w:rFonts w:ascii="Times New Roman" w:hAnsi="Times New Roman" w:eastAsia="Times New Roman" w:cs="Times New Roman"/>
                <w:b/>
                <w:b/>
                <w:bCs/>
                <w:sz w:val="20"/>
                <w:szCs w:val="20"/>
                <w:lang w:val="uk-UA"/>
              </w:rPr>
            </w:pPr>
            <w:r>
              <w:rPr>
                <w:rFonts w:eastAsia="Times New Roman" w:cs="Times New Roman" w:ascii="Times New Roman" w:hAnsi="Times New Roman"/>
                <w:b/>
                <w:bCs/>
                <w:sz w:val="20"/>
                <w:szCs w:val="20"/>
                <w:lang w:val="uk-UA"/>
              </w:rPr>
              <w:t>5</w:t>
            </w:r>
          </w:p>
        </w:tc>
        <w:tc>
          <w:tcPr>
            <w:tcW w:w="2550" w:type="dxa"/>
            <w:tcBorders>
              <w:top w:val="double" w:sz="4" w:space="0" w:color="808080"/>
              <w:left w:val="double" w:sz="4" w:space="0" w:color="808080"/>
              <w:bottom w:val="double" w:sz="4" w:space="0" w:color="808080"/>
            </w:tcBorders>
            <w:shd w:color="auto" w:fill="auto" w:val="clear"/>
          </w:tcPr>
          <w:p>
            <w:pPr>
              <w:pStyle w:val="LOnormal11"/>
              <w:widowControl w:val="false"/>
              <w:spacing w:lineRule="auto" w:line="240" w:before="48" w:after="0"/>
              <w:ind w:right="113" w:hanging="0"/>
              <w:rPr>
                <w:rFonts w:ascii="Times New Roman" w:hAnsi="Times New Roman" w:eastAsia="Times New Roman" w:cs="Times New Roman"/>
                <w:b/>
                <w:b/>
                <w:bCs/>
                <w:sz w:val="20"/>
                <w:szCs w:val="20"/>
                <w:lang w:val="uk-UA"/>
              </w:rPr>
            </w:pPr>
            <w:r>
              <w:rPr>
                <w:rFonts w:eastAsia="Times New Roman" w:cs="Times New Roman" w:ascii="Times New Roman" w:hAnsi="Times New Roman"/>
                <w:b/>
                <w:bCs/>
                <w:sz w:val="20"/>
                <w:szCs w:val="20"/>
                <w:lang w:val="uk-UA"/>
              </w:rPr>
              <w:t>Кваліфікаційні критерії до учасників та вимоги, установлені статтею 17 Закону</w:t>
            </w:r>
          </w:p>
        </w:tc>
        <w:tc>
          <w:tcPr>
            <w:tcW w:w="6918" w:type="dxa"/>
            <w:tcBorders>
              <w:top w:val="double" w:sz="4" w:space="0" w:color="808080"/>
              <w:left w:val="double" w:sz="4" w:space="0" w:color="808080"/>
              <w:bottom w:val="double" w:sz="4" w:space="0" w:color="808080"/>
              <w:right w:val="double" w:sz="4" w:space="0" w:color="808080"/>
            </w:tcBorders>
            <w:shd w:color="auto" w:fill="auto" w:val="clear"/>
          </w:tcPr>
          <w:p>
            <w:pPr>
              <w:pStyle w:val="Normal"/>
              <w:spacing w:lineRule="auto" w:line="240"/>
              <w:jc w:val="both"/>
              <w:rPr/>
            </w:pPr>
            <w:r>
              <w:rPr>
                <w:rFonts w:eastAsia="Times New Roman" w:cs="Times New Roman" w:ascii="Times New Roman" w:hAnsi="Times New Roman"/>
                <w:color w:val="000000"/>
                <w:sz w:val="20"/>
                <w:szCs w:val="20"/>
              </w:rPr>
              <w:t xml:space="preserve">Для участі у процедурі закупівлі учасник повинен надати документи, які підтверджують його відповідність таким кваліфікаційним критеріям (подається в окремому файлі). Перелік документів наведено в </w:t>
            </w:r>
            <w:r>
              <w:rPr>
                <w:rFonts w:eastAsia="Times New Roman" w:cs="Times New Roman" w:ascii="Times New Roman" w:hAnsi="Times New Roman"/>
                <w:b/>
                <w:bCs/>
                <w:color w:val="000000"/>
                <w:sz w:val="20"/>
                <w:szCs w:val="20"/>
              </w:rPr>
              <w:t>Додатку № 1</w:t>
            </w:r>
            <w:r>
              <w:rPr>
                <w:rFonts w:eastAsia="Times New Roman" w:cs="Times New Roman" w:ascii="Times New Roman" w:hAnsi="Times New Roman"/>
                <w:color w:val="000000"/>
                <w:sz w:val="20"/>
                <w:szCs w:val="20"/>
              </w:rPr>
              <w:t xml:space="preserve"> цієї тендерної документації. </w:t>
            </w:r>
          </w:p>
          <w:p>
            <w:pPr>
              <w:pStyle w:val="Normal"/>
              <w:spacing w:lineRule="auto" w:line="240"/>
              <w:jc w:val="both"/>
              <w:rPr/>
            </w:pPr>
            <w:r>
              <w:rPr>
                <w:rFonts w:eastAsia="Times New Roman" w:cs="Times New Roman" w:ascii="Times New Roman" w:hAnsi="Times New Roman"/>
                <w:color w:val="000000"/>
                <w:sz w:val="20"/>
                <w:szCs w:val="20"/>
              </w:rPr>
              <w:t xml:space="preserve">Та </w:t>
            </w:r>
            <w:r>
              <w:rPr>
                <w:rFonts w:eastAsia="Times New Roman" w:cs="Times New Roman" w:ascii="Times New Roman" w:hAnsi="Times New Roman"/>
                <w:color w:val="000000"/>
                <w:sz w:val="20"/>
                <w:szCs w:val="20"/>
                <w:lang w:eastAsia="ru-RU"/>
              </w:rPr>
              <w:t xml:space="preserve">інформації про підтвердження відсутності підстав для відмови в участі у процедурі закупівлі визначені Законом (крім пункту 13 частини першої статті 17 Закону) у відповідності до вимог визначених у </w:t>
            </w:r>
            <w:r>
              <w:rPr>
                <w:rFonts w:eastAsia="Times New Roman" w:cs="Times New Roman" w:ascii="Times New Roman" w:hAnsi="Times New Roman"/>
                <w:b/>
                <w:bCs/>
                <w:color w:val="000000"/>
                <w:sz w:val="20"/>
                <w:szCs w:val="20"/>
                <w:lang w:eastAsia="ru-RU"/>
              </w:rPr>
              <w:t>Додатку № 1.1</w:t>
            </w:r>
            <w:r>
              <w:rPr>
                <w:rFonts w:eastAsia="Times New Roman" w:cs="Times New Roman" w:ascii="Times New Roman" w:hAnsi="Times New Roman"/>
                <w:color w:val="000000"/>
                <w:sz w:val="20"/>
                <w:szCs w:val="20"/>
                <w:lang w:eastAsia="ru-RU"/>
              </w:rPr>
              <w:t xml:space="preserve"> до тендерної документації.</w:t>
            </w:r>
          </w:p>
          <w:p>
            <w:pPr>
              <w:pStyle w:val="Normal"/>
              <w:spacing w:lineRule="auto" w:line="240"/>
              <w:jc w:val="both"/>
              <w:rPr>
                <w:rFonts w:ascii="Times New Roman" w:hAnsi="Times New Roman" w:eastAsia="Times New Roman" w:cs="Times New Roman"/>
                <w:b/>
                <w:b/>
                <w:color w:val="000000"/>
                <w:sz w:val="20"/>
                <w:szCs w:val="20"/>
                <w:highlight w:val="yellow"/>
              </w:rPr>
            </w:pPr>
            <w:r>
              <w:rPr>
                <w:rFonts w:eastAsia="Times New Roman" w:cs="Times New Roman" w:ascii="Times New Roman" w:hAnsi="Times New Roman"/>
                <w:b/>
                <w:color w:val="000000"/>
                <w:sz w:val="20"/>
                <w:szCs w:val="20"/>
                <w:highlight w:val="yellow"/>
              </w:rPr>
            </w:r>
          </w:p>
          <w:p>
            <w:pPr>
              <w:pStyle w:val="Normal"/>
              <w:ind w:right="7" w:hanging="0"/>
              <w:jc w:val="both"/>
              <w:rPr/>
            </w:pPr>
            <w:r>
              <w:rPr>
                <w:rStyle w:val="Appleconvertedspace"/>
                <w:iCs/>
                <w:color w:val="121212"/>
                <w:sz w:val="20"/>
                <w:szCs w:val="20"/>
              </w:rPr>
              <w:t xml:space="preserve">Переможець торгів </w:t>
            </w:r>
            <w:r>
              <w:rPr>
                <w:rFonts w:eastAsia="Times New Roman" w:cs="Times New Roman"/>
                <w:color w:val="000000"/>
                <w:sz w:val="20"/>
                <w:szCs w:val="20"/>
              </w:rPr>
              <w:t xml:space="preserve">закупівлі у строк, що не перевищує </w:t>
            </w:r>
            <w:r>
              <w:rPr>
                <w:rFonts w:eastAsia="Times New Roman" w:cs="Times New Roman"/>
                <w:b/>
                <w:bCs/>
                <w:color w:val="000000"/>
                <w:sz w:val="20"/>
                <w:szCs w:val="20"/>
              </w:rPr>
              <w:t>чотири дні</w:t>
            </w:r>
            <w:r>
              <w:rPr>
                <w:rFonts w:eastAsia="Times New Roman" w:cs="Times New Roman"/>
                <w:color w:val="000000"/>
                <w:sz w:val="20"/>
                <w:szCs w:val="20"/>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w:t>
            </w:r>
            <w:r>
              <w:rPr>
                <w:rStyle w:val="Style8"/>
                <w:rFonts w:eastAsia="Times New Roman"/>
                <w:color w:val="000000"/>
                <w:sz w:val="20"/>
                <w:szCs w:val="20"/>
                <w:u w:val="none"/>
              </w:rPr>
              <w:t>пунктами 3</w:t>
            </w:r>
            <w:r>
              <w:rPr>
                <w:rFonts w:eastAsia="Times New Roman" w:cs="Times New Roman"/>
                <w:color w:val="000000"/>
                <w:sz w:val="20"/>
                <w:szCs w:val="20"/>
              </w:rPr>
              <w:t xml:space="preserve">, </w:t>
            </w:r>
            <w:r>
              <w:rPr>
                <w:rStyle w:val="Style8"/>
                <w:rFonts w:eastAsia="Times New Roman"/>
                <w:color w:val="000000"/>
                <w:sz w:val="20"/>
                <w:szCs w:val="20"/>
                <w:u w:val="none"/>
              </w:rPr>
              <w:t>5</w:t>
            </w:r>
            <w:r>
              <w:rPr>
                <w:rFonts w:eastAsia="Times New Roman" w:cs="Times New Roman"/>
                <w:color w:val="000000"/>
                <w:sz w:val="20"/>
                <w:szCs w:val="20"/>
              </w:rPr>
              <w:t xml:space="preserve">, </w:t>
            </w:r>
            <w:r>
              <w:rPr>
                <w:rStyle w:val="Style8"/>
                <w:rFonts w:eastAsia="Times New Roman"/>
                <w:color w:val="000000"/>
                <w:sz w:val="20"/>
                <w:szCs w:val="20"/>
                <w:u w:val="none"/>
              </w:rPr>
              <w:t>6</w:t>
            </w:r>
            <w:r>
              <w:rPr>
                <w:rFonts w:eastAsia="Times New Roman" w:cs="Times New Roman"/>
                <w:color w:val="000000"/>
                <w:sz w:val="20"/>
                <w:szCs w:val="20"/>
              </w:rPr>
              <w:t xml:space="preserve"> і </w:t>
            </w:r>
            <w:r>
              <w:rPr>
                <w:rStyle w:val="Style8"/>
                <w:rFonts w:eastAsia="Times New Roman"/>
                <w:color w:val="000000"/>
                <w:sz w:val="20"/>
                <w:szCs w:val="20"/>
                <w:u w:val="none"/>
              </w:rPr>
              <w:t>12</w:t>
            </w:r>
            <w:r>
              <w:rPr>
                <w:rFonts w:eastAsia="Times New Roman" w:cs="Times New Roman"/>
                <w:color w:val="000000"/>
                <w:sz w:val="20"/>
                <w:szCs w:val="20"/>
              </w:rPr>
              <w:t xml:space="preserve"> частини першої та </w:t>
            </w:r>
            <w:r>
              <w:rPr>
                <w:rStyle w:val="Style8"/>
                <w:rFonts w:eastAsia="Times New Roman"/>
                <w:color w:val="000000"/>
                <w:sz w:val="20"/>
                <w:szCs w:val="20"/>
                <w:u w:val="none"/>
              </w:rPr>
              <w:t>частиною другою</w:t>
            </w:r>
            <w:r>
              <w:rPr>
                <w:rFonts w:eastAsia="Times New Roman" w:cs="Times New Roman"/>
                <w:color w:val="000000"/>
                <w:sz w:val="20"/>
                <w:szCs w:val="20"/>
              </w:rPr>
              <w:t xml:space="preserve"> статті 17 Закону. Замовник не вимагає документального підтвердження публічної інформації, що оприлюднена у формі відкритих даних згідно із </w:t>
            </w:r>
            <w:hyperlink r:id="rId2" w:tgtFrame="_blank">
              <w:r>
                <w:rPr>
                  <w:rStyle w:val="Style8"/>
                  <w:rFonts w:eastAsia="Times New Roman"/>
                  <w:color w:val="000000"/>
                  <w:sz w:val="20"/>
                  <w:szCs w:val="20"/>
                  <w:u w:val="none"/>
                </w:rPr>
                <w:t>Законом України</w:t>
              </w:r>
            </w:hyperlink>
            <w:r>
              <w:rPr>
                <w:rFonts w:eastAsia="Times New Roman" w:cs="Times New Roman"/>
                <w:color w:val="000000"/>
                <w:sz w:val="20"/>
                <w:szCs w:val="20"/>
              </w:rPr>
              <w:t xml:space="preserve">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pPr>
              <w:pStyle w:val="Style21"/>
              <w:jc w:val="both"/>
              <w:rPr>
                <w:sz w:val="20"/>
                <w:lang w:val="uk-UA"/>
              </w:rPr>
            </w:pPr>
            <w:r>
              <w:rPr>
                <w:sz w:val="20"/>
                <w:lang w:val="uk-UA"/>
              </w:rPr>
            </w:r>
          </w:p>
          <w:p>
            <w:pPr>
              <w:pStyle w:val="Style21"/>
              <w:spacing w:before="0" w:after="6"/>
              <w:jc w:val="both"/>
              <w:rPr>
                <w:sz w:val="20"/>
                <w:lang w:val="uk-UA"/>
              </w:rPr>
            </w:pPr>
            <w:bookmarkStart w:id="2" w:name="n162"/>
            <w:bookmarkEnd w:id="2"/>
            <w:r>
              <w:rPr>
                <w:sz w:val="20"/>
                <w:lang w:val="uk-UA"/>
              </w:rPr>
              <w:t>Учасник процедури закупівлі підтверджує відсутність підстав, зазначених в абзаці першому пункту 44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pPr>
              <w:pStyle w:val="Style21"/>
              <w:jc w:val="both"/>
              <w:rPr>
                <w:sz w:val="20"/>
                <w:lang w:val="uk-UA"/>
              </w:rPr>
            </w:pPr>
            <w:r>
              <w:rPr>
                <w:sz w:val="20"/>
                <w:lang w:val="uk-UA"/>
              </w:rPr>
            </w:r>
          </w:p>
          <w:p>
            <w:pPr>
              <w:pStyle w:val="Style21"/>
              <w:jc w:val="both"/>
              <w:rPr>
                <w:rFonts w:ascii="Times New Roman" w:hAnsi="Times New Roman" w:eastAsia="Times New Roman"/>
                <w:color w:val="000000"/>
                <w:sz w:val="20"/>
                <w:lang w:val="uk-UA"/>
              </w:rPr>
            </w:pPr>
            <w:bookmarkStart w:id="3" w:name="n163"/>
            <w:bookmarkEnd w:id="3"/>
            <w:r>
              <w:rPr>
                <w:rFonts w:eastAsia="Times New Roman" w:ascii="Times New Roman" w:hAnsi="Times New Roman"/>
                <w:color w:val="000000"/>
                <w:sz w:val="20"/>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пункту 44 Особливостей, крім самостійного декларування відсутності таких підстав учасником процедури закупівлі відповідно до абзацу четвертого цього пункту.</w:t>
            </w:r>
          </w:p>
          <w:p>
            <w:pPr>
              <w:pStyle w:val="Normal"/>
              <w:widowControl w:val="false"/>
              <w:spacing w:lineRule="auto" w:line="240"/>
              <w:jc w:val="both"/>
              <w:rPr/>
            </w:pPr>
            <w:r>
              <w:rPr>
                <w:rFonts w:eastAsia="Times New Roman" w:cs="Times New Roman" w:ascii="Times New Roman" w:hAnsi="Times New Roman"/>
                <w:color w:val="000000"/>
                <w:sz w:val="20"/>
                <w:szCs w:val="20"/>
                <w:lang w:val="ru-RU"/>
              </w:rPr>
              <w:t xml:space="preserve">Враховуючи положення ч. 6 ст. 17 Закону, </w:t>
            </w:r>
            <w:r>
              <w:rPr>
                <w:rFonts w:eastAsia="Times New Roman" w:cs="Times New Roman" w:ascii="Times New Roman" w:hAnsi="Times New Roman"/>
                <w:b/>
                <w:bCs/>
                <w:color w:val="000000"/>
                <w:sz w:val="20"/>
                <w:szCs w:val="20"/>
                <w:lang w:val="ru-RU"/>
              </w:rPr>
              <w:t>переможцю</w:t>
            </w:r>
            <w:r>
              <w:rPr>
                <w:rFonts w:eastAsia="Times New Roman" w:cs="Times New Roman" w:ascii="Times New Roman" w:hAnsi="Times New Roman"/>
                <w:color w:val="000000"/>
                <w:sz w:val="20"/>
                <w:szCs w:val="20"/>
                <w:lang w:val="ru-RU"/>
              </w:rPr>
              <w:t xml:space="preserve"> </w:t>
            </w:r>
            <w:r>
              <w:rPr>
                <w:rFonts w:eastAsia="Times New Roman" w:cs="Times New Roman" w:ascii="Times New Roman" w:hAnsi="Times New Roman"/>
                <w:b/>
                <w:bCs/>
                <w:color w:val="000000"/>
                <w:sz w:val="20"/>
                <w:szCs w:val="20"/>
                <w:lang w:val="ru-RU"/>
              </w:rPr>
              <w:t>РЕКОМЕНДОВАНО</w:t>
            </w:r>
            <w:r>
              <w:rPr>
                <w:rFonts w:eastAsia="Times New Roman" w:cs="Times New Roman" w:ascii="Times New Roman" w:hAnsi="Times New Roman"/>
                <w:color w:val="000000"/>
                <w:sz w:val="20"/>
                <w:szCs w:val="20"/>
                <w:lang w:val="ru-RU"/>
              </w:rPr>
              <w:t xml:space="preserve"> </w:t>
            </w:r>
            <w:r>
              <w:rPr>
                <w:rFonts w:eastAsia="Times New Roman" w:cs="Times New Roman" w:ascii="Times New Roman" w:hAnsi="Times New Roman"/>
                <w:color w:val="000000"/>
                <w:sz w:val="20"/>
                <w:szCs w:val="20"/>
              </w:rPr>
              <w:t xml:space="preserve">надати </w:t>
            </w:r>
            <w:r>
              <w:rPr>
                <w:rFonts w:eastAsia="Times New Roman" w:cs="Times New Roman" w:ascii="Times New Roman" w:hAnsi="Times New Roman"/>
                <w:color w:val="000000"/>
                <w:sz w:val="20"/>
                <w:szCs w:val="20"/>
                <w:lang w:val="ru-RU"/>
              </w:rPr>
              <w:t>З</w:t>
            </w:r>
            <w:r>
              <w:rPr>
                <w:rFonts w:eastAsia="Times New Roman" w:cs="Times New Roman" w:ascii="Times New Roman" w:hAnsi="Times New Roman"/>
                <w:color w:val="000000"/>
                <w:sz w:val="20"/>
                <w:szCs w:val="20"/>
              </w:rPr>
              <w:t>амовнику документи шляхом оприлюднення їх в електронній системі закупівель, що підтверджують відсутність підстав, визначених пунктами 2, 3, 8 частини першої статті 17 Закону. Водночас, зазначена рекомендація не є вимогою цієї тендерної документації.</w:t>
            </w:r>
          </w:p>
          <w:p>
            <w:pPr>
              <w:pStyle w:val="NormalWeb"/>
              <w:widowControl w:val="false"/>
              <w:shd w:val="clear" w:color="auto" w:fill="FFFFFF"/>
              <w:spacing w:lineRule="auto" w:line="240" w:before="0" w:after="0"/>
              <w:ind w:firstLine="272"/>
              <w:jc w:val="both"/>
              <w:rPr/>
            </w:pPr>
            <w:r>
              <w:rPr>
                <w:rStyle w:val="Appleconvertedspace"/>
                <w:rFonts w:eastAsia="Times New Roman" w:cs="Times New Roman" w:ascii="Times New Roman" w:hAnsi="Times New Roman"/>
                <w:color w:val="000000"/>
                <w:kern w:val="2"/>
                <w:sz w:val="20"/>
                <w:szCs w:val="20"/>
                <w:lang w:eastAsia="en-US"/>
              </w:rPr>
              <w:t xml:space="preserve">Також під час підписання договору переможець процедури закупівлі повинен надати документи відповідно </w:t>
            </w:r>
            <w:r>
              <w:rPr>
                <w:rStyle w:val="Appleconvertedspace"/>
                <w:rFonts w:eastAsia="Times New Roman" w:cs="Times New Roman" w:ascii="Times New Roman" w:hAnsi="Times New Roman"/>
                <w:b/>
                <w:bCs/>
                <w:color w:val="000000"/>
                <w:kern w:val="2"/>
                <w:sz w:val="20"/>
                <w:szCs w:val="20"/>
                <w:lang w:eastAsia="en-US"/>
              </w:rPr>
              <w:t>Додатку № 1.2 та Додатку № 1.3.</w:t>
            </w:r>
          </w:p>
        </w:tc>
      </w:tr>
      <w:tr>
        <w:trPr>
          <w:trHeight w:val="520" w:hRule="atLeast"/>
        </w:trPr>
        <w:tc>
          <w:tcPr>
            <w:tcW w:w="514" w:type="dxa"/>
            <w:tcBorders>
              <w:top w:val="double" w:sz="4" w:space="0" w:color="808080"/>
              <w:left w:val="double" w:sz="4" w:space="0" w:color="808080"/>
              <w:bottom w:val="double" w:sz="4" w:space="0" w:color="808080"/>
            </w:tcBorders>
            <w:shd w:color="auto" w:fill="auto" w:val="clear"/>
          </w:tcPr>
          <w:p>
            <w:pPr>
              <w:pStyle w:val="LOnormal11"/>
              <w:widowControl w:val="false"/>
              <w:spacing w:lineRule="auto" w:line="240" w:before="48" w:after="0"/>
              <w:jc w:val="center"/>
              <w:rPr>
                <w:rFonts w:ascii="Times New Roman" w:hAnsi="Times New Roman" w:eastAsia="Times New Roman" w:cs="Times New Roman"/>
                <w:b/>
                <w:b/>
                <w:bCs/>
                <w:sz w:val="20"/>
                <w:szCs w:val="20"/>
                <w:lang w:val="uk-UA"/>
              </w:rPr>
            </w:pPr>
            <w:r>
              <w:rPr>
                <w:rFonts w:eastAsia="Times New Roman" w:cs="Times New Roman" w:ascii="Times New Roman" w:hAnsi="Times New Roman"/>
                <w:b/>
                <w:bCs/>
                <w:sz w:val="20"/>
                <w:szCs w:val="20"/>
                <w:lang w:val="uk-UA"/>
              </w:rPr>
              <w:t>6</w:t>
            </w:r>
          </w:p>
        </w:tc>
        <w:tc>
          <w:tcPr>
            <w:tcW w:w="2550" w:type="dxa"/>
            <w:tcBorders>
              <w:top w:val="double" w:sz="4" w:space="0" w:color="808080"/>
              <w:left w:val="double" w:sz="4" w:space="0" w:color="808080"/>
              <w:bottom w:val="double" w:sz="4" w:space="0" w:color="808080"/>
            </w:tcBorders>
            <w:shd w:color="auto" w:fill="auto" w:val="clear"/>
          </w:tcPr>
          <w:p>
            <w:pPr>
              <w:pStyle w:val="LOnormal11"/>
              <w:widowControl w:val="false"/>
              <w:spacing w:lineRule="auto" w:line="240" w:before="48" w:after="0"/>
              <w:ind w:right="113" w:hanging="0"/>
              <w:rPr>
                <w:rFonts w:ascii="Times New Roman" w:hAnsi="Times New Roman" w:eastAsia="Times New Roman" w:cs="Times New Roman"/>
                <w:b/>
                <w:b/>
                <w:bCs/>
                <w:sz w:val="20"/>
                <w:szCs w:val="20"/>
                <w:lang w:val="uk-UA"/>
              </w:rPr>
            </w:pPr>
            <w:r>
              <w:rPr>
                <w:rFonts w:eastAsia="Times New Roman" w:cs="Times New Roman" w:ascii="Times New Roman" w:hAnsi="Times New Roman"/>
                <w:b/>
                <w:bCs/>
                <w:sz w:val="20"/>
                <w:szCs w:val="20"/>
                <w:lang w:val="uk-UA"/>
              </w:rPr>
              <w:t>Інформація про технічні, якісні та кількісні характеристики предмета закупівлі</w:t>
            </w:r>
          </w:p>
        </w:tc>
        <w:tc>
          <w:tcPr>
            <w:tcW w:w="6918" w:type="dxa"/>
            <w:tcBorders>
              <w:top w:val="double" w:sz="4" w:space="0" w:color="808080"/>
              <w:left w:val="double" w:sz="4" w:space="0" w:color="808080"/>
              <w:bottom w:val="double" w:sz="4" w:space="0" w:color="808080"/>
              <w:right w:val="double" w:sz="4" w:space="0" w:color="808080"/>
            </w:tcBorders>
            <w:shd w:color="auto" w:fill="auto" w:val="clear"/>
          </w:tcPr>
          <w:p>
            <w:pPr>
              <w:pStyle w:val="LOnormal11"/>
              <w:widowControl w:val="false"/>
              <w:spacing w:lineRule="auto" w:line="240" w:before="48" w:after="0"/>
              <w:ind w:right="113" w:hanging="0"/>
              <w:jc w:val="both"/>
              <w:rPr>
                <w:rFonts w:ascii="Times New Roman" w:hAnsi="Times New Roman" w:eastAsia="Times New Roman" w:cs="Times New Roman"/>
                <w:sz w:val="20"/>
                <w:szCs w:val="20"/>
                <w:lang w:val="uk-UA"/>
              </w:rPr>
            </w:pPr>
            <w:r>
              <w:rPr>
                <w:rFonts w:eastAsia="Times New Roman" w:cs="Times New Roman" w:ascii="Times New Roman" w:hAnsi="Times New Roman"/>
                <w:sz w:val="20"/>
                <w:szCs w:val="20"/>
                <w:lang w:val="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pPr>
              <w:pStyle w:val="LOnormal11"/>
              <w:widowControl w:val="false"/>
              <w:spacing w:lineRule="auto" w:line="240"/>
              <w:ind w:right="113" w:hanging="0"/>
              <w:jc w:val="both"/>
              <w:rPr/>
            </w:pPr>
            <w:r>
              <w:rPr>
                <w:rFonts w:eastAsia="Times New Roman" w:cs="Times New Roman" w:ascii="Times New Roman" w:hAnsi="Times New Roman"/>
                <w:sz w:val="20"/>
                <w:szCs w:val="20"/>
                <w:lang w:val="uk-UA"/>
              </w:rPr>
              <w:t xml:space="preserve">замовником зазначаються вимоги до предмета закупівлі згідно з </w:t>
            </w:r>
            <w:hyperlink r:id="rId3">
              <w:r>
                <w:rPr>
                  <w:rStyle w:val="Style8"/>
                  <w:rFonts w:eastAsia="Times New Roman" w:ascii="Times New Roman" w:hAnsi="Times New Roman"/>
                  <w:color w:val="000000"/>
                  <w:sz w:val="20"/>
                  <w:szCs w:val="20"/>
                  <w:u w:val="none"/>
                  <w:lang w:val="uk-UA"/>
                </w:rPr>
                <w:t>частиною другою</w:t>
              </w:r>
            </w:hyperlink>
            <w:r>
              <w:rPr>
                <w:rFonts w:eastAsia="Times New Roman" w:cs="Times New Roman" w:ascii="Times New Roman" w:hAnsi="Times New Roman"/>
                <w:sz w:val="20"/>
                <w:szCs w:val="20"/>
                <w:lang w:val="uk-UA"/>
              </w:rPr>
              <w:t xml:space="preserve"> статті 22 Закону.</w:t>
            </w:r>
          </w:p>
          <w:p>
            <w:pPr>
              <w:pStyle w:val="Normal"/>
              <w:spacing w:lineRule="auto" w:line="240"/>
              <w:jc w:val="both"/>
              <w:rPr/>
            </w:pPr>
            <w:r>
              <w:rPr>
                <w:rFonts w:eastAsia="Times New Roman" w:cs="Times New Roman" w:ascii="Times New Roman" w:hAnsi="Times New Roman"/>
                <w:color w:val="000000"/>
                <w:sz w:val="20"/>
                <w:szCs w:val="20"/>
              </w:rPr>
              <w:t>Технічні, якісні, кількісні та інші вимоги Замовника до предмета закупівлі</w:t>
            </w:r>
            <w:r>
              <w:rPr>
                <w:rFonts w:eastAsia="Times New Roman" w:cs="Times New Roman" w:ascii="Times New Roman" w:hAnsi="Times New Roman"/>
                <w:bCs/>
                <w:color w:val="000000"/>
                <w:sz w:val="20"/>
                <w:szCs w:val="20"/>
              </w:rPr>
              <w:t xml:space="preserve"> наведено у </w:t>
            </w:r>
            <w:r>
              <w:rPr>
                <w:rFonts w:eastAsia="Times New Roman" w:cs="Times New Roman" w:ascii="Times New Roman" w:hAnsi="Times New Roman"/>
                <w:b/>
                <w:bCs/>
                <w:color w:val="000000"/>
                <w:sz w:val="20"/>
                <w:szCs w:val="20"/>
              </w:rPr>
              <w:t xml:space="preserve">Додатку № 3, </w:t>
            </w:r>
            <w:bookmarkStart w:id="4" w:name="__DdeLink__4078_2253426808"/>
            <w:r>
              <w:rPr>
                <w:rFonts w:eastAsia="Times New Roman" w:cs="Times New Roman" w:ascii="Times New Roman" w:hAnsi="Times New Roman"/>
                <w:b/>
                <w:bCs/>
                <w:color w:val="000000"/>
                <w:sz w:val="20"/>
                <w:szCs w:val="20"/>
              </w:rPr>
              <w:t>Додатку 3.1</w:t>
            </w:r>
            <w:bookmarkEnd w:id="4"/>
            <w:r>
              <w:rPr>
                <w:rFonts w:eastAsia="Times New Roman" w:cs="Times New Roman" w:ascii="Times New Roman" w:hAnsi="Times New Roman"/>
                <w:b/>
                <w:bCs/>
                <w:color w:val="000000"/>
                <w:sz w:val="20"/>
                <w:szCs w:val="20"/>
              </w:rPr>
              <w:t xml:space="preserve"> </w:t>
            </w:r>
            <w:r>
              <w:rPr>
                <w:rFonts w:eastAsia="Times New Roman" w:cs="Times New Roman" w:ascii="Times New Roman" w:hAnsi="Times New Roman"/>
                <w:color w:val="000000"/>
                <w:sz w:val="20"/>
                <w:szCs w:val="20"/>
              </w:rPr>
              <w:t>до цієї тендерної документації.</w:t>
            </w:r>
          </w:p>
          <w:p>
            <w:pPr>
              <w:pStyle w:val="Normal"/>
              <w:spacing w:lineRule="auto" w:line="240"/>
              <w:jc w:val="both"/>
              <w:rPr>
                <w:rFonts w:ascii="Times New Roman" w:hAnsi="Times New Roman" w:eastAsia="Times New Roman" w:cs="Times New Roman"/>
                <w:b/>
                <w:b/>
                <w:bCs/>
                <w:color w:val="000000"/>
                <w:sz w:val="20"/>
                <w:szCs w:val="20"/>
                <w:lang w:val="ru-RU" w:eastAsia="ru-RU" w:bidi="ar-SA"/>
              </w:rPr>
            </w:pPr>
            <w:r>
              <w:rPr>
                <w:rFonts w:eastAsia="Times New Roman" w:cs="Times New Roman" w:ascii="Times New Roman" w:hAnsi="Times New Roman"/>
                <w:b/>
                <w:bCs/>
                <w:color w:val="000000"/>
                <w:sz w:val="20"/>
                <w:szCs w:val="20"/>
                <w:lang w:val="ru-RU" w:eastAsia="ru-RU" w:bidi="ar-SA"/>
              </w:rPr>
              <w:t>Технічна специфікація щодо предмету закупівлі:</w:t>
            </w:r>
          </w:p>
          <w:tbl>
            <w:tblPr>
              <w:tblW w:w="6289" w:type="dxa"/>
              <w:jc w:val="left"/>
              <w:tblInd w:w="0" w:type="dxa"/>
              <w:tblCellMar>
                <w:top w:w="100" w:type="dxa"/>
                <w:left w:w="100" w:type="dxa"/>
                <w:bottom w:w="100" w:type="dxa"/>
                <w:right w:w="100" w:type="dxa"/>
              </w:tblCellMar>
              <w:tblLook w:val="0000" w:noVBand="0" w:noHBand="0" w:lastColumn="0" w:firstColumn="0" w:lastRow="0" w:firstRow="0"/>
            </w:tblPr>
            <w:tblGrid>
              <w:gridCol w:w="5325"/>
              <w:gridCol w:w="963"/>
            </w:tblGrid>
            <w:tr>
              <w:trPr>
                <w:trHeight w:val="450" w:hRule="atLeast"/>
              </w:trPr>
              <w:tc>
                <w:tcPr>
                  <w:tcW w:w="5325" w:type="dxa"/>
                  <w:tcBorders>
                    <w:top w:val="single" w:sz="8" w:space="0" w:color="000000"/>
                    <w:left w:val="single" w:sz="8" w:space="0" w:color="000000"/>
                    <w:bottom w:val="single" w:sz="8" w:space="0" w:color="000000"/>
                    <w:right w:val="single" w:sz="8" w:space="0" w:color="000000"/>
                  </w:tcBorders>
                  <w:shd w:color="auto" w:fill="auto" w:val="clear"/>
                </w:tcPr>
                <w:p>
                  <w:pPr>
                    <w:pStyle w:val="Normal"/>
                    <w:spacing w:lineRule="auto" w:line="240"/>
                    <w:jc w:val="center"/>
                    <w:rPr>
                      <w:rFonts w:ascii="Times New Roman" w:hAnsi="Times New Roman" w:cs="Times New Roman"/>
                      <w:color w:val="auto"/>
                      <w:sz w:val="18"/>
                      <w:szCs w:val="18"/>
                      <w:lang w:val="ru-RU" w:eastAsia="ru-RU" w:bidi="ar-SA"/>
                    </w:rPr>
                  </w:pPr>
                  <w:r>
                    <w:rPr>
                      <w:rFonts w:cs="Times New Roman" w:ascii="Times New Roman" w:hAnsi="Times New Roman"/>
                      <w:color w:val="auto"/>
                      <w:sz w:val="18"/>
                      <w:szCs w:val="18"/>
                      <w:lang w:val="ru-RU" w:eastAsia="ru-RU" w:bidi="ar-SA"/>
                    </w:rPr>
                    <w:t>Найменування товару</w:t>
                  </w:r>
                </w:p>
              </w:tc>
              <w:tc>
                <w:tcPr>
                  <w:tcW w:w="963" w:type="dxa"/>
                  <w:tcBorders>
                    <w:top w:val="single" w:sz="8" w:space="0" w:color="000000"/>
                    <w:left w:val="single" w:sz="8" w:space="0" w:color="000000"/>
                    <w:bottom w:val="single" w:sz="8" w:space="0" w:color="000000"/>
                    <w:right w:val="single" w:sz="8" w:space="0" w:color="000000"/>
                  </w:tcBorders>
                  <w:shd w:color="auto" w:fill="auto" w:val="clear"/>
                </w:tcPr>
                <w:p>
                  <w:pPr>
                    <w:pStyle w:val="Normal"/>
                    <w:spacing w:lineRule="auto" w:line="240"/>
                    <w:jc w:val="center"/>
                    <w:rPr>
                      <w:rFonts w:ascii="Times New Roman" w:hAnsi="Times New Roman" w:cs="Times New Roman"/>
                      <w:color w:val="auto"/>
                      <w:sz w:val="18"/>
                      <w:szCs w:val="18"/>
                      <w:lang w:val="ru-RU" w:eastAsia="ru-RU" w:bidi="ar-SA"/>
                    </w:rPr>
                  </w:pPr>
                  <w:r>
                    <w:rPr>
                      <w:rFonts w:cs="Times New Roman" w:ascii="Times New Roman" w:hAnsi="Times New Roman"/>
                      <w:color w:val="auto"/>
                      <w:sz w:val="18"/>
                      <w:szCs w:val="18"/>
                      <w:lang w:val="ru-RU" w:eastAsia="ru-RU" w:bidi="ar-SA"/>
                    </w:rPr>
                    <w:t>К-сть</w:t>
                  </w:r>
                </w:p>
                <w:p>
                  <w:pPr>
                    <w:pStyle w:val="Normal"/>
                    <w:spacing w:lineRule="auto" w:line="240"/>
                    <w:jc w:val="center"/>
                    <w:rPr>
                      <w:rFonts w:ascii="Times New Roman" w:hAnsi="Times New Roman" w:cs="Times New Roman"/>
                      <w:color w:val="auto"/>
                      <w:sz w:val="18"/>
                      <w:szCs w:val="18"/>
                      <w:lang w:val="ru-RU" w:eastAsia="ru-RU" w:bidi="ar-SA"/>
                    </w:rPr>
                  </w:pPr>
                  <w:r>
                    <w:rPr>
                      <w:rFonts w:cs="Times New Roman" w:ascii="Times New Roman" w:hAnsi="Times New Roman"/>
                      <w:color w:val="auto"/>
                      <w:sz w:val="18"/>
                      <w:szCs w:val="18"/>
                      <w:lang w:val="ru-RU" w:eastAsia="ru-RU" w:bidi="ar-SA"/>
                    </w:rPr>
                    <w:t>кВт/год</w:t>
                  </w:r>
                </w:p>
              </w:tc>
            </w:tr>
            <w:tr>
              <w:trPr>
                <w:trHeight w:val="927" w:hRule="atLeast"/>
              </w:trPr>
              <w:tc>
                <w:tcPr>
                  <w:tcW w:w="5325" w:type="dxa"/>
                  <w:tcBorders>
                    <w:top w:val="single" w:sz="8" w:space="0" w:color="000000"/>
                    <w:left w:val="single" w:sz="8" w:space="0" w:color="000000"/>
                    <w:bottom w:val="single" w:sz="8" w:space="0" w:color="000000"/>
                    <w:right w:val="single" w:sz="8" w:space="0" w:color="000000"/>
                  </w:tcBorders>
                  <w:shd w:color="auto" w:fill="auto" w:val="clear"/>
                </w:tcPr>
                <w:p>
                  <w:pPr>
                    <w:pStyle w:val="LOnormal"/>
                    <w:spacing w:lineRule="auto" w:line="240"/>
                    <w:jc w:val="both"/>
                    <w:rPr>
                      <w:rFonts w:ascii="Times New Roman" w:hAnsi="Times New Roman" w:cs="Times New Roman"/>
                      <w:b/>
                      <w:b/>
                      <w:color w:val="auto"/>
                      <w:spacing w:val="1"/>
                      <w:sz w:val="18"/>
                      <w:szCs w:val="18"/>
                      <w:u w:val="single"/>
                      <w:lang w:val="uk-UA"/>
                    </w:rPr>
                  </w:pPr>
                  <w:r>
                    <w:rPr>
                      <w:rFonts w:cs="Times New Roman" w:ascii="Times New Roman" w:hAnsi="Times New Roman"/>
                      <w:sz w:val="18"/>
                      <w:szCs w:val="18"/>
                    </w:rPr>
                    <w:t>Н</w:t>
                  </w:r>
                  <w:r>
                    <w:rPr>
                      <w:rFonts w:cs="Times New Roman" w:ascii="Times New Roman" w:hAnsi="Times New Roman"/>
                      <w:sz w:val="18"/>
                      <w:szCs w:val="18"/>
                      <w:lang w:val="uk-UA"/>
                    </w:rPr>
                    <w:t>авчально-наукова  база відпочинку «Сокирно»</w:t>
                  </w:r>
                  <w:r>
                    <w:rPr>
                      <w:rFonts w:cs="Times New Roman" w:ascii="Times New Roman" w:hAnsi="Times New Roman"/>
                      <w:sz w:val="18"/>
                      <w:szCs w:val="18"/>
                    </w:rPr>
                    <w:t xml:space="preserve"> - </w:t>
                  </w:r>
                  <w:r>
                    <w:rPr>
                      <w:rFonts w:eastAsia="Times New Roman" w:cs="Times New Roman" w:ascii="Times New Roman" w:hAnsi="Times New Roman"/>
                      <w:color w:val="auto"/>
                      <w:sz w:val="18"/>
                      <w:szCs w:val="18"/>
                      <w:lang w:eastAsia="ar-SA"/>
                    </w:rPr>
                    <w:t>Черкаська область, Черкаський район с. Сокирно, вул. Придніпровська, буд. 13.</w:t>
                  </w:r>
                </w:p>
              </w:tc>
              <w:tc>
                <w:tcPr>
                  <w:tcW w:w="963" w:type="dxa"/>
                  <w:tcBorders>
                    <w:top w:val="single" w:sz="8" w:space="0" w:color="000000"/>
                    <w:left w:val="single" w:sz="8" w:space="0" w:color="000000"/>
                    <w:bottom w:val="single" w:sz="8" w:space="0" w:color="000000"/>
                    <w:right w:val="single" w:sz="8" w:space="0" w:color="000000"/>
                  </w:tcBorders>
                  <w:shd w:color="auto" w:fill="auto" w:val="clear"/>
                </w:tcPr>
                <w:p>
                  <w:pPr>
                    <w:pStyle w:val="Normal"/>
                    <w:spacing w:lineRule="auto" w:line="240"/>
                    <w:jc w:val="center"/>
                    <w:rPr/>
                  </w:pPr>
                  <w:r>
                    <w:rPr>
                      <w:rFonts w:cs="Times New Roman" w:ascii="Times New Roman" w:hAnsi="Times New Roman"/>
                      <w:color w:val="auto"/>
                      <w:spacing w:val="1"/>
                      <w:sz w:val="18"/>
                      <w:szCs w:val="18"/>
                    </w:rPr>
                    <w:t xml:space="preserve">7 400 </w:t>
                  </w:r>
                </w:p>
                <w:p>
                  <w:pPr>
                    <w:pStyle w:val="Normal"/>
                    <w:spacing w:lineRule="auto" w:line="240"/>
                    <w:jc w:val="center"/>
                    <w:rPr>
                      <w:rFonts w:ascii="Times New Roman" w:hAnsi="Times New Roman" w:cs="Times New Roman"/>
                      <w:color w:val="auto"/>
                      <w:spacing w:val="1"/>
                      <w:sz w:val="18"/>
                      <w:szCs w:val="18"/>
                    </w:rPr>
                  </w:pPr>
                  <w:r>
                    <w:rPr>
                      <w:rFonts w:cs="Times New Roman" w:ascii="Times New Roman" w:hAnsi="Times New Roman"/>
                      <w:color w:val="auto"/>
                      <w:spacing w:val="1"/>
                      <w:sz w:val="18"/>
                      <w:szCs w:val="18"/>
                    </w:rPr>
                    <w:t>кВт /год.</w:t>
                  </w:r>
                </w:p>
                <w:p>
                  <w:pPr>
                    <w:pStyle w:val="Normal"/>
                    <w:spacing w:lineRule="auto" w:line="240"/>
                    <w:jc w:val="center"/>
                    <w:rPr>
                      <w:rFonts w:ascii="Times New Roman" w:hAnsi="Times New Roman" w:cs="Times New Roman"/>
                      <w:color w:val="auto"/>
                      <w:spacing w:val="1"/>
                      <w:sz w:val="18"/>
                      <w:szCs w:val="18"/>
                    </w:rPr>
                  </w:pPr>
                  <w:r>
                    <w:rPr>
                      <w:rFonts w:cs="Times New Roman" w:ascii="Times New Roman" w:hAnsi="Times New Roman"/>
                      <w:color w:val="auto"/>
                      <w:spacing w:val="1"/>
                      <w:sz w:val="18"/>
                      <w:szCs w:val="18"/>
                    </w:rPr>
                  </w:r>
                </w:p>
              </w:tc>
            </w:tr>
          </w:tbl>
          <w:p>
            <w:pPr>
              <w:pStyle w:val="Normal"/>
              <w:widowControl w:val="false"/>
              <w:spacing w:lineRule="auto" w:line="240"/>
              <w:ind w:right="113" w:hanging="0"/>
              <w:jc w:val="both"/>
              <w:rPr/>
            </w:pPr>
            <w:r>
              <w:rPr>
                <w:rFonts w:cs="Times New Roman" w:ascii="Times New Roman" w:hAnsi="Times New Roman"/>
                <w:color w:val="000000"/>
                <w:sz w:val="20"/>
                <w:szCs w:val="20"/>
              </w:rPr>
              <w:t xml:space="preserve">Вимоги до предмета закупівлі (технічні, якісні та кількісні характеристики) згідно з </w:t>
            </w:r>
            <w:hyperlink r:id="rId4" w:tgtFrame="_blank">
              <w:r>
                <w:rPr>
                  <w:rStyle w:val="Style"/>
                  <w:rFonts w:cs="Times New Roman" w:ascii="Times New Roman" w:hAnsi="Times New Roman"/>
                  <w:color w:val="000000"/>
                  <w:sz w:val="20"/>
                  <w:szCs w:val="20"/>
                </w:rPr>
                <w:t>частиною другою</w:t>
              </w:r>
            </w:hyperlink>
            <w:r>
              <w:rPr>
                <w:rFonts w:cs="Times New Roman" w:ascii="Times New Roman" w:hAnsi="Times New Roman"/>
                <w:color w:val="000000"/>
                <w:sz w:val="20"/>
                <w:szCs w:val="20"/>
              </w:rPr>
              <w:t xml:space="preserve"> статті 22 Закону зазначено в </w:t>
            </w:r>
            <w:r>
              <w:rPr>
                <w:rFonts w:cs="Times New Roman" w:ascii="Times New Roman" w:hAnsi="Times New Roman"/>
                <w:b/>
                <w:bCs/>
                <w:color w:val="000000"/>
                <w:sz w:val="20"/>
                <w:szCs w:val="20"/>
              </w:rPr>
              <w:t xml:space="preserve">Додатку № 3 та Додатку № 3.1 </w:t>
            </w:r>
            <w:r>
              <w:rPr>
                <w:rFonts w:cs="Times New Roman" w:ascii="Times New Roman" w:hAnsi="Times New Roman"/>
                <w:color w:val="000000"/>
                <w:sz w:val="20"/>
                <w:szCs w:val="20"/>
              </w:rPr>
              <w:t>до цієї тендерної документації.</w:t>
            </w:r>
          </w:p>
          <w:p>
            <w:pPr>
              <w:pStyle w:val="Normal"/>
              <w:spacing w:lineRule="auto" w:line="240"/>
              <w:jc w:val="both"/>
              <w:rPr>
                <w:rFonts w:ascii="Times New Roman" w:hAnsi="Times New Roman" w:cs="Times New Roman"/>
                <w:color w:val="000000"/>
                <w:sz w:val="20"/>
                <w:szCs w:val="20"/>
              </w:rPr>
            </w:pPr>
            <w:r>
              <w:rPr>
                <w:rFonts w:cs="Times New Roman" w:ascii="Times New Roman" w:hAnsi="Times New Roman"/>
                <w:color w:val="000000"/>
                <w:sz w:val="20"/>
                <w:szCs w:val="20"/>
              </w:rPr>
              <w:t>Технічні, якісні характеристики предмета закупівлі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w:t>
            </w:r>
          </w:p>
          <w:p>
            <w:pPr>
              <w:pStyle w:val="Normal"/>
              <w:spacing w:lineRule="auto" w:line="240"/>
              <w:jc w:val="both"/>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tc>
      </w:tr>
      <w:tr>
        <w:trPr>
          <w:trHeight w:val="520" w:hRule="atLeast"/>
        </w:trPr>
        <w:tc>
          <w:tcPr>
            <w:tcW w:w="514" w:type="dxa"/>
            <w:tcBorders>
              <w:top w:val="double" w:sz="4" w:space="0" w:color="808080"/>
              <w:left w:val="double" w:sz="4" w:space="0" w:color="808080"/>
              <w:bottom w:val="double" w:sz="4" w:space="0" w:color="808080"/>
            </w:tcBorders>
            <w:shd w:color="auto" w:fill="auto" w:val="clear"/>
          </w:tcPr>
          <w:p>
            <w:pPr>
              <w:pStyle w:val="LOnormal11"/>
              <w:widowControl w:val="false"/>
              <w:spacing w:lineRule="auto" w:line="240" w:before="48" w:after="0"/>
              <w:jc w:val="center"/>
              <w:rPr>
                <w:rFonts w:ascii="Times New Roman" w:hAnsi="Times New Roman" w:eastAsia="Times New Roman" w:cs="Times New Roman"/>
                <w:b/>
                <w:b/>
                <w:bCs/>
                <w:sz w:val="20"/>
                <w:szCs w:val="20"/>
                <w:lang w:val="uk-UA"/>
              </w:rPr>
            </w:pPr>
            <w:r>
              <w:rPr>
                <w:rFonts w:eastAsia="Times New Roman" w:cs="Times New Roman" w:ascii="Times New Roman" w:hAnsi="Times New Roman"/>
                <w:b/>
                <w:bCs/>
                <w:sz w:val="20"/>
                <w:szCs w:val="20"/>
                <w:lang w:val="uk-UA"/>
              </w:rPr>
              <w:t>7</w:t>
            </w:r>
          </w:p>
        </w:tc>
        <w:tc>
          <w:tcPr>
            <w:tcW w:w="2550" w:type="dxa"/>
            <w:tcBorders>
              <w:top w:val="double" w:sz="4" w:space="0" w:color="808080"/>
              <w:left w:val="double" w:sz="4" w:space="0" w:color="808080"/>
              <w:bottom w:val="double" w:sz="4" w:space="0" w:color="808080"/>
            </w:tcBorders>
            <w:shd w:color="auto" w:fill="auto" w:val="clear"/>
          </w:tcPr>
          <w:p>
            <w:pPr>
              <w:pStyle w:val="LOnormal11"/>
              <w:widowControl w:val="false"/>
              <w:spacing w:lineRule="auto" w:line="240" w:before="48" w:after="0"/>
              <w:ind w:right="113" w:hanging="0"/>
              <w:rPr/>
            </w:pPr>
            <w:r>
              <w:rPr>
                <w:rFonts w:eastAsia="Times New Roman" w:cs="Times New Roman" w:ascii="Times New Roman" w:hAnsi="Times New Roman"/>
                <w:b/>
                <w:bCs/>
                <w:sz w:val="20"/>
                <w:szCs w:val="20"/>
                <w:lang w:val="uk-UA"/>
              </w:rPr>
              <w:t>Інформація про субпідрядника/ співвиконавця (у випадку закупівлі робіт</w:t>
            </w:r>
            <w:r>
              <w:rPr>
                <w:rFonts w:eastAsia="Times New Roman" w:cs="Times New Roman" w:ascii="Times New Roman" w:hAnsi="Times New Roman"/>
                <w:b/>
                <w:bCs/>
                <w:sz w:val="20"/>
                <w:szCs w:val="20"/>
              </w:rPr>
              <w:t xml:space="preserve"> та послуг</w:t>
            </w:r>
            <w:r>
              <w:rPr>
                <w:rFonts w:eastAsia="Times New Roman" w:cs="Times New Roman" w:ascii="Times New Roman" w:hAnsi="Times New Roman"/>
                <w:b/>
                <w:bCs/>
                <w:sz w:val="20"/>
                <w:szCs w:val="20"/>
                <w:lang w:val="uk-UA"/>
              </w:rPr>
              <w:t>)</w:t>
            </w:r>
          </w:p>
        </w:tc>
        <w:tc>
          <w:tcPr>
            <w:tcW w:w="6918" w:type="dxa"/>
            <w:tcBorders>
              <w:top w:val="double" w:sz="4" w:space="0" w:color="808080"/>
              <w:left w:val="double" w:sz="4" w:space="0" w:color="808080"/>
              <w:bottom w:val="double" w:sz="4" w:space="0" w:color="808080"/>
              <w:right w:val="double" w:sz="4" w:space="0" w:color="808080"/>
            </w:tcBorders>
            <w:shd w:color="auto" w:fill="auto" w:val="clear"/>
          </w:tcPr>
          <w:p>
            <w:pPr>
              <w:pStyle w:val="Normal"/>
              <w:widowControl w:val="false"/>
              <w:spacing w:lineRule="auto" w:line="240"/>
              <w:ind w:right="113" w:hanging="0"/>
              <w:jc w:val="both"/>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Закуповується товар, тому вимоги щодо надання інформації про субпідрядника / співвиконавця не встановлюються.</w:t>
            </w:r>
          </w:p>
          <w:p>
            <w:pPr>
              <w:pStyle w:val="LOnormal11"/>
              <w:widowControl w:val="false"/>
              <w:spacing w:lineRule="auto" w:line="240" w:before="48" w:after="0"/>
              <w:ind w:right="113" w:hanging="0"/>
              <w:jc w:val="both"/>
              <w:rPr>
                <w:rFonts w:ascii="Times New Roman" w:hAnsi="Times New Roman" w:eastAsia="Times New Roman" w:cs="Times New Roman"/>
                <w:sz w:val="20"/>
                <w:szCs w:val="20"/>
                <w:highlight w:val="yellow"/>
                <w:lang w:val="uk-UA"/>
              </w:rPr>
            </w:pPr>
            <w:r>
              <w:rPr>
                <w:rFonts w:eastAsia="Times New Roman" w:cs="Times New Roman" w:ascii="Times New Roman" w:hAnsi="Times New Roman"/>
                <w:sz w:val="20"/>
                <w:szCs w:val="20"/>
                <w:highlight w:val="yellow"/>
                <w:lang w:val="uk-UA"/>
              </w:rPr>
            </w:r>
          </w:p>
        </w:tc>
      </w:tr>
      <w:tr>
        <w:trPr>
          <w:trHeight w:val="520" w:hRule="atLeast"/>
        </w:trPr>
        <w:tc>
          <w:tcPr>
            <w:tcW w:w="514" w:type="dxa"/>
            <w:tcBorders>
              <w:top w:val="double" w:sz="4" w:space="0" w:color="808080"/>
              <w:left w:val="double" w:sz="4" w:space="0" w:color="808080"/>
              <w:bottom w:val="double" w:sz="4" w:space="0" w:color="808080"/>
            </w:tcBorders>
            <w:shd w:color="auto" w:fill="auto" w:val="clear"/>
          </w:tcPr>
          <w:p>
            <w:pPr>
              <w:pStyle w:val="LOnormal11"/>
              <w:widowControl w:val="false"/>
              <w:spacing w:lineRule="auto" w:line="240" w:before="48" w:after="0"/>
              <w:jc w:val="center"/>
              <w:rPr>
                <w:rFonts w:ascii="Times New Roman" w:hAnsi="Times New Roman" w:eastAsia="Times New Roman" w:cs="Times New Roman"/>
                <w:b/>
                <w:b/>
                <w:bCs/>
                <w:sz w:val="20"/>
                <w:szCs w:val="20"/>
                <w:lang w:val="uk-UA"/>
              </w:rPr>
            </w:pPr>
            <w:r>
              <w:rPr>
                <w:rFonts w:eastAsia="Times New Roman" w:cs="Times New Roman" w:ascii="Times New Roman" w:hAnsi="Times New Roman"/>
                <w:b/>
                <w:bCs/>
                <w:sz w:val="20"/>
                <w:szCs w:val="20"/>
                <w:lang w:val="uk-UA"/>
              </w:rPr>
              <w:t>8</w:t>
            </w:r>
          </w:p>
        </w:tc>
        <w:tc>
          <w:tcPr>
            <w:tcW w:w="2550" w:type="dxa"/>
            <w:tcBorders>
              <w:top w:val="double" w:sz="4" w:space="0" w:color="808080"/>
              <w:left w:val="double" w:sz="4" w:space="0" w:color="808080"/>
              <w:bottom w:val="double" w:sz="4" w:space="0" w:color="808080"/>
            </w:tcBorders>
            <w:shd w:color="auto" w:fill="auto" w:val="clear"/>
          </w:tcPr>
          <w:p>
            <w:pPr>
              <w:pStyle w:val="LOnormal11"/>
              <w:widowControl w:val="false"/>
              <w:spacing w:lineRule="auto" w:line="240" w:before="48" w:after="0"/>
              <w:ind w:right="113" w:hanging="0"/>
              <w:rPr>
                <w:rFonts w:ascii="Times New Roman" w:hAnsi="Times New Roman" w:eastAsia="Times New Roman" w:cs="Times New Roman"/>
                <w:b/>
                <w:b/>
                <w:bCs/>
                <w:sz w:val="20"/>
                <w:szCs w:val="20"/>
                <w:lang w:val="uk-UA"/>
              </w:rPr>
            </w:pPr>
            <w:r>
              <w:rPr>
                <w:rFonts w:eastAsia="Times New Roman" w:cs="Times New Roman" w:ascii="Times New Roman" w:hAnsi="Times New Roman"/>
                <w:b/>
                <w:bCs/>
                <w:sz w:val="20"/>
                <w:szCs w:val="20"/>
                <w:lang w:val="uk-UA"/>
              </w:rPr>
              <w:t>Унесення змін або відкликання тендерної пропозиції учасником</w:t>
            </w:r>
          </w:p>
        </w:tc>
        <w:tc>
          <w:tcPr>
            <w:tcW w:w="6918" w:type="dxa"/>
            <w:tcBorders>
              <w:top w:val="double" w:sz="4" w:space="0" w:color="808080"/>
              <w:left w:val="double" w:sz="4" w:space="0" w:color="808080"/>
              <w:bottom w:val="double" w:sz="4" w:space="0" w:color="808080"/>
              <w:right w:val="double" w:sz="4" w:space="0" w:color="808080"/>
            </w:tcBorders>
            <w:shd w:color="auto" w:fill="auto" w:val="clear"/>
          </w:tcPr>
          <w:p>
            <w:pPr>
              <w:pStyle w:val="LOnormal11"/>
              <w:widowControl w:val="false"/>
              <w:spacing w:lineRule="auto" w:line="240" w:before="48" w:after="0"/>
              <w:ind w:right="113" w:hanging="0"/>
              <w:jc w:val="both"/>
              <w:rPr>
                <w:rFonts w:ascii="Times New Roman" w:hAnsi="Times New Roman" w:eastAsia="Times New Roman" w:cs="Times New Roman"/>
                <w:sz w:val="20"/>
                <w:szCs w:val="20"/>
                <w:lang w:val="uk-UA"/>
              </w:rPr>
            </w:pPr>
            <w:r>
              <w:rPr>
                <w:rFonts w:eastAsia="Times New Roman" w:cs="Times New Roman" w:ascii="Times New Roman" w:hAnsi="Times New Roman"/>
                <w:sz w:val="20"/>
                <w:szCs w:val="20"/>
                <w:lang w:val="uk-UA"/>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trPr>
          <w:trHeight w:val="520" w:hRule="atLeast"/>
        </w:trPr>
        <w:tc>
          <w:tcPr>
            <w:tcW w:w="514" w:type="dxa"/>
            <w:tcBorders>
              <w:left w:val="double" w:sz="4" w:space="0" w:color="808080"/>
              <w:bottom w:val="double" w:sz="4" w:space="0" w:color="808080"/>
            </w:tcBorders>
            <w:shd w:color="auto" w:fill="auto" w:val="clear"/>
          </w:tcPr>
          <w:p>
            <w:pPr>
              <w:pStyle w:val="LOnormal11"/>
              <w:widowControl w:val="false"/>
              <w:spacing w:lineRule="auto" w:line="240" w:before="48" w:after="0"/>
              <w:jc w:val="center"/>
              <w:rPr>
                <w:rFonts w:ascii="Times New Roman" w:hAnsi="Times New Roman" w:eastAsia="Times New Roman" w:cs="Times New Roman"/>
                <w:b/>
                <w:b/>
                <w:bCs/>
                <w:sz w:val="20"/>
                <w:szCs w:val="20"/>
                <w:lang w:val="uk-UA"/>
              </w:rPr>
            </w:pPr>
            <w:r>
              <w:rPr>
                <w:rFonts w:eastAsia="Times New Roman" w:cs="Times New Roman" w:ascii="Times New Roman" w:hAnsi="Times New Roman"/>
                <w:b/>
                <w:bCs/>
                <w:sz w:val="20"/>
                <w:szCs w:val="20"/>
                <w:lang w:val="uk-UA"/>
              </w:rPr>
              <w:t>9</w:t>
            </w:r>
          </w:p>
        </w:tc>
        <w:tc>
          <w:tcPr>
            <w:tcW w:w="2550" w:type="dxa"/>
            <w:tcBorders>
              <w:left w:val="double" w:sz="4" w:space="0" w:color="808080"/>
              <w:bottom w:val="double" w:sz="4" w:space="0" w:color="808080"/>
            </w:tcBorders>
            <w:shd w:color="auto" w:fill="auto" w:val="clear"/>
          </w:tcPr>
          <w:p>
            <w:pPr>
              <w:pStyle w:val="LOnormal11"/>
              <w:widowControl w:val="false"/>
              <w:spacing w:lineRule="auto" w:line="240" w:before="48" w:after="0"/>
              <w:ind w:right="113" w:hanging="0"/>
              <w:rPr>
                <w:rFonts w:ascii="Times New Roman" w:hAnsi="Times New Roman" w:eastAsia="Times New Roman" w:cs="Times New Roman"/>
                <w:b/>
                <w:b/>
                <w:bCs/>
                <w:sz w:val="20"/>
                <w:szCs w:val="20"/>
                <w:lang w:val="uk-UA"/>
              </w:rPr>
            </w:pPr>
            <w:r>
              <w:rPr>
                <w:rFonts w:eastAsia="Times New Roman" w:cs="Times New Roman" w:ascii="Times New Roman" w:hAnsi="Times New Roman"/>
                <w:b/>
                <w:bCs/>
                <w:sz w:val="20"/>
                <w:szCs w:val="20"/>
                <w:lang w:val="uk-UA"/>
              </w:rPr>
              <w:t>Ступінь локалізації виробництва</w:t>
            </w:r>
          </w:p>
        </w:tc>
        <w:tc>
          <w:tcPr>
            <w:tcW w:w="6918" w:type="dxa"/>
            <w:tcBorders>
              <w:left w:val="double" w:sz="4" w:space="0" w:color="808080"/>
              <w:bottom w:val="double" w:sz="4" w:space="0" w:color="808080"/>
              <w:right w:val="double" w:sz="4" w:space="0" w:color="808080"/>
            </w:tcBorders>
            <w:shd w:color="auto" w:fill="auto" w:val="clear"/>
          </w:tcPr>
          <w:p>
            <w:pPr>
              <w:pStyle w:val="Normal"/>
              <w:spacing w:lineRule="auto" w:line="240"/>
              <w:jc w:val="both"/>
              <w:rPr>
                <w:rFonts w:ascii="Times New Roman" w:hAnsi="Times New Roman" w:eastAsia="Times New Roman"/>
                <w:sz w:val="20"/>
                <w:szCs w:val="20"/>
                <w:lang w:eastAsia="ru-RU"/>
              </w:rPr>
            </w:pPr>
            <w:r>
              <w:rPr>
                <w:rFonts w:eastAsia="Times New Roman" w:ascii="Times New Roman" w:hAnsi="Times New Roman"/>
                <w:sz w:val="20"/>
                <w:szCs w:val="20"/>
                <w:lang w:eastAsia="ru-RU"/>
              </w:rPr>
              <w:t xml:space="preserve">Не застосовується </w:t>
            </w:r>
          </w:p>
          <w:p>
            <w:pPr>
              <w:pStyle w:val="Normal"/>
              <w:spacing w:lineRule="auto" w:line="240"/>
              <w:jc w:val="both"/>
              <w:rPr>
                <w:rFonts w:ascii="Times New Roman" w:hAnsi="Times New Roman" w:eastAsia="Times New Roman"/>
                <w:color w:val="000000"/>
                <w:sz w:val="20"/>
                <w:szCs w:val="20"/>
                <w:highlight w:val="yellow"/>
                <w:lang w:eastAsia="ru-RU"/>
              </w:rPr>
            </w:pPr>
            <w:r>
              <w:rPr>
                <w:rFonts w:eastAsia="Times New Roman" w:ascii="Times New Roman" w:hAnsi="Times New Roman"/>
                <w:color w:val="000000"/>
                <w:sz w:val="20"/>
                <w:szCs w:val="20"/>
                <w:highlight w:val="yellow"/>
                <w:lang w:eastAsia="ru-RU"/>
              </w:rPr>
            </w:r>
          </w:p>
        </w:tc>
      </w:tr>
      <w:tr>
        <w:trPr>
          <w:trHeight w:val="520" w:hRule="atLeast"/>
        </w:trPr>
        <w:tc>
          <w:tcPr>
            <w:tcW w:w="9982" w:type="dxa"/>
            <w:gridSpan w:val="3"/>
            <w:tcBorders>
              <w:top w:val="double" w:sz="4" w:space="0" w:color="808080"/>
              <w:left w:val="double" w:sz="4" w:space="0" w:color="808080"/>
              <w:bottom w:val="double" w:sz="4" w:space="0" w:color="808080"/>
              <w:right w:val="double" w:sz="4" w:space="0" w:color="808080"/>
            </w:tcBorders>
            <w:shd w:color="auto" w:fill="auto" w:val="clear"/>
          </w:tcPr>
          <w:p>
            <w:pPr>
              <w:pStyle w:val="LOnormal11"/>
              <w:widowControl w:val="false"/>
              <w:spacing w:lineRule="auto" w:line="240" w:before="48" w:after="0"/>
              <w:ind w:left="34" w:right="113" w:hanging="23"/>
              <w:jc w:val="center"/>
              <w:rPr>
                <w:rFonts w:ascii="Times New Roman" w:hAnsi="Times New Roman" w:eastAsia="Times New Roman" w:cs="Times New Roman"/>
                <w:b/>
                <w:b/>
                <w:bCs/>
                <w:sz w:val="20"/>
                <w:szCs w:val="20"/>
                <w:lang w:val="uk-UA"/>
              </w:rPr>
            </w:pPr>
            <w:r>
              <w:rPr>
                <w:rFonts w:eastAsia="Times New Roman" w:cs="Times New Roman" w:ascii="Times New Roman" w:hAnsi="Times New Roman"/>
                <w:b/>
                <w:bCs/>
                <w:sz w:val="20"/>
                <w:szCs w:val="20"/>
                <w:lang w:val="uk-UA"/>
              </w:rPr>
              <w:t>ІV. Подання та розкриття тендерної пропозиції</w:t>
            </w:r>
          </w:p>
        </w:tc>
      </w:tr>
      <w:tr>
        <w:trPr>
          <w:trHeight w:val="520" w:hRule="atLeast"/>
        </w:trPr>
        <w:tc>
          <w:tcPr>
            <w:tcW w:w="514" w:type="dxa"/>
            <w:tcBorders>
              <w:top w:val="double" w:sz="4" w:space="0" w:color="808080"/>
              <w:left w:val="double" w:sz="4" w:space="0" w:color="808080"/>
              <w:bottom w:val="double" w:sz="4" w:space="0" w:color="808080"/>
            </w:tcBorders>
            <w:shd w:color="auto" w:fill="auto" w:val="clear"/>
          </w:tcPr>
          <w:p>
            <w:pPr>
              <w:pStyle w:val="LOnormal11"/>
              <w:widowControl w:val="false"/>
              <w:spacing w:lineRule="auto" w:line="240" w:before="48" w:after="0"/>
              <w:jc w:val="center"/>
              <w:rPr>
                <w:rFonts w:ascii="Times New Roman" w:hAnsi="Times New Roman" w:eastAsia="Times New Roman" w:cs="Times New Roman"/>
                <w:b/>
                <w:b/>
                <w:bCs/>
                <w:sz w:val="20"/>
                <w:szCs w:val="20"/>
                <w:lang w:val="uk-UA"/>
              </w:rPr>
            </w:pPr>
            <w:r>
              <w:rPr>
                <w:rFonts w:eastAsia="Times New Roman" w:cs="Times New Roman" w:ascii="Times New Roman" w:hAnsi="Times New Roman"/>
                <w:b/>
                <w:bCs/>
                <w:sz w:val="20"/>
                <w:szCs w:val="20"/>
                <w:lang w:val="uk-UA"/>
              </w:rPr>
              <w:t>1</w:t>
            </w:r>
          </w:p>
        </w:tc>
        <w:tc>
          <w:tcPr>
            <w:tcW w:w="2550" w:type="dxa"/>
            <w:tcBorders>
              <w:top w:val="double" w:sz="4" w:space="0" w:color="808080"/>
              <w:left w:val="double" w:sz="4" w:space="0" w:color="808080"/>
              <w:bottom w:val="double" w:sz="4" w:space="0" w:color="808080"/>
            </w:tcBorders>
            <w:shd w:color="auto" w:fill="auto" w:val="clear"/>
          </w:tcPr>
          <w:p>
            <w:pPr>
              <w:pStyle w:val="LOnormal11"/>
              <w:widowControl w:val="false"/>
              <w:spacing w:lineRule="auto" w:line="240"/>
              <w:ind w:right="113" w:hanging="0"/>
              <w:rPr>
                <w:rFonts w:ascii="Times New Roman" w:hAnsi="Times New Roman" w:eastAsia="Times New Roman" w:cs="Times New Roman"/>
                <w:b/>
                <w:b/>
                <w:bCs/>
                <w:sz w:val="20"/>
                <w:szCs w:val="20"/>
                <w:lang w:val="uk-UA"/>
              </w:rPr>
            </w:pPr>
            <w:r>
              <w:rPr>
                <w:rFonts w:eastAsia="Times New Roman" w:cs="Times New Roman" w:ascii="Times New Roman" w:hAnsi="Times New Roman"/>
                <w:b/>
                <w:bCs/>
                <w:sz w:val="20"/>
                <w:szCs w:val="20"/>
                <w:lang w:val="uk-UA"/>
              </w:rPr>
              <w:t>Кінцевий строк подання тендерної пропозиції</w:t>
            </w:r>
          </w:p>
        </w:tc>
        <w:tc>
          <w:tcPr>
            <w:tcW w:w="6918" w:type="dxa"/>
            <w:tcBorders>
              <w:top w:val="double" w:sz="4" w:space="0" w:color="808080"/>
              <w:left w:val="double" w:sz="4" w:space="0" w:color="808080"/>
              <w:bottom w:val="double" w:sz="4" w:space="0" w:color="808080"/>
              <w:right w:val="double" w:sz="4" w:space="0" w:color="808080"/>
            </w:tcBorders>
            <w:shd w:color="auto" w:fill="auto" w:val="clear"/>
          </w:tcPr>
          <w:p>
            <w:pPr>
              <w:pStyle w:val="LOnormal11"/>
              <w:widowControl w:val="false"/>
              <w:spacing w:lineRule="auto" w:line="240" w:before="48" w:after="0"/>
              <w:ind w:left="34" w:right="113" w:hanging="0"/>
              <w:jc w:val="both"/>
              <w:rPr>
                <w:rFonts w:ascii="Times New Roman" w:hAnsi="Times New Roman" w:eastAsia="Times New Roman" w:cs="Times New Roman"/>
                <w:sz w:val="20"/>
                <w:szCs w:val="20"/>
                <w:lang w:val="uk-UA"/>
              </w:rPr>
            </w:pPr>
            <w:r>
              <w:rPr>
                <w:rFonts w:eastAsia="Times New Roman" w:cs="Times New Roman" w:ascii="Times New Roman" w:hAnsi="Times New Roman"/>
                <w:sz w:val="20"/>
                <w:szCs w:val="20"/>
                <w:lang w:val="uk-UA"/>
              </w:rPr>
              <w:t>Кінцевий строк подання тендерних пропозицій</w:t>
            </w:r>
          </w:p>
          <w:p>
            <w:pPr>
              <w:pStyle w:val="LOnormal11"/>
              <w:widowControl w:val="false"/>
              <w:spacing w:lineRule="auto" w:line="240" w:before="48" w:after="0"/>
              <w:ind w:left="34" w:right="113" w:hanging="0"/>
              <w:jc w:val="both"/>
              <w:rPr/>
            </w:pPr>
            <w:r>
              <w:rPr>
                <w:rFonts w:eastAsia="Times New Roman" w:cs="Times New Roman" w:ascii="Times New Roman" w:hAnsi="Times New Roman"/>
                <w:b/>
                <w:bCs/>
                <w:sz w:val="20"/>
                <w:szCs w:val="20"/>
                <w:lang w:val="uk-UA"/>
              </w:rPr>
              <w:t>12</w:t>
            </w:r>
            <w:r>
              <w:rPr>
                <w:rFonts w:eastAsia="Times New Roman" w:cs="Times New Roman" w:ascii="Times New Roman" w:hAnsi="Times New Roman"/>
                <w:b/>
                <w:bCs/>
                <w:sz w:val="20"/>
                <w:szCs w:val="20"/>
                <w:lang w:val="uk-UA"/>
              </w:rPr>
              <w:t>.</w:t>
            </w:r>
            <w:r>
              <w:rPr>
                <w:rFonts w:eastAsia="Times New Roman" w:cs="Times New Roman" w:ascii="Times New Roman" w:hAnsi="Times New Roman"/>
                <w:b/>
                <w:bCs/>
                <w:sz w:val="20"/>
                <w:szCs w:val="20"/>
                <w:lang w:val="uk-UA"/>
              </w:rPr>
              <w:t>01</w:t>
            </w:r>
            <w:r>
              <w:rPr>
                <w:rFonts w:eastAsia="Times New Roman" w:cs="Times New Roman" w:ascii="Times New Roman" w:hAnsi="Times New Roman"/>
                <w:b/>
                <w:bCs/>
                <w:sz w:val="20"/>
                <w:szCs w:val="20"/>
                <w:lang w:val="uk-UA"/>
              </w:rPr>
              <w:t>.202</w:t>
            </w:r>
            <w:r>
              <w:rPr>
                <w:rFonts w:eastAsia="Times New Roman" w:cs="Times New Roman" w:ascii="Times New Roman" w:hAnsi="Times New Roman"/>
                <w:b/>
                <w:bCs/>
                <w:sz w:val="20"/>
                <w:szCs w:val="20"/>
                <w:lang w:val="ru"/>
              </w:rPr>
              <w:t>3</w:t>
            </w:r>
            <w:r>
              <w:rPr>
                <w:rFonts w:eastAsia="Times New Roman" w:cs="Times New Roman" w:ascii="Times New Roman" w:hAnsi="Times New Roman"/>
                <w:b/>
                <w:bCs/>
                <w:sz w:val="20"/>
                <w:szCs w:val="20"/>
                <w:lang w:val="uk-UA"/>
              </w:rPr>
              <w:t xml:space="preserve"> до 11 год. 00 хв.</w:t>
            </w:r>
          </w:p>
          <w:p>
            <w:pPr>
              <w:pStyle w:val="LOnormal11"/>
              <w:widowControl w:val="false"/>
              <w:spacing w:lineRule="auto" w:line="240"/>
              <w:ind w:left="34" w:right="113" w:hanging="0"/>
              <w:jc w:val="both"/>
              <w:rPr>
                <w:rFonts w:ascii="Times New Roman" w:hAnsi="Times New Roman" w:eastAsia="Times New Roman" w:cs="Times New Roman"/>
                <w:sz w:val="20"/>
                <w:szCs w:val="20"/>
                <w:lang w:val="uk-UA"/>
              </w:rPr>
            </w:pPr>
            <w:r>
              <w:rPr>
                <w:rFonts w:eastAsia="Times New Roman" w:cs="Times New Roman" w:ascii="Times New Roman" w:hAnsi="Times New Roman"/>
                <w:sz w:val="20"/>
                <w:szCs w:val="20"/>
                <w:lang w:val="uk-UA"/>
              </w:rPr>
              <w:t>- отримана тендерна пропозиція автоматично вноситься до реєстру;</w:t>
            </w:r>
          </w:p>
          <w:p>
            <w:pPr>
              <w:pStyle w:val="LOnormal11"/>
              <w:widowControl w:val="false"/>
              <w:spacing w:lineRule="auto" w:line="240"/>
              <w:ind w:left="34" w:right="113" w:hanging="0"/>
              <w:jc w:val="both"/>
              <w:rPr>
                <w:rFonts w:ascii="Times New Roman" w:hAnsi="Times New Roman" w:eastAsia="Times New Roman" w:cs="Times New Roman"/>
                <w:sz w:val="20"/>
                <w:szCs w:val="20"/>
                <w:lang w:val="uk-UA"/>
              </w:rPr>
            </w:pPr>
            <w:r>
              <w:rPr>
                <w:rFonts w:eastAsia="Times New Roman" w:cs="Times New Roman" w:ascii="Times New Roman" w:hAnsi="Times New Roman"/>
                <w:sz w:val="20"/>
                <w:szCs w:val="20"/>
                <w:lang w:val="uk-UA"/>
              </w:rPr>
              <w:t xml:space="preserve">- електронна система закупівель автоматично формує та надсилає повідомлення учаснику про отримання його пропозиції із зазначенням дати та часу; </w:t>
            </w:r>
          </w:p>
          <w:p>
            <w:pPr>
              <w:pStyle w:val="LOnormal11"/>
              <w:widowControl w:val="false"/>
              <w:spacing w:lineRule="auto" w:line="240"/>
              <w:ind w:left="34" w:right="113" w:hanging="0"/>
              <w:jc w:val="both"/>
              <w:rPr>
                <w:rFonts w:ascii="Times New Roman" w:hAnsi="Times New Roman" w:eastAsia="Times New Roman" w:cs="Times New Roman"/>
                <w:sz w:val="20"/>
                <w:szCs w:val="20"/>
                <w:lang w:val="uk-UA"/>
              </w:rPr>
            </w:pPr>
            <w:r>
              <w:rPr>
                <w:rFonts w:eastAsia="Times New Roman" w:cs="Times New Roman" w:ascii="Times New Roman" w:hAnsi="Times New Roman"/>
                <w:sz w:val="20"/>
                <w:szCs w:val="20"/>
                <w:lang w:val="uk-UA"/>
              </w:rPr>
              <w:t>- 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trPr>
          <w:trHeight w:val="520" w:hRule="atLeast"/>
        </w:trPr>
        <w:tc>
          <w:tcPr>
            <w:tcW w:w="514" w:type="dxa"/>
            <w:tcBorders>
              <w:top w:val="double" w:sz="4" w:space="0" w:color="808080"/>
              <w:left w:val="double" w:sz="4" w:space="0" w:color="808080"/>
              <w:bottom w:val="double" w:sz="4" w:space="0" w:color="808080"/>
            </w:tcBorders>
            <w:shd w:color="auto" w:fill="auto" w:val="clear"/>
          </w:tcPr>
          <w:p>
            <w:pPr>
              <w:pStyle w:val="LOnormal11"/>
              <w:widowControl w:val="false"/>
              <w:spacing w:lineRule="auto" w:line="240" w:before="120" w:after="120"/>
              <w:jc w:val="center"/>
              <w:rPr>
                <w:rFonts w:ascii="Times New Roman" w:hAnsi="Times New Roman" w:eastAsia="Times New Roman" w:cs="Times New Roman"/>
                <w:b/>
                <w:b/>
                <w:bCs/>
                <w:sz w:val="20"/>
                <w:szCs w:val="20"/>
                <w:lang w:val="uk-UA"/>
              </w:rPr>
            </w:pPr>
            <w:r>
              <w:rPr>
                <w:rFonts w:eastAsia="Times New Roman" w:cs="Times New Roman" w:ascii="Times New Roman" w:hAnsi="Times New Roman"/>
                <w:b/>
                <w:bCs/>
                <w:sz w:val="20"/>
                <w:szCs w:val="20"/>
                <w:lang w:val="uk-UA"/>
              </w:rPr>
              <w:t>2</w:t>
            </w:r>
          </w:p>
        </w:tc>
        <w:tc>
          <w:tcPr>
            <w:tcW w:w="2550" w:type="dxa"/>
            <w:tcBorders>
              <w:top w:val="double" w:sz="4" w:space="0" w:color="808080"/>
              <w:left w:val="double" w:sz="4" w:space="0" w:color="808080"/>
              <w:bottom w:val="double" w:sz="4" w:space="0" w:color="808080"/>
            </w:tcBorders>
            <w:shd w:color="auto" w:fill="auto" w:val="clear"/>
          </w:tcPr>
          <w:p>
            <w:pPr>
              <w:pStyle w:val="LOnormal11"/>
              <w:widowControl w:val="false"/>
              <w:spacing w:lineRule="auto" w:line="240"/>
              <w:ind w:right="113" w:hanging="0"/>
              <w:rPr>
                <w:rFonts w:ascii="Times New Roman" w:hAnsi="Times New Roman" w:eastAsia="Times New Roman" w:cs="Times New Roman"/>
                <w:b/>
                <w:b/>
                <w:bCs/>
                <w:sz w:val="20"/>
                <w:szCs w:val="20"/>
                <w:lang w:val="uk-UA"/>
              </w:rPr>
            </w:pPr>
            <w:r>
              <w:rPr>
                <w:rFonts w:eastAsia="Times New Roman" w:cs="Times New Roman" w:ascii="Times New Roman" w:hAnsi="Times New Roman"/>
                <w:b/>
                <w:bCs/>
                <w:sz w:val="20"/>
                <w:szCs w:val="20"/>
                <w:lang w:val="uk-UA"/>
              </w:rPr>
              <w:t>Дата та час розкриття тендерної пропозиції</w:t>
            </w:r>
          </w:p>
        </w:tc>
        <w:tc>
          <w:tcPr>
            <w:tcW w:w="6918" w:type="dxa"/>
            <w:tcBorders>
              <w:top w:val="double" w:sz="4" w:space="0" w:color="808080"/>
              <w:left w:val="double" w:sz="4" w:space="0" w:color="808080"/>
              <w:bottom w:val="double" w:sz="4" w:space="0" w:color="808080"/>
              <w:right w:val="double" w:sz="4" w:space="0" w:color="808080"/>
            </w:tcBorders>
            <w:shd w:color="auto" w:fill="auto" w:val="clear"/>
          </w:tcPr>
          <w:p>
            <w:pPr>
              <w:pStyle w:val="Normal"/>
              <w:spacing w:lineRule="auto" w:line="240"/>
              <w:jc w:val="both"/>
              <w:rPr>
                <w:rFonts w:ascii="Times New Roman" w:hAnsi="Times New Roman" w:eastAsia="Times New Roman"/>
                <w:color w:val="000000"/>
                <w:sz w:val="20"/>
                <w:szCs w:val="20"/>
                <w:lang w:eastAsia="ru-RU"/>
              </w:rPr>
            </w:pPr>
            <w:r>
              <w:rPr>
                <w:rFonts w:eastAsia="Times New Roman" w:ascii="Times New Roman" w:hAnsi="Times New Roman"/>
                <w:color w:val="000000"/>
                <w:sz w:val="20"/>
                <w:szCs w:val="20"/>
                <w:lang w:eastAsia="ru-RU"/>
              </w:rPr>
              <w:t>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pPr>
              <w:pStyle w:val="Normal"/>
              <w:spacing w:lineRule="auto" w:line="240" w:before="150" w:after="150"/>
              <w:jc w:val="both"/>
              <w:rPr>
                <w:rFonts w:ascii="Times New Roman" w:hAnsi="Times New Roman" w:eastAsia="Times New Roman"/>
                <w:color w:val="000000"/>
                <w:sz w:val="20"/>
                <w:szCs w:val="20"/>
                <w:lang w:eastAsia="ru-RU"/>
              </w:rPr>
            </w:pPr>
            <w:r>
              <w:rPr>
                <w:rFonts w:eastAsia="Times New Roman" w:ascii="Times New Roman" w:hAnsi="Times New Roman"/>
                <w:color w:val="000000"/>
                <w:sz w:val="20"/>
                <w:szCs w:val="20"/>
                <w:lang w:eastAsia="ru-RU"/>
              </w:rPr>
              <w:t>Для проведення відкритих торгів із застосуванням електронного аукціону повинно бути подано не менше двох тендерних пропозицій.</w:t>
            </w:r>
          </w:p>
          <w:p>
            <w:pPr>
              <w:pStyle w:val="Normal"/>
              <w:widowControl w:val="false"/>
              <w:spacing w:lineRule="auto" w:line="240"/>
              <w:ind w:right="113" w:hanging="0"/>
              <w:jc w:val="both"/>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tc>
      </w:tr>
      <w:tr>
        <w:trPr>
          <w:trHeight w:val="520" w:hRule="atLeast"/>
        </w:trPr>
        <w:tc>
          <w:tcPr>
            <w:tcW w:w="9982" w:type="dxa"/>
            <w:gridSpan w:val="3"/>
            <w:tcBorders>
              <w:top w:val="double" w:sz="4" w:space="0" w:color="808080"/>
              <w:left w:val="double" w:sz="4" w:space="0" w:color="808080"/>
              <w:bottom w:val="double" w:sz="4" w:space="0" w:color="808080"/>
              <w:right w:val="double" w:sz="4" w:space="0" w:color="808080"/>
            </w:tcBorders>
            <w:shd w:color="auto" w:fill="auto" w:val="clear"/>
          </w:tcPr>
          <w:p>
            <w:pPr>
              <w:pStyle w:val="LOnormal11"/>
              <w:widowControl w:val="false"/>
              <w:spacing w:lineRule="auto" w:line="240" w:before="120" w:after="120"/>
              <w:ind w:right="113" w:hanging="0"/>
              <w:jc w:val="center"/>
              <w:rPr>
                <w:rFonts w:ascii="Times New Roman" w:hAnsi="Times New Roman" w:eastAsia="Times New Roman" w:cs="Times New Roman"/>
                <w:b/>
                <w:b/>
                <w:bCs/>
                <w:sz w:val="20"/>
                <w:szCs w:val="20"/>
                <w:lang w:val="uk-UA"/>
              </w:rPr>
            </w:pPr>
            <w:r>
              <w:rPr>
                <w:rFonts w:eastAsia="Times New Roman" w:cs="Times New Roman" w:ascii="Times New Roman" w:hAnsi="Times New Roman"/>
                <w:b/>
                <w:bCs/>
                <w:sz w:val="20"/>
                <w:szCs w:val="20"/>
                <w:lang w:val="uk-UA"/>
              </w:rPr>
              <w:t>V. Оцінка тендерної пропозиції</w:t>
            </w:r>
          </w:p>
        </w:tc>
      </w:tr>
      <w:tr>
        <w:trPr>
          <w:trHeight w:val="520" w:hRule="atLeast"/>
        </w:trPr>
        <w:tc>
          <w:tcPr>
            <w:tcW w:w="514" w:type="dxa"/>
            <w:tcBorders>
              <w:top w:val="double" w:sz="4" w:space="0" w:color="808080"/>
              <w:left w:val="double" w:sz="4" w:space="0" w:color="808080"/>
              <w:bottom w:val="double" w:sz="4" w:space="0" w:color="808080"/>
            </w:tcBorders>
            <w:shd w:color="auto" w:fill="auto" w:val="clear"/>
          </w:tcPr>
          <w:p>
            <w:pPr>
              <w:pStyle w:val="LOnormal11"/>
              <w:widowControl w:val="false"/>
              <w:spacing w:lineRule="auto" w:line="240" w:before="120" w:after="120"/>
              <w:jc w:val="center"/>
              <w:rPr>
                <w:rFonts w:ascii="Times New Roman" w:hAnsi="Times New Roman" w:eastAsia="Times New Roman" w:cs="Times New Roman"/>
                <w:b/>
                <w:b/>
                <w:bCs/>
                <w:sz w:val="20"/>
                <w:szCs w:val="20"/>
                <w:lang w:val="uk-UA"/>
              </w:rPr>
            </w:pPr>
            <w:r>
              <w:rPr>
                <w:rFonts w:eastAsia="Times New Roman" w:cs="Times New Roman" w:ascii="Times New Roman" w:hAnsi="Times New Roman"/>
                <w:b/>
                <w:bCs/>
                <w:sz w:val="20"/>
                <w:szCs w:val="20"/>
                <w:lang w:val="uk-UA"/>
              </w:rPr>
              <w:t>1</w:t>
            </w:r>
          </w:p>
        </w:tc>
        <w:tc>
          <w:tcPr>
            <w:tcW w:w="2550" w:type="dxa"/>
            <w:tcBorders>
              <w:top w:val="double" w:sz="4" w:space="0" w:color="808080"/>
              <w:left w:val="double" w:sz="4" w:space="0" w:color="808080"/>
              <w:bottom w:val="double" w:sz="4" w:space="0" w:color="808080"/>
            </w:tcBorders>
            <w:shd w:color="auto" w:fill="auto" w:val="clear"/>
          </w:tcPr>
          <w:p>
            <w:pPr>
              <w:pStyle w:val="LOnormal11"/>
              <w:widowControl w:val="false"/>
              <w:spacing w:lineRule="auto" w:line="240"/>
              <w:ind w:right="113" w:hanging="0"/>
              <w:rPr>
                <w:rFonts w:ascii="Times New Roman" w:hAnsi="Times New Roman" w:eastAsia="Times New Roman" w:cs="Times New Roman"/>
                <w:b/>
                <w:b/>
                <w:bCs/>
                <w:sz w:val="20"/>
                <w:szCs w:val="20"/>
                <w:lang w:val="uk-UA"/>
              </w:rPr>
            </w:pPr>
            <w:r>
              <w:rPr>
                <w:rFonts w:eastAsia="Times New Roman" w:cs="Times New Roman" w:ascii="Times New Roman" w:hAnsi="Times New Roman"/>
                <w:b/>
                <w:bCs/>
                <w:sz w:val="20"/>
                <w:szCs w:val="20"/>
                <w:lang w:val="uk-UA"/>
              </w:rPr>
              <w:t>Перелік критеріїв та методика оцінки тендерної пропозиції із зазначенням питомої ваги критерію</w:t>
            </w:r>
          </w:p>
        </w:tc>
        <w:tc>
          <w:tcPr>
            <w:tcW w:w="6918" w:type="dxa"/>
            <w:tcBorders>
              <w:top w:val="double" w:sz="4" w:space="0" w:color="808080"/>
              <w:left w:val="double" w:sz="4" w:space="0" w:color="808080"/>
              <w:bottom w:val="double" w:sz="4" w:space="0" w:color="808080"/>
              <w:right w:val="double" w:sz="4" w:space="0" w:color="808080"/>
            </w:tcBorders>
            <w:shd w:color="auto" w:fill="auto" w:val="clear"/>
          </w:tcPr>
          <w:p>
            <w:pPr>
              <w:pStyle w:val="LOnormal11"/>
              <w:widowControl w:val="false"/>
              <w:spacing w:lineRule="auto" w:line="240"/>
              <w:ind w:right="113" w:hanging="0"/>
              <w:jc w:val="both"/>
              <w:rPr/>
            </w:pPr>
            <w:r>
              <w:rPr>
                <w:rFonts w:eastAsia="Times New Roman" w:cs="Times New Roman" w:ascii="Times New Roman" w:hAnsi="Times New Roman"/>
                <w:sz w:val="20"/>
                <w:szCs w:val="20"/>
                <w:lang w:val="uk-UA"/>
              </w:rPr>
              <w:t>Замовником визначаються критерії та методика оцінки відповідно до частини першої статті 2</w:t>
            </w:r>
            <w:r>
              <w:rPr>
                <w:rFonts w:eastAsia="Times New Roman" w:cs="Times New Roman" w:ascii="Times New Roman" w:hAnsi="Times New Roman"/>
                <w:sz w:val="20"/>
                <w:szCs w:val="20"/>
              </w:rPr>
              <w:t>9</w:t>
            </w:r>
            <w:r>
              <w:rPr>
                <w:rFonts w:eastAsia="Times New Roman" w:cs="Times New Roman" w:ascii="Times New Roman" w:hAnsi="Times New Roman"/>
                <w:sz w:val="20"/>
                <w:szCs w:val="20"/>
                <w:lang w:val="uk-UA"/>
              </w:rPr>
              <w:t xml:space="preserve"> Закону;</w:t>
            </w:r>
          </w:p>
          <w:p>
            <w:pPr>
              <w:pStyle w:val="LOnormal11"/>
              <w:widowControl w:val="false"/>
              <w:spacing w:lineRule="auto" w:line="240"/>
              <w:ind w:right="113" w:hanging="0"/>
              <w:jc w:val="both"/>
              <w:rPr/>
            </w:pPr>
            <w:r>
              <w:rPr>
                <w:rFonts w:eastAsia="Times New Roman" w:cs="Times New Roman" w:ascii="Times New Roman" w:hAnsi="Times New Roman"/>
                <w:iCs/>
                <w:sz w:val="20"/>
                <w:szCs w:val="20"/>
              </w:rPr>
              <w:t>Єдиним критерієм оцінки згідно даної процедури відкритих торгів є ціна (питома вага критерію – 100%). Згідно ч. 1 ст. 29 Закону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та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w:t>
            </w:r>
          </w:p>
          <w:p>
            <w:pPr>
              <w:pStyle w:val="LOnormal11"/>
              <w:widowControl w:val="false"/>
              <w:spacing w:lineRule="auto" w:line="240"/>
              <w:jc w:val="both"/>
              <w:rPr/>
            </w:pPr>
            <w:r>
              <w:rPr>
                <w:rFonts w:eastAsia="Times New Roman" w:cs="Times New Roman" w:ascii="Times New Roman" w:hAnsi="Times New Roman"/>
                <w:sz w:val="20"/>
                <w:szCs w:val="20"/>
                <w:lang w:val="uk-UA"/>
              </w:rPr>
              <w:t xml:space="preserve">До оцінки тендерних пропозицій приймається сума, що становить загальну вартість тендерної пропозиції кожного окремого учасника, розрахована виходячи із вимог до якісних та інших показників </w:t>
            </w:r>
            <w:r>
              <w:rPr>
                <w:rFonts w:eastAsia="Times New Roman" w:cs="Times New Roman" w:ascii="Times New Roman" w:hAnsi="Times New Roman"/>
                <w:sz w:val="20"/>
                <w:szCs w:val="20"/>
                <w:lang w:val="ru"/>
              </w:rPr>
              <w:t>предмета закупівлі</w:t>
            </w:r>
            <w:r>
              <w:rPr>
                <w:rFonts w:eastAsia="Times New Roman" w:cs="Times New Roman" w:ascii="Times New Roman" w:hAnsi="Times New Roman"/>
                <w:sz w:val="20"/>
                <w:szCs w:val="20"/>
                <w:lang w:val="uk-UA"/>
              </w:rPr>
              <w:t>,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Товару.</w:t>
            </w:r>
          </w:p>
          <w:p>
            <w:pPr>
              <w:pStyle w:val="LOnormal11"/>
              <w:widowControl w:val="false"/>
              <w:spacing w:lineRule="auto" w:line="240"/>
              <w:jc w:val="both"/>
              <w:rPr>
                <w:rFonts w:ascii="Times New Roman" w:hAnsi="Times New Roman" w:eastAsia="Times New Roman" w:cs="Times New Roman"/>
                <w:sz w:val="20"/>
                <w:szCs w:val="20"/>
                <w:lang w:val="uk-UA"/>
              </w:rPr>
            </w:pPr>
            <w:r>
              <w:rPr>
                <w:rFonts w:eastAsia="Times New Roman" w:cs="Times New Roman" w:ascii="Times New Roman" w:hAnsi="Times New Roman"/>
                <w:sz w:val="20"/>
                <w:szCs w:val="20"/>
                <w:lang w:val="uk-UA"/>
              </w:rPr>
            </w:r>
          </w:p>
        </w:tc>
      </w:tr>
      <w:tr>
        <w:trPr>
          <w:trHeight w:val="520" w:hRule="atLeast"/>
        </w:trPr>
        <w:tc>
          <w:tcPr>
            <w:tcW w:w="514" w:type="dxa"/>
            <w:tcBorders>
              <w:top w:val="double" w:sz="4" w:space="0" w:color="808080"/>
              <w:left w:val="double" w:sz="4" w:space="0" w:color="808080"/>
              <w:bottom w:val="double" w:sz="4" w:space="0" w:color="808080"/>
            </w:tcBorders>
            <w:shd w:color="auto" w:fill="auto" w:val="clear"/>
          </w:tcPr>
          <w:p>
            <w:pPr>
              <w:pStyle w:val="LOnormal11"/>
              <w:widowControl w:val="false"/>
              <w:snapToGrid w:val="false"/>
              <w:spacing w:lineRule="auto" w:line="240" w:before="120" w:after="120"/>
              <w:jc w:val="center"/>
              <w:rPr>
                <w:rFonts w:ascii="Times New Roman" w:hAnsi="Times New Roman" w:eastAsia="Times New Roman" w:cs="Times New Roman"/>
                <w:b/>
                <w:b/>
                <w:bCs/>
                <w:sz w:val="20"/>
                <w:szCs w:val="20"/>
                <w:lang w:val="uk-UA"/>
              </w:rPr>
            </w:pPr>
            <w:r>
              <w:rPr>
                <w:rFonts w:eastAsia="Times New Roman" w:cs="Times New Roman" w:ascii="Times New Roman" w:hAnsi="Times New Roman"/>
                <w:b/>
                <w:bCs/>
                <w:sz w:val="20"/>
                <w:szCs w:val="20"/>
                <w:lang w:val="uk-UA"/>
              </w:rPr>
              <w:t>2</w:t>
            </w:r>
          </w:p>
        </w:tc>
        <w:tc>
          <w:tcPr>
            <w:tcW w:w="2550" w:type="dxa"/>
            <w:tcBorders>
              <w:top w:val="double" w:sz="4" w:space="0" w:color="808080"/>
              <w:left w:val="double" w:sz="4" w:space="0" w:color="808080"/>
              <w:bottom w:val="double" w:sz="4" w:space="0" w:color="808080"/>
            </w:tcBorders>
            <w:shd w:color="auto" w:fill="auto" w:val="clear"/>
          </w:tcPr>
          <w:p>
            <w:pPr>
              <w:pStyle w:val="LOnormal11"/>
              <w:widowControl w:val="false"/>
              <w:spacing w:lineRule="auto" w:line="240"/>
              <w:ind w:right="113" w:hanging="0"/>
              <w:rPr>
                <w:rFonts w:ascii="Times New Roman" w:hAnsi="Times New Roman" w:eastAsia="Times New Roman" w:cs="Times New Roman"/>
                <w:b/>
                <w:b/>
                <w:bCs/>
                <w:sz w:val="20"/>
                <w:szCs w:val="20"/>
                <w:lang w:val="uk-UA"/>
              </w:rPr>
            </w:pPr>
            <w:r>
              <w:rPr>
                <w:rFonts w:eastAsia="Times New Roman" w:cs="Times New Roman" w:ascii="Times New Roman" w:hAnsi="Times New Roman"/>
                <w:b/>
                <w:bCs/>
                <w:sz w:val="20"/>
                <w:szCs w:val="20"/>
                <w:lang w:val="uk-UA"/>
              </w:rPr>
              <w:t>Інша інформація</w:t>
            </w:r>
          </w:p>
        </w:tc>
        <w:tc>
          <w:tcPr>
            <w:tcW w:w="6918" w:type="dxa"/>
            <w:tcBorders>
              <w:top w:val="double" w:sz="4" w:space="0" w:color="808080"/>
              <w:left w:val="double" w:sz="4" w:space="0" w:color="808080"/>
              <w:bottom w:val="double" w:sz="4" w:space="0" w:color="808080"/>
              <w:right w:val="double" w:sz="4" w:space="0" w:color="808080"/>
            </w:tcBorders>
            <w:shd w:color="auto" w:fill="auto" w:val="clear"/>
          </w:tcPr>
          <w:p>
            <w:pPr>
              <w:pStyle w:val="LOnormal"/>
              <w:widowControl w:val="false"/>
              <w:jc w:val="both"/>
              <w:rPr>
                <w:sz w:val="20"/>
                <w:szCs w:val="20"/>
                <w:lang w:val="uk-UA"/>
              </w:rPr>
            </w:pPr>
            <w:r>
              <w:rPr>
                <w:rFonts w:cs="Times New Roman" w:ascii="Times New Roman" w:hAnsi="Times New Roman"/>
                <w:b/>
                <w:sz w:val="20"/>
                <w:szCs w:val="20"/>
                <w:lang w:val="uk-UA"/>
              </w:rPr>
              <w:t xml:space="preserve">Учасник вираховує загальну вартість товару, який має на меті постачати, </w:t>
            </w:r>
            <w:r>
              <w:rPr>
                <w:rFonts w:cs="Times New Roman" w:ascii="Times New Roman" w:hAnsi="Times New Roman"/>
                <w:b/>
                <w:sz w:val="20"/>
                <w:szCs w:val="20"/>
                <w:u w:val="single"/>
                <w:lang w:val="uk-UA"/>
              </w:rPr>
              <w:t>з урахуванням  послуги з передачі електричної енергії оператора системи передачі</w:t>
            </w:r>
            <w:r>
              <w:rPr>
                <w:rFonts w:cs="Times New Roman" w:ascii="Times New Roman" w:hAnsi="Times New Roman"/>
                <w:b/>
                <w:sz w:val="20"/>
                <w:szCs w:val="20"/>
                <w:lang w:val="uk-UA"/>
              </w:rPr>
              <w:t xml:space="preserve">, всіх обов’язкових податків і зборів та інших витрат Учасника. </w:t>
            </w:r>
          </w:p>
          <w:p>
            <w:pPr>
              <w:pStyle w:val="Normal"/>
              <w:widowControl w:val="false"/>
              <w:spacing w:lineRule="auto" w:line="240"/>
              <w:ind w:left="28" w:hanging="0"/>
              <w:jc w:val="both"/>
              <w:rPr>
                <w:rFonts w:ascii="Times New Roman" w:hAnsi="Times New Roman" w:eastAsia="Times New Roman" w:cs="Times New Roman"/>
                <w:sz w:val="20"/>
                <w:szCs w:val="20"/>
              </w:rPr>
            </w:pPr>
            <w:r>
              <w:rPr>
                <w:rFonts w:eastAsia="Times New Roman" w:cs="Times New Roman" w:ascii="Times New Roman" w:hAnsi="Times New Roman"/>
                <w:b/>
                <w:color w:val="000000"/>
                <w:sz w:val="20"/>
                <w:szCs w:val="20"/>
              </w:rPr>
              <w:t>Учасник відповідає за одержання всіх необхідних дозволів та ліцензій, передбачених умовами тендерної документації торгів та самостійно несе усі витрати на їх отримання.</w:t>
            </w:r>
          </w:p>
          <w:p>
            <w:pPr>
              <w:pStyle w:val="LOnormal11"/>
              <w:widowControl w:val="false"/>
              <w:spacing w:lineRule="auto" w:line="240"/>
              <w:ind w:right="113" w:hanging="0"/>
              <w:jc w:val="both"/>
              <w:rPr>
                <w:rFonts w:ascii="Times New Roman" w:hAnsi="Times New Roman" w:eastAsia="Times New Roman" w:cs="Times New Roman"/>
                <w:sz w:val="20"/>
                <w:szCs w:val="20"/>
                <w:lang w:val="uk-UA"/>
              </w:rPr>
            </w:pPr>
            <w:r>
              <w:rPr>
                <w:rFonts w:eastAsia="Times New Roman" w:cs="Times New Roman" w:ascii="Times New Roman" w:hAnsi="Times New Roman"/>
                <w:sz w:val="20"/>
                <w:szCs w:val="20"/>
                <w:lang w:val="uk-UA"/>
              </w:rPr>
            </w:r>
          </w:p>
          <w:p>
            <w:pPr>
              <w:pStyle w:val="LOnormal11"/>
              <w:widowControl w:val="false"/>
              <w:spacing w:lineRule="auto" w:line="240"/>
              <w:ind w:right="113" w:hanging="0"/>
              <w:jc w:val="both"/>
              <w:rPr>
                <w:rFonts w:ascii="Times New Roman" w:hAnsi="Times New Roman" w:eastAsia="Times New Roman" w:cs="Times New Roman"/>
                <w:sz w:val="20"/>
                <w:szCs w:val="20"/>
                <w:lang w:val="uk-UA"/>
              </w:rPr>
            </w:pPr>
            <w:r>
              <w:rPr>
                <w:rFonts w:eastAsia="Times New Roman" w:cs="Times New Roman" w:ascii="Times New Roman" w:hAnsi="Times New Roman"/>
                <w:sz w:val="20"/>
                <w:szCs w:val="20"/>
                <w:lang w:val="uk-UA"/>
              </w:rPr>
              <w:t>Будь-які витрати учасника, пов’язані з підготовкою та поданням тендерної пропозиції, не відшкодовуються замовником, незалежно від результатів торгів.</w:t>
            </w:r>
          </w:p>
          <w:p>
            <w:pPr>
              <w:pStyle w:val="LOnormal11"/>
              <w:widowControl w:val="false"/>
              <w:spacing w:lineRule="auto" w:line="240"/>
              <w:ind w:right="113" w:hanging="0"/>
              <w:jc w:val="both"/>
              <w:rPr>
                <w:rFonts w:ascii="Times New Roman" w:hAnsi="Times New Roman" w:eastAsia="Times New Roman" w:cs="Times New Roman"/>
                <w:sz w:val="20"/>
                <w:szCs w:val="20"/>
                <w:lang w:val="uk-UA"/>
              </w:rPr>
            </w:pPr>
            <w:r>
              <w:rPr>
                <w:rFonts w:eastAsia="Times New Roman" w:cs="Times New Roman" w:ascii="Times New Roman" w:hAnsi="Times New Roman"/>
                <w:sz w:val="20"/>
                <w:szCs w:val="20"/>
                <w:lang w:val="uk-UA"/>
              </w:rPr>
              <w:t>Загальна вартість тендерної пропозиції повинна бути остаточно визначена без будь-яких посилань, обмежень або застережень.</w:t>
            </w:r>
          </w:p>
          <w:p>
            <w:pPr>
              <w:pStyle w:val="LOnormal11"/>
              <w:widowControl w:val="false"/>
              <w:spacing w:lineRule="auto" w:line="240"/>
              <w:ind w:right="113" w:hanging="0"/>
              <w:jc w:val="both"/>
              <w:rPr>
                <w:rFonts w:ascii="Times New Roman" w:hAnsi="Times New Roman" w:eastAsia="Times New Roman" w:cs="Times New Roman"/>
                <w:sz w:val="20"/>
                <w:szCs w:val="20"/>
                <w:lang w:val="uk-UA"/>
              </w:rPr>
            </w:pPr>
            <w:r>
              <w:rPr>
                <w:rFonts w:eastAsia="Times New Roman" w:cs="Times New Roman" w:ascii="Times New Roman" w:hAnsi="Times New Roman"/>
                <w:sz w:val="20"/>
                <w:szCs w:val="20"/>
                <w:lang w:val="uk-UA"/>
              </w:rPr>
              <w:t>Відповідальність за достовірність наданої інформації в своїй тендерній пропозиції несе учасник.</w:t>
            </w:r>
          </w:p>
          <w:p>
            <w:pPr>
              <w:pStyle w:val="Normal"/>
              <w:spacing w:lineRule="auto" w:line="240"/>
              <w:jc w:val="both"/>
              <w:rPr>
                <w:rFonts w:ascii="Times New Roman" w:hAnsi="Times New Roman" w:eastAsia="Times New Roman"/>
                <w:sz w:val="20"/>
                <w:szCs w:val="20"/>
                <w:lang w:eastAsia="ru-RU"/>
              </w:rPr>
            </w:pPr>
            <w:r>
              <w:rPr>
                <w:rFonts w:eastAsia="Times New Roman" w:ascii="Times New Roman" w:hAnsi="Times New Roman"/>
                <w:sz w:val="20"/>
                <w:szCs w:val="20"/>
                <w:lang w:eastAsia="ru-RU"/>
              </w:rPr>
            </w:r>
          </w:p>
          <w:p>
            <w:pPr>
              <w:pStyle w:val="Normal"/>
              <w:spacing w:lineRule="auto" w:line="240"/>
              <w:jc w:val="both"/>
              <w:rPr>
                <w:rFonts w:ascii="Times New Roman" w:hAnsi="Times New Roman" w:eastAsia="Times New Roman"/>
                <w:sz w:val="20"/>
                <w:szCs w:val="20"/>
                <w:lang w:eastAsia="ru-RU"/>
              </w:rPr>
            </w:pPr>
            <w:r>
              <w:rPr>
                <w:rFonts w:eastAsia="Times New Roman" w:ascii="Times New Roman" w:hAnsi="Times New Roman"/>
                <w:sz w:val="20"/>
                <w:szCs w:val="20"/>
                <w:lang w:eastAsia="ru-RU"/>
              </w:rPr>
              <w:t>У складі тендерної пропозиції учасник надає інформацію в довільній формі про те, що учасник процедури закупівлі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 підтвердження інформації зазначено у довідці в довільній формі учасник надає Витяг з Єдиного державного реєстру юридичних осіб, фізичних осіб - підприємців та громадських формувань.</w:t>
            </w:r>
          </w:p>
          <w:p>
            <w:pPr>
              <w:pStyle w:val="Normal"/>
              <w:widowControl w:val="false"/>
              <w:spacing w:lineRule="auto" w:line="240"/>
              <w:jc w:val="both"/>
              <w:rPr/>
            </w:pPr>
            <w:r>
              <w:rPr>
                <w:rFonts w:eastAsia="Times New Roman" w:cs="Times New Roman" w:ascii="Times New Roman" w:hAnsi="Times New Roman"/>
                <w:color w:val="000000"/>
                <w:sz w:val="20"/>
                <w:szCs w:val="20"/>
                <w:lang w:eastAsia="ru-RU"/>
              </w:rPr>
              <w:t>У разі ненадання учасником довідки в довільній формі та / або Витягу з Єдиного державного реєстру юридичних осіб, фізичних осіб - підприємців та громадських формувань та / або у випадку якщо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 відхиляє такого учасника на підставі абзацу 7 підпункту 1 пункту 41 Особливостей, а саме: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pPr>
              <w:pStyle w:val="Normal"/>
              <w:spacing w:lineRule="auto" w:line="240"/>
              <w:jc w:val="both"/>
              <w:rPr>
                <w:rFonts w:ascii="Times New Roman" w:hAnsi="Times New Roman" w:eastAsia="Times New Roman"/>
                <w:sz w:val="20"/>
                <w:szCs w:val="20"/>
                <w:lang w:eastAsia="ru-RU"/>
              </w:rPr>
            </w:pPr>
            <w:r>
              <w:rPr>
                <w:rFonts w:eastAsia="Times New Roman" w:ascii="Times New Roman" w:hAnsi="Times New Roman"/>
                <w:sz w:val="20"/>
                <w:szCs w:val="20"/>
                <w:lang w:eastAsia="ru-RU"/>
              </w:rPr>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pPr>
              <w:pStyle w:val="Normal"/>
              <w:spacing w:lineRule="auto" w:line="240" w:before="150" w:after="150"/>
              <w:jc w:val="both"/>
              <w:rPr>
                <w:rFonts w:ascii="Times New Roman" w:hAnsi="Times New Roman" w:eastAsia="Times New Roman"/>
                <w:sz w:val="20"/>
                <w:szCs w:val="20"/>
                <w:lang w:eastAsia="ru-RU"/>
              </w:rPr>
            </w:pPr>
            <w:r>
              <w:rPr>
                <w:rFonts w:eastAsia="Times New Roman" w:ascii="Times New Roman" w:hAnsi="Times New Roman"/>
                <w:sz w:val="20"/>
                <w:szCs w:val="20"/>
                <w:lang w:eastAsia="ru-RU"/>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pPr>
              <w:pStyle w:val="Normal"/>
              <w:spacing w:lineRule="auto" w:line="240"/>
              <w:jc w:val="both"/>
              <w:rPr>
                <w:rFonts w:ascii="Times New Roman" w:hAnsi="Times New Roman" w:eastAsia="Times New Roman"/>
                <w:sz w:val="20"/>
                <w:szCs w:val="20"/>
                <w:lang w:eastAsia="ru-RU"/>
              </w:rPr>
            </w:pPr>
            <w:r>
              <w:rPr>
                <w:rFonts w:eastAsia="Times New Roman" w:ascii="Times New Roman" w:hAnsi="Times New Roman"/>
                <w:sz w:val="20"/>
                <w:szCs w:val="20"/>
                <w:lang w:eastAsia="ru-RU"/>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pPr>
              <w:pStyle w:val="Normal"/>
              <w:spacing w:lineRule="auto" w:line="240"/>
              <w:jc w:val="both"/>
              <w:rPr>
                <w:rFonts w:ascii="Times New Roman" w:hAnsi="Times New Roman" w:eastAsia="Times New Roman"/>
                <w:sz w:val="20"/>
                <w:szCs w:val="20"/>
                <w:lang w:eastAsia="ru-RU"/>
              </w:rPr>
            </w:pPr>
            <w:r>
              <w:rPr>
                <w:rFonts w:eastAsia="Times New Roman" w:ascii="Times New Roman" w:hAnsi="Times New Roman"/>
                <w:sz w:val="20"/>
                <w:szCs w:val="20"/>
                <w:lang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pPr>
              <w:pStyle w:val="Normal"/>
              <w:widowControl w:val="false"/>
              <w:spacing w:lineRule="auto" w:line="240" w:before="150" w:after="150"/>
              <w:jc w:val="both"/>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pPr>
              <w:pStyle w:val="Normal"/>
              <w:spacing w:lineRule="auto" w:line="240" w:before="150" w:after="150"/>
              <w:jc w:val="both"/>
              <w:rPr/>
            </w:pPr>
            <w:r>
              <w:rPr>
                <w:rFonts w:eastAsia="Times New Roman" w:ascii="Times New Roman" w:hAnsi="Times New Roman"/>
                <w:sz w:val="20"/>
                <w:szCs w:val="20"/>
                <w:lang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pPr>
              <w:pStyle w:val="Normal"/>
              <w:spacing w:lineRule="auto" w:line="240" w:before="150" w:after="150"/>
              <w:jc w:val="both"/>
              <w:rPr>
                <w:rFonts w:ascii="Times New Roman" w:hAnsi="Times New Roman" w:eastAsia="Times New Roman"/>
                <w:sz w:val="20"/>
                <w:szCs w:val="20"/>
                <w:lang w:eastAsia="ru-RU"/>
              </w:rPr>
            </w:pPr>
            <w:r>
              <w:rPr>
                <w:rFonts w:eastAsia="Times New Roman" w:ascii="Times New Roman" w:hAnsi="Times New Roman"/>
                <w:sz w:val="20"/>
                <w:szCs w:val="20"/>
                <w:lang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pPr>
              <w:pStyle w:val="Normal"/>
              <w:widowControl w:val="false"/>
              <w:spacing w:lineRule="auto" w:line="240" w:before="150" w:after="150"/>
              <w:jc w:val="both"/>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1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pPr>
              <w:pStyle w:val="Normal"/>
              <w:widowControl w:val="false"/>
              <w:spacing w:lineRule="auto" w:line="240"/>
              <w:jc w:val="both"/>
              <w:rPr/>
            </w:pPr>
            <w:r>
              <w:rPr>
                <w:rFonts w:eastAsia="Times New Roman" w:cs="Times New Roman" w:ascii="Times New Roman" w:hAnsi="Times New Roman"/>
                <w:color w:val="000000"/>
                <w:sz w:val="20"/>
                <w:szCs w:val="20"/>
              </w:rPr>
              <w:t xml:space="preserve">Згідно п. 3 ч. 1 ст. 1 Закону </w:t>
            </w:r>
            <w:r>
              <w:rPr>
                <w:rFonts w:eastAsia="Times New Roman" w:cs="Times New Roman" w:ascii="Times New Roman" w:hAnsi="Times New Roman"/>
                <w:b/>
                <w:bCs/>
                <w:color w:val="000000"/>
                <w:sz w:val="20"/>
                <w:szCs w:val="20"/>
              </w:rPr>
              <w:t>аномально низька ціна</w:t>
            </w:r>
            <w:r>
              <w:rPr>
                <w:rFonts w:eastAsia="Times New Roman" w:cs="Times New Roman" w:ascii="Times New Roman" w:hAnsi="Times New Roman"/>
                <w:color w:val="000000"/>
                <w:sz w:val="20"/>
                <w:szCs w:val="20"/>
              </w:rPr>
              <w:t xml:space="preserve">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pPr>
              <w:pStyle w:val="Normal"/>
              <w:widowControl w:val="false"/>
              <w:spacing w:lineRule="auto" w:line="240"/>
              <w:jc w:val="both"/>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pPr>
              <w:pStyle w:val="Normal"/>
              <w:widowControl w:val="false"/>
              <w:spacing w:lineRule="auto" w:line="240"/>
              <w:jc w:val="both"/>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pPr>
              <w:pStyle w:val="Normal"/>
              <w:widowControl w:val="false"/>
              <w:spacing w:lineRule="auto" w:line="240"/>
              <w:jc w:val="both"/>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r>
          </w:p>
          <w:p>
            <w:pPr>
              <w:pStyle w:val="Normal"/>
              <w:widowControl w:val="false"/>
              <w:spacing w:lineRule="auto" w:line="240"/>
              <w:jc w:val="both"/>
              <w:rPr>
                <w:rFonts w:ascii="Times New Roman" w:hAnsi="Times New Roman" w:eastAsia="Times New Roman" w:cs="Times New Roman"/>
                <w:b/>
                <w:b/>
                <w:bCs/>
                <w:color w:val="000000"/>
                <w:sz w:val="20"/>
                <w:szCs w:val="20"/>
              </w:rPr>
            </w:pPr>
            <w:r>
              <w:rPr>
                <w:rFonts w:eastAsia="Times New Roman" w:cs="Times New Roman" w:ascii="Times New Roman" w:hAnsi="Times New Roman"/>
                <w:b/>
                <w:bCs/>
                <w:color w:val="000000"/>
                <w:sz w:val="20"/>
                <w:szCs w:val="20"/>
              </w:rPr>
              <w:t>Обґрунтування аномально низької тендерної пропозиції може містити інформацію про:</w:t>
            </w:r>
          </w:p>
          <w:p>
            <w:pPr>
              <w:pStyle w:val="Normal"/>
              <w:widowControl w:val="false"/>
              <w:spacing w:lineRule="auto" w:line="240"/>
              <w:jc w:val="both"/>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r>
          </w:p>
          <w:p>
            <w:pPr>
              <w:pStyle w:val="Normal"/>
              <w:widowControl w:val="false"/>
              <w:spacing w:lineRule="auto" w:line="240"/>
              <w:jc w:val="both"/>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 досягнення економії завдяки застосованому технологічному процесу виробництва товарів, порядку надання послуг чи технології будівництва;</w:t>
            </w:r>
          </w:p>
          <w:p>
            <w:pPr>
              <w:pStyle w:val="Normal"/>
              <w:widowControl w:val="false"/>
              <w:spacing w:lineRule="auto" w:line="240"/>
              <w:jc w:val="both"/>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r>
          </w:p>
          <w:p>
            <w:pPr>
              <w:pStyle w:val="Normal"/>
              <w:widowControl w:val="false"/>
              <w:spacing w:lineRule="auto" w:line="240"/>
              <w:jc w:val="both"/>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pPr>
              <w:pStyle w:val="Normal"/>
              <w:widowControl w:val="false"/>
              <w:spacing w:lineRule="auto" w:line="240"/>
              <w:jc w:val="both"/>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3) отримання учасником державної допомоги згідно із законодавством.</w:t>
            </w:r>
          </w:p>
          <w:p>
            <w:pPr>
              <w:pStyle w:val="Normal"/>
              <w:widowControl w:val="false"/>
              <w:spacing w:lineRule="auto" w:line="240"/>
              <w:jc w:val="both"/>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r>
          </w:p>
          <w:p>
            <w:pPr>
              <w:pStyle w:val="Normal"/>
              <w:widowControl w:val="false"/>
              <w:spacing w:lineRule="auto" w:line="240"/>
              <w:jc w:val="both"/>
              <w:rPr/>
            </w:pPr>
            <w:r>
              <w:rPr>
                <w:rFonts w:eastAsia="Times New Roman" w:cs="Times New Roman" w:ascii="Times New Roman" w:hAnsi="Times New Roman"/>
                <w:color w:val="000000"/>
                <w:sz w:val="20"/>
                <w:szCs w:val="20"/>
              </w:rPr>
              <w:t xml:space="preserve">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w:t>
            </w:r>
            <w:r>
              <w:rPr>
                <w:rFonts w:eastAsia="Times New Roman" w:cs="Times New Roman" w:ascii="Times New Roman" w:hAnsi="Times New Roman"/>
                <w:b/>
                <w:bCs/>
                <w:color w:val="000000"/>
                <w:sz w:val="20"/>
                <w:szCs w:val="20"/>
              </w:rPr>
              <w:t>два робочі дні</w:t>
            </w:r>
            <w:r>
              <w:rPr>
                <w:rFonts w:eastAsia="Times New Roman" w:cs="Times New Roman" w:ascii="Times New Roman" w:hAnsi="Times New Roman"/>
                <w:color w:val="000000"/>
                <w:sz w:val="20"/>
                <w:szCs w:val="20"/>
              </w:rPr>
              <w:t xml:space="preserve">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pPr>
              <w:pStyle w:val="Normal"/>
              <w:widowControl w:val="false"/>
              <w:spacing w:lineRule="auto" w:line="240"/>
              <w:jc w:val="both"/>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r>
          </w:p>
          <w:p>
            <w:pPr>
              <w:pStyle w:val="Normal"/>
              <w:widowControl w:val="false"/>
              <w:spacing w:lineRule="auto" w:line="240"/>
              <w:jc w:val="both"/>
              <w:rPr/>
            </w:pPr>
            <w:r>
              <w:rPr>
                <w:rFonts w:eastAsia="Times New Roman" w:cs="Times New Roman" w:ascii="Times New Roman" w:hAnsi="Times New Roman"/>
                <w:color w:val="000000"/>
                <w:sz w:val="20"/>
                <w:szCs w:val="20"/>
              </w:rPr>
              <w:t>Замовник розміщує повідомлення з вимогою про усунення невідповідностей в інформації та/або документах Тендерної документації</w:t>
            </w:r>
            <w:r>
              <w:rPr>
                <w:rFonts w:eastAsia="Times New Roman" w:cs="Times New Roman" w:ascii="Times New Roman" w:hAnsi="Times New Roman"/>
                <w:color w:val="000000"/>
              </w:rPr>
              <w:t>.</w:t>
            </w:r>
          </w:p>
          <w:p>
            <w:pPr>
              <w:pStyle w:val="Normal"/>
              <w:widowControl w:val="false"/>
              <w:spacing w:lineRule="auto" w:line="240"/>
              <w:jc w:val="both"/>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r>
          </w:p>
          <w:p>
            <w:pPr>
              <w:pStyle w:val="Normal"/>
              <w:widowControl w:val="false"/>
              <w:spacing w:lineRule="auto" w:line="240"/>
              <w:jc w:val="both"/>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Повідомлення з вимогою про усунення невідповідностей повинно містити наступну інформацію:</w:t>
            </w:r>
          </w:p>
          <w:p>
            <w:pPr>
              <w:pStyle w:val="Normal"/>
              <w:widowControl w:val="false"/>
              <w:spacing w:lineRule="auto" w:line="240"/>
              <w:jc w:val="both"/>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 перелік виявлених невідповідностей;</w:t>
            </w:r>
          </w:p>
          <w:p>
            <w:pPr>
              <w:pStyle w:val="Normal"/>
              <w:widowControl w:val="false"/>
              <w:spacing w:lineRule="auto" w:line="240"/>
              <w:jc w:val="both"/>
              <w:rPr/>
            </w:pPr>
            <w:r>
              <w:rPr>
                <w:rFonts w:eastAsia="Times New Roman" w:cs="Times New Roman" w:ascii="Times New Roman" w:hAnsi="Times New Roman"/>
                <w:color w:val="000000"/>
                <w:sz w:val="20"/>
                <w:szCs w:val="20"/>
              </w:rPr>
              <w:t>2) посилання на вимогу (вимоги) тендерної документації, щодо яких виявлені невідповідності;</w:t>
            </w:r>
          </w:p>
          <w:p>
            <w:pPr>
              <w:pStyle w:val="Normal"/>
              <w:widowControl w:val="false"/>
              <w:spacing w:lineRule="auto" w:line="240"/>
              <w:jc w:val="both"/>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3) перелік інформації та/або документів, які повинен подати учасник для усунення виявлених невідповідностей.</w:t>
            </w:r>
          </w:p>
          <w:p>
            <w:pPr>
              <w:pStyle w:val="Normal"/>
              <w:widowControl w:val="false"/>
              <w:spacing w:lineRule="auto" w:line="240"/>
              <w:jc w:val="both"/>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w:t>
            </w:r>
          </w:p>
          <w:p>
            <w:pPr>
              <w:pStyle w:val="Normal"/>
              <w:widowControl w:val="false"/>
              <w:spacing w:lineRule="auto" w:line="240"/>
              <w:jc w:val="both"/>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r>
          </w:p>
          <w:p>
            <w:pPr>
              <w:pStyle w:val="Normal"/>
              <w:widowControl w:val="false"/>
              <w:spacing w:lineRule="auto" w:line="240"/>
              <w:jc w:val="both"/>
              <w:rPr/>
            </w:pPr>
            <w:r>
              <w:rPr>
                <w:rFonts w:eastAsia="Times New Roman" w:cs="Times New Roman" w:ascii="Times New Roman" w:hAnsi="Times New Roman"/>
                <w:color w:val="000000"/>
                <w:sz w:val="20"/>
                <w:szCs w:val="20"/>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eastAsia="Times New Roman" w:cs="Times New Roman" w:ascii="Times New Roman" w:hAnsi="Times New Roman"/>
                <w:b/>
                <w:bCs/>
                <w:color w:val="000000"/>
                <w:sz w:val="20"/>
                <w:szCs w:val="20"/>
              </w:rPr>
              <w:t>протягом 24 годин</w:t>
            </w:r>
            <w:r>
              <w:rPr>
                <w:rFonts w:eastAsia="Times New Roman" w:cs="Times New Roman" w:ascii="Times New Roman" w:hAnsi="Times New Roman"/>
                <w:color w:val="000000"/>
                <w:sz w:val="20"/>
                <w:szCs w:val="20"/>
              </w:rPr>
              <w:t xml:space="preserve"> з моменту розміщення замовником в електронній системі закупівель повідомлення з вимогою про усунення таких невідповідностей. </w:t>
            </w:r>
          </w:p>
          <w:p>
            <w:pPr>
              <w:pStyle w:val="LOnormal11"/>
              <w:widowControl w:val="false"/>
              <w:spacing w:lineRule="auto" w:line="240"/>
              <w:ind w:right="113" w:hanging="0"/>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Замовник розглядає подані тендерні пропозиції з урахуванням виправлення або невиправлення учасниками виявлених невідповідностей. </w:t>
            </w:r>
          </w:p>
        </w:tc>
      </w:tr>
      <w:tr>
        <w:trPr>
          <w:trHeight w:val="520" w:hRule="atLeast"/>
        </w:trPr>
        <w:tc>
          <w:tcPr>
            <w:tcW w:w="514" w:type="dxa"/>
            <w:tcBorders>
              <w:top w:val="double" w:sz="4" w:space="0" w:color="808080"/>
              <w:left w:val="double" w:sz="4" w:space="0" w:color="808080"/>
              <w:bottom w:val="double" w:sz="4" w:space="0" w:color="808080"/>
            </w:tcBorders>
            <w:shd w:color="auto" w:fill="auto" w:val="clear"/>
          </w:tcPr>
          <w:p>
            <w:pPr>
              <w:pStyle w:val="LOnormal11"/>
              <w:widowControl w:val="false"/>
              <w:spacing w:lineRule="auto" w:line="240" w:before="120" w:after="120"/>
              <w:jc w:val="center"/>
              <w:rPr>
                <w:rFonts w:ascii="Times New Roman" w:hAnsi="Times New Roman" w:eastAsia="Times New Roman" w:cs="Times New Roman"/>
                <w:b/>
                <w:b/>
                <w:bCs/>
                <w:sz w:val="20"/>
                <w:szCs w:val="20"/>
                <w:lang w:val="uk-UA"/>
              </w:rPr>
            </w:pPr>
            <w:r>
              <w:rPr>
                <w:rFonts w:eastAsia="Times New Roman" w:cs="Times New Roman" w:ascii="Times New Roman" w:hAnsi="Times New Roman"/>
                <w:b/>
                <w:bCs/>
                <w:sz w:val="20"/>
                <w:szCs w:val="20"/>
                <w:lang w:val="uk-UA"/>
              </w:rPr>
              <w:t>3</w:t>
            </w:r>
          </w:p>
        </w:tc>
        <w:tc>
          <w:tcPr>
            <w:tcW w:w="2550" w:type="dxa"/>
            <w:tcBorders>
              <w:top w:val="double" w:sz="4" w:space="0" w:color="808080"/>
              <w:left w:val="double" w:sz="4" w:space="0" w:color="808080"/>
              <w:bottom w:val="double" w:sz="4" w:space="0" w:color="808080"/>
            </w:tcBorders>
            <w:shd w:color="auto" w:fill="auto" w:val="clear"/>
          </w:tcPr>
          <w:p>
            <w:pPr>
              <w:pStyle w:val="LOnormal11"/>
              <w:widowControl w:val="false"/>
              <w:spacing w:lineRule="auto" w:line="240" w:before="120" w:after="120"/>
              <w:ind w:right="113" w:hanging="0"/>
              <w:rPr>
                <w:rFonts w:ascii="Times New Roman" w:hAnsi="Times New Roman" w:eastAsia="Times New Roman" w:cs="Times New Roman"/>
                <w:b/>
                <w:b/>
                <w:bCs/>
                <w:sz w:val="20"/>
                <w:szCs w:val="20"/>
                <w:lang w:val="uk-UA"/>
              </w:rPr>
            </w:pPr>
            <w:r>
              <w:rPr>
                <w:rFonts w:eastAsia="Times New Roman" w:cs="Times New Roman" w:ascii="Times New Roman" w:hAnsi="Times New Roman"/>
                <w:b/>
                <w:bCs/>
                <w:sz w:val="20"/>
                <w:szCs w:val="20"/>
                <w:lang w:val="uk-UA"/>
              </w:rPr>
              <w:t>Відхилення тендерних пропозицій</w:t>
            </w:r>
          </w:p>
        </w:tc>
        <w:tc>
          <w:tcPr>
            <w:tcW w:w="6918" w:type="dxa"/>
            <w:tcBorders>
              <w:top w:val="double" w:sz="4" w:space="0" w:color="808080"/>
              <w:left w:val="double" w:sz="4" w:space="0" w:color="808080"/>
              <w:bottom w:val="double" w:sz="4" w:space="0" w:color="808080"/>
              <w:right w:val="double" w:sz="4" w:space="0" w:color="808080"/>
            </w:tcBorders>
            <w:shd w:color="auto" w:fill="auto" w:val="clear"/>
          </w:tcPr>
          <w:p>
            <w:pPr>
              <w:pStyle w:val="Normal"/>
              <w:widowControl w:val="false"/>
              <w:spacing w:lineRule="auto" w:line="240"/>
              <w:jc w:val="both"/>
              <w:rPr/>
            </w:pPr>
            <w:r>
              <w:rPr>
                <w:rFonts w:eastAsia="Times New Roman" w:cs="Times New Roman" w:ascii="Times New Roman" w:hAnsi="Times New Roman"/>
                <w:b/>
                <w:bCs/>
                <w:color w:val="000000"/>
                <w:sz w:val="20"/>
                <w:szCs w:val="20"/>
              </w:rPr>
              <w:t>Замовник відхиляє</w:t>
            </w:r>
            <w:r>
              <w:rPr>
                <w:rFonts w:eastAsia="Times New Roman" w:cs="Times New Roman" w:ascii="Times New Roman" w:hAnsi="Times New Roman"/>
                <w:color w:val="000000"/>
                <w:sz w:val="20"/>
                <w:szCs w:val="20"/>
              </w:rPr>
              <w:t xml:space="preserve"> тендерну пропозицію із зазначенням аргументації в електронній системі закупівель у разі якщо:</w:t>
            </w:r>
          </w:p>
          <w:p>
            <w:pPr>
              <w:pStyle w:val="Normal"/>
              <w:widowControl w:val="false"/>
              <w:spacing w:lineRule="auto" w:line="240"/>
              <w:jc w:val="both"/>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 учасник процедури закупівлі:</w:t>
            </w:r>
          </w:p>
          <w:p>
            <w:pPr>
              <w:pStyle w:val="Normal"/>
              <w:widowControl w:val="false"/>
              <w:spacing w:lineRule="auto" w:line="240"/>
              <w:jc w:val="both"/>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r>
          </w:p>
          <w:p>
            <w:pPr>
              <w:pStyle w:val="Normal"/>
              <w:widowControl w:val="false"/>
              <w:spacing w:lineRule="auto" w:line="240"/>
              <w:jc w:val="both"/>
              <w:rPr/>
            </w:pPr>
            <w:r>
              <w:rPr>
                <w:rFonts w:eastAsia="Times New Roman" w:cs="Times New Roman" w:ascii="Times New Roman" w:hAnsi="Times New Roman"/>
                <w:color w:val="000000"/>
                <w:sz w:val="20"/>
                <w:szCs w:val="20"/>
              </w:rPr>
              <w:t>- 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частиною п</w:t>
            </w:r>
            <w:r>
              <w:rPr>
                <w:rFonts w:eastAsia="Arial" w:cs="Arial" w:ascii="Arial" w:hAnsi="Arial"/>
                <w:color w:val="000000"/>
                <w:sz w:val="20"/>
                <w:szCs w:val="20"/>
              </w:rPr>
              <w:t>’</w:t>
            </w:r>
            <w:r>
              <w:rPr>
                <w:rFonts w:eastAsia="Times New Roman" w:cs="Times New Roman" w:ascii="Times New Roman" w:hAnsi="Times New Roman"/>
                <w:color w:val="000000"/>
                <w:sz w:val="20"/>
                <w:szCs w:val="20"/>
              </w:rPr>
              <w:t>ятнадцятою статті 29 Закону;</w:t>
            </w:r>
          </w:p>
          <w:p>
            <w:pPr>
              <w:pStyle w:val="Normal"/>
              <w:widowControl w:val="false"/>
              <w:spacing w:lineRule="auto" w:line="240"/>
              <w:jc w:val="both"/>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r>
          </w:p>
          <w:p>
            <w:pPr>
              <w:pStyle w:val="Normal"/>
              <w:widowControl w:val="false"/>
              <w:spacing w:lineRule="auto" w:line="240"/>
              <w:jc w:val="both"/>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pPr>
              <w:pStyle w:val="Normal"/>
              <w:widowControl w:val="false"/>
              <w:spacing w:lineRule="auto" w:line="240"/>
              <w:jc w:val="both"/>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r>
          </w:p>
          <w:p>
            <w:pPr>
              <w:pStyle w:val="Normal"/>
              <w:widowControl w:val="false"/>
              <w:spacing w:lineRule="auto" w:line="240"/>
              <w:jc w:val="both"/>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закупівель повідомлення з вимогою про усунення таких невідповідностей;</w:t>
            </w:r>
          </w:p>
          <w:p>
            <w:pPr>
              <w:pStyle w:val="Normal"/>
              <w:widowControl w:val="false"/>
              <w:spacing w:lineRule="auto" w:line="240"/>
              <w:jc w:val="both"/>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r>
          </w:p>
          <w:p>
            <w:pPr>
              <w:pStyle w:val="Normal"/>
              <w:widowControl w:val="false"/>
              <w:spacing w:lineRule="auto" w:line="240"/>
              <w:jc w:val="both"/>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не надав обґрунтування аномально низької ціни тендерної пропозиції протягом строку визначеного в частині чотирнадцятій статті 29 Закону;</w:t>
            </w:r>
          </w:p>
          <w:p>
            <w:pPr>
              <w:pStyle w:val="Normal"/>
              <w:widowControl w:val="false"/>
              <w:spacing w:lineRule="auto" w:line="240"/>
              <w:jc w:val="both"/>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r>
          </w:p>
          <w:p>
            <w:pPr>
              <w:pStyle w:val="Normal"/>
              <w:widowControl w:val="false"/>
              <w:spacing w:lineRule="auto" w:line="240"/>
              <w:jc w:val="both"/>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визначив конфіденційною інформацію, яка не може бути визначена як конфіденційна відповідно до вимог частини другої статті 28 Закону;</w:t>
            </w:r>
          </w:p>
          <w:p>
            <w:pPr>
              <w:pStyle w:val="Normal"/>
              <w:widowControl w:val="false"/>
              <w:spacing w:lineRule="auto" w:line="240"/>
              <w:jc w:val="both"/>
              <w:rPr/>
            </w:pPr>
            <w:r>
              <w:rPr>
                <w:rFonts w:eastAsia="Times New Roman" w:cs="Times New Roman" w:ascii="Times New Roman" w:hAnsi="Times New Roman"/>
                <w:color w:val="000000"/>
                <w:sz w:val="20"/>
                <w:szCs w:val="20"/>
              </w:rPr>
              <w:t xml:space="preserve">- </w:t>
            </w:r>
            <w:r>
              <w:rPr>
                <w:rFonts w:eastAsia="Times New Roman" w:cs="Times New Roman" w:ascii="Times New Roman" w:hAnsi="Times New Roman"/>
                <w:color w:val="000000"/>
                <w:sz w:val="20"/>
                <w:szCs w:val="20"/>
                <w:lang w:eastAsia="ru-RU"/>
              </w:rPr>
              <w:t>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pPr>
              <w:pStyle w:val="Normal"/>
              <w:widowControl w:val="false"/>
              <w:spacing w:lineRule="auto" w:line="240"/>
              <w:jc w:val="both"/>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r>
          </w:p>
          <w:p>
            <w:pPr>
              <w:pStyle w:val="Normal"/>
              <w:widowControl w:val="false"/>
              <w:spacing w:lineRule="auto" w:line="240"/>
              <w:jc w:val="both"/>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2) тендерна пропозиція учасника:</w:t>
            </w:r>
          </w:p>
          <w:p>
            <w:pPr>
              <w:pStyle w:val="Normal"/>
              <w:widowControl w:val="false"/>
              <w:spacing w:lineRule="auto" w:line="240"/>
              <w:jc w:val="both"/>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r>
          </w:p>
          <w:p>
            <w:pPr>
              <w:pStyle w:val="Normal"/>
              <w:widowControl w:val="false"/>
              <w:spacing w:lineRule="auto" w:line="240"/>
              <w:jc w:val="both"/>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не відповідає умовам технічної специфікації та іншим вимогам щодо предмету закупівлі тендерної документації;</w:t>
            </w:r>
          </w:p>
          <w:p>
            <w:pPr>
              <w:pStyle w:val="Normal"/>
              <w:widowControl w:val="false"/>
              <w:spacing w:lineRule="auto" w:line="240"/>
              <w:jc w:val="both"/>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r>
          </w:p>
          <w:p>
            <w:pPr>
              <w:pStyle w:val="Normal"/>
              <w:widowControl w:val="false"/>
              <w:spacing w:lineRule="auto" w:line="240"/>
              <w:jc w:val="both"/>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викладена іншою мовою (мовами), аніж мова (мови), що вимагається тендерною документацією;</w:t>
            </w:r>
          </w:p>
          <w:p>
            <w:pPr>
              <w:pStyle w:val="Normal"/>
              <w:widowControl w:val="false"/>
              <w:spacing w:lineRule="auto" w:line="240"/>
              <w:jc w:val="both"/>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r>
          </w:p>
          <w:p>
            <w:pPr>
              <w:pStyle w:val="Normal"/>
              <w:widowControl w:val="false"/>
              <w:spacing w:lineRule="auto" w:line="240"/>
              <w:jc w:val="both"/>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є такою, строк дії якої закінчився;</w:t>
            </w:r>
          </w:p>
          <w:p>
            <w:pPr>
              <w:pStyle w:val="Normal"/>
              <w:widowControl w:val="false"/>
              <w:spacing w:lineRule="auto" w:line="240"/>
              <w:jc w:val="both"/>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r>
          </w:p>
          <w:p>
            <w:pPr>
              <w:pStyle w:val="Normal"/>
              <w:widowControl w:val="false"/>
              <w:spacing w:lineRule="auto" w:line="240"/>
              <w:jc w:val="both"/>
              <w:rPr/>
            </w:pPr>
            <w:r>
              <w:rPr>
                <w:rFonts w:eastAsia="Times New Roman" w:cs="Times New Roman" w:ascii="Times New Roman" w:hAnsi="Times New Roman"/>
                <w:color w:val="000000"/>
                <w:sz w:val="20"/>
                <w:szCs w:val="20"/>
              </w:rPr>
              <w:t xml:space="preserve">- </w:t>
            </w:r>
            <w:r>
              <w:rPr>
                <w:rFonts w:eastAsia="Times New Roman" w:cs="Times New Roman" w:ascii="Times New Roman" w:hAnsi="Times New Roman"/>
                <w:color w:val="000000"/>
                <w:sz w:val="20"/>
                <w:szCs w:val="20"/>
                <w:lang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pPr>
              <w:pStyle w:val="Normal"/>
              <w:widowControl w:val="false"/>
              <w:spacing w:lineRule="auto" w:line="240"/>
              <w:jc w:val="both"/>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r>
          </w:p>
          <w:p>
            <w:pPr>
              <w:pStyle w:val="Normal"/>
              <w:widowControl w:val="false"/>
              <w:spacing w:lineRule="auto" w:line="240"/>
              <w:jc w:val="both"/>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 не відповідає вимогам, установленим у тендерній документації відповідно до абзацу першого частини третьої статті 22 Закону;</w:t>
            </w:r>
          </w:p>
          <w:p>
            <w:pPr>
              <w:pStyle w:val="Normal"/>
              <w:widowControl w:val="false"/>
              <w:spacing w:lineRule="auto" w:line="240"/>
              <w:jc w:val="both"/>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r>
          </w:p>
          <w:p>
            <w:pPr>
              <w:pStyle w:val="Normal"/>
              <w:widowControl w:val="false"/>
              <w:spacing w:lineRule="auto" w:line="240"/>
              <w:jc w:val="both"/>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3) переможець процедури закупівлі:</w:t>
            </w:r>
          </w:p>
          <w:p>
            <w:pPr>
              <w:pStyle w:val="Normal"/>
              <w:widowControl w:val="false"/>
              <w:spacing w:lineRule="auto" w:line="240"/>
              <w:jc w:val="both"/>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відмовився від підписання договору про закупівлю відповідно до вимог тендерної документації або укладення договору про закупівлю;</w:t>
            </w:r>
          </w:p>
          <w:p>
            <w:pPr>
              <w:pStyle w:val="Normal"/>
              <w:widowControl w:val="false"/>
              <w:spacing w:lineRule="auto" w:line="240"/>
              <w:jc w:val="both"/>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r>
          </w:p>
          <w:p>
            <w:pPr>
              <w:pStyle w:val="Normal"/>
              <w:widowControl w:val="false"/>
              <w:spacing w:lineRule="auto" w:line="240"/>
              <w:jc w:val="both"/>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не надав у спосіб, зазначений в тендерній документації, документи, що підтверджують відсутність підстав, установлених статтею 17 Закону;</w:t>
            </w:r>
          </w:p>
          <w:p>
            <w:pPr>
              <w:pStyle w:val="Normal"/>
              <w:widowControl w:val="false"/>
              <w:spacing w:lineRule="auto" w:line="240"/>
              <w:jc w:val="both"/>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r>
          </w:p>
          <w:p>
            <w:pPr>
              <w:pStyle w:val="Normal"/>
              <w:widowControl w:val="false"/>
              <w:spacing w:lineRule="auto" w:line="240"/>
              <w:jc w:val="both"/>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не надав копію ліцензії або документу дозвільного характеру (у разі їх наявності) відповідно до частини другої статті 41 Закону;</w:t>
            </w:r>
          </w:p>
          <w:p>
            <w:pPr>
              <w:pStyle w:val="Normal"/>
              <w:widowControl w:val="false"/>
              <w:spacing w:lineRule="auto" w:line="240"/>
              <w:jc w:val="both"/>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r>
          </w:p>
          <w:p>
            <w:pPr>
              <w:pStyle w:val="Normal"/>
              <w:widowControl w:val="false"/>
              <w:spacing w:lineRule="auto" w:line="240"/>
              <w:jc w:val="both"/>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не надав забезпечення виконання договору про закупівлю, якщо таке забезпечення вимагалося замовником;</w:t>
            </w:r>
          </w:p>
          <w:p>
            <w:pPr>
              <w:pStyle w:val="Normal"/>
              <w:widowControl w:val="false"/>
              <w:spacing w:lineRule="auto" w:line="240"/>
              <w:jc w:val="both"/>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r>
          </w:p>
          <w:p>
            <w:pPr>
              <w:pStyle w:val="Normal"/>
              <w:widowControl w:val="false"/>
              <w:spacing w:lineRule="auto" w:line="240"/>
              <w:jc w:val="both"/>
              <w:rPr/>
            </w:pPr>
            <w:r>
              <w:rPr>
                <w:rFonts w:eastAsia="Times New Roman" w:cs="Times New Roman" w:ascii="Times New Roman" w:hAnsi="Times New Roman"/>
                <w:color w:val="000000"/>
                <w:sz w:val="20"/>
                <w:szCs w:val="20"/>
              </w:rPr>
              <w:t xml:space="preserve">- </w:t>
            </w:r>
            <w:r>
              <w:rPr>
                <w:rFonts w:eastAsia="Times New Roman" w:cs="Times New Roman" w:ascii="Times New Roman" w:hAnsi="Times New Roman"/>
                <w:color w:val="000000"/>
                <w:sz w:val="20"/>
                <w:szCs w:val="20"/>
                <w:lang w:eastAsia="ru-RU"/>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pPr>
              <w:pStyle w:val="Normal"/>
              <w:widowControl w:val="false"/>
              <w:spacing w:lineRule="auto" w:line="240"/>
              <w:jc w:val="both"/>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r>
          </w:p>
          <w:p>
            <w:pPr>
              <w:pStyle w:val="Normal"/>
              <w:spacing w:lineRule="auto" w:line="240"/>
              <w:jc w:val="both"/>
              <w:rPr>
                <w:rFonts w:ascii="Times New Roman" w:hAnsi="Times New Roman" w:eastAsia="Times New Roman"/>
                <w:sz w:val="20"/>
                <w:szCs w:val="20"/>
                <w:lang w:eastAsia="ru-RU"/>
              </w:rPr>
            </w:pPr>
            <w:r>
              <w:rPr>
                <w:rFonts w:eastAsia="Times New Roman" w:ascii="Times New Roman" w:hAnsi="Times New Roman"/>
                <w:sz w:val="20"/>
                <w:szCs w:val="20"/>
                <w:lang w:eastAsia="ru-RU"/>
              </w:rPr>
              <w:t>Замовник може відхилити тендерну пропозицію із зазначенням аргументації в електронній системі закупівель у разі, коли:</w:t>
            </w:r>
          </w:p>
          <w:p>
            <w:pPr>
              <w:pStyle w:val="Normal"/>
              <w:spacing w:lineRule="auto" w:line="240" w:before="150" w:after="150"/>
              <w:jc w:val="both"/>
              <w:rPr>
                <w:rFonts w:ascii="Times New Roman" w:hAnsi="Times New Roman" w:eastAsia="Times New Roman"/>
                <w:sz w:val="20"/>
                <w:szCs w:val="20"/>
                <w:lang w:eastAsia="ru-RU"/>
              </w:rPr>
            </w:pPr>
            <w:r>
              <w:rPr>
                <w:rFonts w:eastAsia="Times New Roman" w:ascii="Times New Roman" w:hAnsi="Times New Roman"/>
                <w:sz w:val="20"/>
                <w:szCs w:val="20"/>
                <w:lang w:eastAsia="ru-RU"/>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pPr>
              <w:pStyle w:val="Normal"/>
              <w:spacing w:lineRule="auto" w:line="240" w:before="150" w:after="150"/>
              <w:jc w:val="both"/>
              <w:rPr>
                <w:rFonts w:ascii="Times New Roman" w:hAnsi="Times New Roman" w:eastAsia="Times New Roman"/>
                <w:sz w:val="20"/>
                <w:szCs w:val="20"/>
                <w:lang w:eastAsia="ru-RU"/>
              </w:rPr>
            </w:pPr>
            <w:r>
              <w:rPr>
                <w:rFonts w:eastAsia="Times New Roman" w:ascii="Times New Roman" w:hAnsi="Times New Roman"/>
                <w:sz w:val="20"/>
                <w:szCs w:val="20"/>
                <w:lang w:eastAsia="ru-RU"/>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pPr>
              <w:pStyle w:val="Normal"/>
              <w:spacing w:lineRule="auto" w:line="240"/>
              <w:jc w:val="both"/>
              <w:rPr>
                <w:rFonts w:ascii="Times New Roman" w:hAnsi="Times New Roman" w:eastAsia="Times New Roman"/>
                <w:sz w:val="20"/>
                <w:szCs w:val="20"/>
                <w:lang w:eastAsia="ru-RU"/>
              </w:rPr>
            </w:pPr>
            <w:r>
              <w:rPr>
                <w:rFonts w:eastAsia="Times New Roman" w:ascii="Times New Roman" w:hAnsi="Times New Roman"/>
                <w:sz w:val="20"/>
                <w:szCs w:val="20"/>
                <w:lang w:eastAsia="ru-RU"/>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pPr>
              <w:pStyle w:val="Normal"/>
              <w:widowControl w:val="false"/>
              <w:spacing w:lineRule="auto" w:line="240"/>
              <w:jc w:val="both"/>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trPr>
          <w:trHeight w:val="520" w:hRule="atLeast"/>
        </w:trPr>
        <w:tc>
          <w:tcPr>
            <w:tcW w:w="9982" w:type="dxa"/>
            <w:gridSpan w:val="3"/>
            <w:tcBorders>
              <w:top w:val="double" w:sz="4" w:space="0" w:color="808080"/>
              <w:left w:val="double" w:sz="4" w:space="0" w:color="808080"/>
              <w:bottom w:val="double" w:sz="4" w:space="0" w:color="808080"/>
              <w:right w:val="double" w:sz="4" w:space="0" w:color="808080"/>
            </w:tcBorders>
            <w:shd w:color="auto" w:fill="auto" w:val="clear"/>
            <w:vAlign w:val="center"/>
          </w:tcPr>
          <w:p>
            <w:pPr>
              <w:pStyle w:val="LOnormal11"/>
              <w:widowControl w:val="false"/>
              <w:spacing w:lineRule="auto" w:line="240" w:before="120" w:after="120"/>
              <w:ind w:left="92" w:hanging="20"/>
              <w:jc w:val="center"/>
              <w:rPr>
                <w:rFonts w:ascii="Times New Roman" w:hAnsi="Times New Roman" w:eastAsia="Times New Roman" w:cs="Times New Roman"/>
                <w:b/>
                <w:b/>
                <w:bCs/>
                <w:sz w:val="20"/>
                <w:szCs w:val="20"/>
                <w:lang w:val="uk-UA"/>
              </w:rPr>
            </w:pPr>
            <w:r>
              <w:rPr>
                <w:rFonts w:eastAsia="Times New Roman" w:cs="Times New Roman" w:ascii="Times New Roman" w:hAnsi="Times New Roman"/>
                <w:b/>
                <w:bCs/>
                <w:sz w:val="20"/>
                <w:szCs w:val="20"/>
                <w:lang w:val="uk-UA"/>
              </w:rPr>
              <w:t>VІ. Результати торгів та укладання договору про закупівлю</w:t>
            </w:r>
          </w:p>
        </w:tc>
      </w:tr>
      <w:tr>
        <w:trPr>
          <w:trHeight w:val="520" w:hRule="atLeast"/>
        </w:trPr>
        <w:tc>
          <w:tcPr>
            <w:tcW w:w="514" w:type="dxa"/>
            <w:tcBorders>
              <w:top w:val="double" w:sz="4" w:space="0" w:color="808080"/>
              <w:left w:val="double" w:sz="4" w:space="0" w:color="808080"/>
              <w:bottom w:val="double" w:sz="4" w:space="0" w:color="808080"/>
            </w:tcBorders>
            <w:shd w:color="auto" w:fill="auto" w:val="clear"/>
          </w:tcPr>
          <w:p>
            <w:pPr>
              <w:pStyle w:val="LOnormal11"/>
              <w:widowControl w:val="false"/>
              <w:snapToGrid w:val="false"/>
              <w:spacing w:lineRule="auto" w:line="240" w:before="120" w:after="120"/>
              <w:ind w:right="113" w:hanging="0"/>
              <w:jc w:val="center"/>
              <w:rPr>
                <w:rFonts w:ascii="Times New Roman" w:hAnsi="Times New Roman" w:eastAsia="Times New Roman" w:cs="Times New Roman"/>
                <w:b/>
                <w:b/>
                <w:bCs/>
                <w:sz w:val="20"/>
                <w:szCs w:val="20"/>
                <w:lang w:val="uk-UA"/>
              </w:rPr>
            </w:pPr>
            <w:r>
              <w:rPr>
                <w:rFonts w:eastAsia="Times New Roman" w:cs="Times New Roman" w:ascii="Times New Roman" w:hAnsi="Times New Roman"/>
                <w:b/>
                <w:bCs/>
                <w:sz w:val="20"/>
                <w:szCs w:val="20"/>
                <w:lang w:val="uk-UA"/>
              </w:rPr>
              <w:t>1</w:t>
            </w:r>
          </w:p>
        </w:tc>
        <w:tc>
          <w:tcPr>
            <w:tcW w:w="2550" w:type="dxa"/>
            <w:tcBorders>
              <w:top w:val="double" w:sz="4" w:space="0" w:color="808080"/>
              <w:left w:val="double" w:sz="4" w:space="0" w:color="808080"/>
              <w:bottom w:val="double" w:sz="4" w:space="0" w:color="808080"/>
            </w:tcBorders>
            <w:shd w:color="auto" w:fill="auto" w:val="clear"/>
          </w:tcPr>
          <w:p>
            <w:pPr>
              <w:pStyle w:val="LOnormal11"/>
              <w:widowControl w:val="false"/>
              <w:spacing w:lineRule="auto" w:line="240" w:before="120" w:after="120"/>
              <w:ind w:right="113" w:hanging="0"/>
              <w:rPr/>
            </w:pPr>
            <w:r>
              <w:rPr>
                <w:rFonts w:eastAsia="Times New Roman" w:cs="Times New Roman" w:ascii="Times New Roman" w:hAnsi="Times New Roman"/>
                <w:b/>
                <w:bCs/>
                <w:sz w:val="20"/>
                <w:szCs w:val="20"/>
                <w:lang w:val="uk-UA"/>
              </w:rPr>
              <w:t>Відміна замовником торгів чи визнання їх такими, що не відбулися</w:t>
            </w:r>
            <w:r>
              <w:rPr>
                <w:rFonts w:eastAsia="Times New Roman" w:cs="Times New Roman" w:ascii="Times New Roman" w:hAnsi="Times New Roman"/>
                <w:b/>
                <w:bCs/>
                <w:sz w:val="24"/>
                <w:szCs w:val="24"/>
                <w:lang w:val="uk-UA"/>
              </w:rPr>
              <w:t xml:space="preserve"> </w:t>
            </w:r>
          </w:p>
        </w:tc>
        <w:tc>
          <w:tcPr>
            <w:tcW w:w="6918" w:type="dxa"/>
            <w:tcBorders>
              <w:top w:val="double" w:sz="4" w:space="0" w:color="808080"/>
              <w:left w:val="double" w:sz="4" w:space="0" w:color="808080"/>
              <w:bottom w:val="double" w:sz="4" w:space="0" w:color="808080"/>
              <w:right w:val="double" w:sz="4" w:space="0" w:color="808080"/>
            </w:tcBorders>
            <w:shd w:color="auto" w:fill="auto" w:val="clear"/>
          </w:tcPr>
          <w:p>
            <w:pPr>
              <w:pStyle w:val="Normal"/>
              <w:widowControl w:val="false"/>
              <w:spacing w:lineRule="auto" w:line="240"/>
              <w:jc w:val="both"/>
              <w:rPr>
                <w:rFonts w:ascii="Times New Roman" w:hAnsi="Times New Roman" w:eastAsia="Times New Roman" w:cs="Times New Roman"/>
                <w:b/>
                <w:b/>
                <w:bCs/>
                <w:color w:val="000000"/>
                <w:sz w:val="20"/>
                <w:szCs w:val="20"/>
              </w:rPr>
            </w:pPr>
            <w:r>
              <w:rPr>
                <w:rFonts w:eastAsia="Times New Roman" w:cs="Times New Roman" w:ascii="Times New Roman" w:hAnsi="Times New Roman"/>
                <w:b/>
                <w:bCs/>
                <w:color w:val="000000"/>
                <w:sz w:val="20"/>
                <w:szCs w:val="20"/>
              </w:rPr>
              <w:t>Замовник відміняє тендер у разі:</w:t>
            </w:r>
          </w:p>
          <w:p>
            <w:pPr>
              <w:pStyle w:val="Normal"/>
              <w:widowControl w:val="false"/>
              <w:spacing w:lineRule="auto" w:line="240"/>
              <w:jc w:val="both"/>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 відсутності подальшої потреби в закупівлі товарів, робіт і послуг;</w:t>
            </w:r>
          </w:p>
          <w:p>
            <w:pPr>
              <w:pStyle w:val="Normal"/>
              <w:widowControl w:val="false"/>
              <w:spacing w:lineRule="auto" w:line="240"/>
              <w:jc w:val="both"/>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2) неможливості усунення порушень, що виникли через виявлені порушення законодавства у сфері публічних закупівель;</w:t>
            </w:r>
          </w:p>
          <w:p>
            <w:pPr>
              <w:pStyle w:val="Normal"/>
              <w:widowControl w:val="false"/>
              <w:spacing w:lineRule="auto" w:line="240"/>
              <w:jc w:val="both"/>
              <w:rPr>
                <w:rFonts w:ascii="Times New Roman" w:hAnsi="Times New Roman" w:eastAsia="Times New Roman"/>
                <w:sz w:val="20"/>
                <w:szCs w:val="20"/>
                <w:lang w:eastAsia="ru-RU"/>
              </w:rPr>
            </w:pPr>
            <w:r>
              <w:rPr>
                <w:rFonts w:eastAsia="Times New Roman" w:ascii="Times New Roman" w:hAnsi="Times New Roman"/>
                <w:sz w:val="20"/>
                <w:szCs w:val="20"/>
                <w:lang w:eastAsia="ru-RU"/>
              </w:rPr>
              <w:t>3) скорочення обсягу видатків на здійснення закупівлі товарів, робіт чи послуг;</w:t>
            </w:r>
          </w:p>
          <w:p>
            <w:pPr>
              <w:pStyle w:val="Normal"/>
              <w:widowControl w:val="false"/>
              <w:spacing w:lineRule="auto" w:line="240"/>
              <w:jc w:val="both"/>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4) коли здійснення закупівлі стало неможливим внаслідок дії обставин непереборної сили.</w:t>
            </w:r>
          </w:p>
          <w:p>
            <w:pPr>
              <w:pStyle w:val="Normal"/>
              <w:widowControl w:val="false"/>
              <w:spacing w:lineRule="auto" w:line="240"/>
              <w:jc w:val="both"/>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r>
          </w:p>
          <w:p>
            <w:pPr>
              <w:pStyle w:val="Normal"/>
              <w:widowControl w:val="false"/>
              <w:spacing w:lineRule="auto" w:line="240"/>
              <w:jc w:val="both"/>
              <w:rPr>
                <w:rFonts w:ascii="Times New Roman" w:hAnsi="Times New Roman" w:eastAsia="Times New Roman" w:cs="Times New Roman"/>
                <w:b/>
                <w:b/>
                <w:bCs/>
                <w:color w:val="000000"/>
                <w:sz w:val="20"/>
                <w:szCs w:val="20"/>
              </w:rPr>
            </w:pPr>
            <w:r>
              <w:rPr>
                <w:rFonts w:eastAsia="Times New Roman" w:cs="Times New Roman" w:ascii="Times New Roman" w:hAnsi="Times New Roman"/>
                <w:b/>
                <w:bCs/>
                <w:color w:val="000000"/>
                <w:sz w:val="20"/>
                <w:szCs w:val="20"/>
              </w:rPr>
              <w:t>Тендер автоматично відміняються електронною системою закупівель у разі:</w:t>
            </w:r>
          </w:p>
          <w:p>
            <w:pPr>
              <w:pStyle w:val="Normal"/>
              <w:spacing w:lineRule="auto" w:line="240" w:before="150" w:after="150"/>
              <w:jc w:val="both"/>
              <w:rPr>
                <w:rFonts w:ascii="Times New Roman" w:hAnsi="Times New Roman" w:eastAsia="Times New Roman"/>
                <w:sz w:val="20"/>
                <w:szCs w:val="20"/>
                <w:lang w:eastAsia="ru-RU"/>
              </w:rPr>
            </w:pPr>
            <w:r>
              <w:rPr>
                <w:rFonts w:eastAsia="Times New Roman" w:ascii="Times New Roman" w:hAnsi="Times New Roman"/>
                <w:sz w:val="20"/>
                <w:szCs w:val="20"/>
                <w:lang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pPr>
              <w:pStyle w:val="Normal"/>
              <w:widowControl w:val="false"/>
              <w:spacing w:lineRule="auto" w:line="240" w:before="150" w:after="150"/>
              <w:jc w:val="both"/>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2) неподання жодної тендерної пропозиції для участі у відкритих торгах у строк, установлений замовником згідно з цими особливостями.</w:t>
            </w:r>
          </w:p>
          <w:p>
            <w:pPr>
              <w:pStyle w:val="Normal"/>
              <w:widowControl w:val="false"/>
              <w:spacing w:lineRule="auto" w:line="240"/>
              <w:jc w:val="both"/>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Тендер може бути відмінено частково (за лотом).</w:t>
            </w:r>
          </w:p>
          <w:p>
            <w:pPr>
              <w:pStyle w:val="Normal"/>
              <w:widowControl w:val="false"/>
              <w:spacing w:lineRule="auto" w:line="240"/>
              <w:jc w:val="both"/>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Замовник має право визнати тендер таким, що не відбувся частково (за лотом).</w:t>
            </w:r>
          </w:p>
          <w:p>
            <w:pPr>
              <w:pStyle w:val="Normal"/>
              <w:widowControl w:val="false"/>
              <w:spacing w:lineRule="auto" w:line="240"/>
              <w:jc w:val="both"/>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xml:space="preserve">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підстави  прийняття рішення. </w:t>
            </w:r>
          </w:p>
          <w:p>
            <w:pPr>
              <w:pStyle w:val="LOnormal11"/>
              <w:widowControl w:val="false"/>
              <w:spacing w:lineRule="auto" w:line="240"/>
              <w:jc w:val="both"/>
              <w:rPr>
                <w:rFonts w:ascii="Times New Roman" w:hAnsi="Times New Roman" w:eastAsia="Times New Roman" w:cs="Times New Roman"/>
                <w:sz w:val="20"/>
                <w:szCs w:val="20"/>
                <w:lang w:val="uk-UA"/>
              </w:rPr>
            </w:pPr>
            <w:r>
              <w:rPr>
                <w:rFonts w:eastAsia="Times New Roman" w:cs="Times New Roman" w:ascii="Times New Roman" w:hAnsi="Times New Roman"/>
                <w:sz w:val="20"/>
                <w:szCs w:val="20"/>
                <w:lang w:val="uk-UA"/>
              </w:rPr>
              <w:t>У разі відміни тендеру з підстав, визначених частиною другою цієї статті, електронною системою закупівель автоматично оприлюднюється інформація про відміну тендеру.</w:t>
            </w:r>
          </w:p>
          <w:p>
            <w:pPr>
              <w:pStyle w:val="Normal"/>
              <w:widowControl w:val="false"/>
              <w:spacing w:lineRule="auto" w:line="240"/>
              <w:jc w:val="both"/>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trPr>
          <w:trHeight w:val="520" w:hRule="atLeast"/>
        </w:trPr>
        <w:tc>
          <w:tcPr>
            <w:tcW w:w="514" w:type="dxa"/>
            <w:tcBorders>
              <w:top w:val="double" w:sz="4" w:space="0" w:color="808080"/>
              <w:left w:val="double" w:sz="4" w:space="0" w:color="808080"/>
              <w:bottom w:val="double" w:sz="4" w:space="0" w:color="808080"/>
            </w:tcBorders>
            <w:shd w:color="auto" w:fill="auto" w:val="clear"/>
          </w:tcPr>
          <w:p>
            <w:pPr>
              <w:pStyle w:val="LOnormal11"/>
              <w:widowControl w:val="false"/>
              <w:spacing w:lineRule="auto" w:line="240" w:before="96" w:after="96"/>
              <w:ind w:right="113" w:hanging="0"/>
              <w:jc w:val="center"/>
              <w:rPr>
                <w:rFonts w:ascii="Times New Roman" w:hAnsi="Times New Roman" w:eastAsia="Times New Roman" w:cs="Times New Roman"/>
                <w:b/>
                <w:b/>
                <w:bCs/>
                <w:sz w:val="20"/>
                <w:szCs w:val="20"/>
                <w:lang w:val="uk-UA"/>
              </w:rPr>
            </w:pPr>
            <w:r>
              <w:rPr>
                <w:rFonts w:eastAsia="Times New Roman" w:cs="Times New Roman" w:ascii="Times New Roman" w:hAnsi="Times New Roman"/>
                <w:b/>
                <w:bCs/>
                <w:sz w:val="20"/>
                <w:szCs w:val="20"/>
                <w:lang w:val="uk-UA"/>
              </w:rPr>
              <w:t>2</w:t>
            </w:r>
          </w:p>
        </w:tc>
        <w:tc>
          <w:tcPr>
            <w:tcW w:w="2550" w:type="dxa"/>
            <w:tcBorders>
              <w:top w:val="double" w:sz="4" w:space="0" w:color="808080"/>
              <w:left w:val="double" w:sz="4" w:space="0" w:color="808080"/>
              <w:bottom w:val="double" w:sz="4" w:space="0" w:color="808080"/>
            </w:tcBorders>
            <w:shd w:color="auto" w:fill="auto" w:val="clear"/>
          </w:tcPr>
          <w:p>
            <w:pPr>
              <w:pStyle w:val="LOnormal11"/>
              <w:widowControl w:val="false"/>
              <w:spacing w:lineRule="auto" w:line="240" w:before="96" w:after="96"/>
              <w:ind w:right="113" w:hanging="0"/>
              <w:rPr>
                <w:rFonts w:ascii="Times New Roman" w:hAnsi="Times New Roman" w:eastAsia="Times New Roman" w:cs="Times New Roman"/>
                <w:b/>
                <w:b/>
                <w:bCs/>
                <w:sz w:val="20"/>
                <w:szCs w:val="20"/>
                <w:lang w:val="uk-UA"/>
              </w:rPr>
            </w:pPr>
            <w:r>
              <w:rPr>
                <w:rFonts w:eastAsia="Times New Roman" w:cs="Times New Roman" w:ascii="Times New Roman" w:hAnsi="Times New Roman"/>
                <w:b/>
                <w:bCs/>
                <w:sz w:val="20"/>
                <w:szCs w:val="20"/>
                <w:lang w:val="uk-UA"/>
              </w:rPr>
              <w:t xml:space="preserve">Строк укладання договору </w:t>
            </w:r>
          </w:p>
        </w:tc>
        <w:tc>
          <w:tcPr>
            <w:tcW w:w="6918" w:type="dxa"/>
            <w:tcBorders>
              <w:top w:val="double" w:sz="4" w:space="0" w:color="808080"/>
              <w:left w:val="double" w:sz="4" w:space="0" w:color="808080"/>
              <w:bottom w:val="double" w:sz="4" w:space="0" w:color="808080"/>
              <w:right w:val="double" w:sz="4" w:space="0" w:color="808080"/>
            </w:tcBorders>
            <w:shd w:color="auto" w:fill="auto" w:val="clear"/>
          </w:tcPr>
          <w:p>
            <w:pPr>
              <w:pStyle w:val="Normal"/>
              <w:spacing w:lineRule="auto" w:line="240"/>
              <w:jc w:val="both"/>
              <w:rPr>
                <w:rFonts w:ascii="Times New Roman" w:hAnsi="Times New Roman" w:eastAsia="Times New Roman"/>
                <w:sz w:val="20"/>
                <w:szCs w:val="20"/>
                <w:lang w:eastAsia="ru-RU"/>
              </w:rPr>
            </w:pPr>
            <w:r>
              <w:rPr>
                <w:rFonts w:eastAsia="Times New Roman" w:ascii="Times New Roman" w:hAnsi="Times New Roman"/>
                <w:sz w:val="20"/>
                <w:szCs w:val="20"/>
                <w:lang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pPr>
              <w:pStyle w:val="Normal"/>
              <w:spacing w:lineRule="auto" w:line="240" w:before="150" w:after="150"/>
              <w:jc w:val="both"/>
              <w:rPr/>
            </w:pPr>
            <w:r>
              <w:rPr>
                <w:rFonts w:eastAsia="Times New Roman" w:ascii="Times New Roman" w:hAnsi="Times New Roman"/>
                <w:sz w:val="20"/>
                <w:szCs w:val="20"/>
                <w:lang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w:t>
            </w:r>
            <w:r>
              <w:rPr>
                <w:rFonts w:eastAsia="Times New Roman" w:ascii="Times New Roman" w:hAnsi="Times New Roman"/>
                <w:b/>
                <w:bCs/>
                <w:sz w:val="20"/>
                <w:szCs w:val="20"/>
                <w:lang w:eastAsia="ru-RU"/>
              </w:rPr>
              <w:t>через 15 днів</w:t>
            </w:r>
            <w:r>
              <w:rPr>
                <w:rFonts w:eastAsia="Times New Roman" w:ascii="Times New Roman" w:hAnsi="Times New Roman"/>
                <w:sz w:val="20"/>
                <w:szCs w:val="20"/>
                <w:lang w:eastAsia="ru-RU"/>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w:t>
            </w:r>
            <w:r>
              <w:rPr>
                <w:rFonts w:eastAsia="Times New Roman" w:ascii="Times New Roman" w:hAnsi="Times New Roman"/>
                <w:b/>
                <w:bCs/>
                <w:sz w:val="20"/>
                <w:szCs w:val="20"/>
                <w:lang w:eastAsia="ru-RU"/>
              </w:rPr>
              <w:t>до 60 днів</w:t>
            </w:r>
            <w:r>
              <w:rPr>
                <w:rFonts w:eastAsia="Times New Roman" w:ascii="Times New Roman" w:hAnsi="Times New Roman"/>
                <w:sz w:val="20"/>
                <w:szCs w:val="20"/>
                <w:lang w:eastAsia="ru-RU"/>
              </w:rPr>
              <w:t xml:space="preserve">. </w:t>
            </w:r>
          </w:p>
          <w:p>
            <w:pPr>
              <w:pStyle w:val="Normal"/>
              <w:widowControl w:val="false"/>
              <w:spacing w:lineRule="auto" w:line="240"/>
              <w:jc w:val="both"/>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trPr>
          <w:trHeight w:val="520" w:hRule="atLeast"/>
        </w:trPr>
        <w:tc>
          <w:tcPr>
            <w:tcW w:w="514" w:type="dxa"/>
            <w:tcBorders>
              <w:top w:val="double" w:sz="4" w:space="0" w:color="808080"/>
              <w:left w:val="double" w:sz="4" w:space="0" w:color="808080"/>
              <w:bottom w:val="double" w:sz="4" w:space="0" w:color="808080"/>
            </w:tcBorders>
            <w:shd w:color="auto" w:fill="auto" w:val="clear"/>
          </w:tcPr>
          <w:p>
            <w:pPr>
              <w:pStyle w:val="LOnormal11"/>
              <w:widowControl w:val="false"/>
              <w:spacing w:lineRule="auto" w:line="240" w:before="96" w:after="96"/>
              <w:ind w:right="113" w:hanging="0"/>
              <w:jc w:val="center"/>
              <w:rPr>
                <w:rFonts w:ascii="Times New Roman" w:hAnsi="Times New Roman" w:eastAsia="Times New Roman" w:cs="Times New Roman"/>
                <w:b/>
                <w:b/>
                <w:bCs/>
                <w:sz w:val="20"/>
                <w:szCs w:val="20"/>
                <w:lang w:val="uk-UA"/>
              </w:rPr>
            </w:pPr>
            <w:r>
              <w:rPr>
                <w:rFonts w:eastAsia="Times New Roman" w:cs="Times New Roman" w:ascii="Times New Roman" w:hAnsi="Times New Roman"/>
                <w:b/>
                <w:bCs/>
                <w:sz w:val="20"/>
                <w:szCs w:val="20"/>
                <w:lang w:val="uk-UA"/>
              </w:rPr>
              <w:t>3</w:t>
            </w:r>
          </w:p>
        </w:tc>
        <w:tc>
          <w:tcPr>
            <w:tcW w:w="2550" w:type="dxa"/>
            <w:tcBorders>
              <w:top w:val="double" w:sz="4" w:space="0" w:color="808080"/>
              <w:left w:val="double" w:sz="4" w:space="0" w:color="808080"/>
              <w:bottom w:val="double" w:sz="4" w:space="0" w:color="808080"/>
            </w:tcBorders>
            <w:shd w:color="auto" w:fill="auto" w:val="clear"/>
          </w:tcPr>
          <w:p>
            <w:pPr>
              <w:pStyle w:val="LOnormal11"/>
              <w:widowControl w:val="false"/>
              <w:spacing w:lineRule="auto" w:line="240" w:before="96" w:after="96"/>
              <w:ind w:right="113" w:hanging="0"/>
              <w:rPr>
                <w:rFonts w:ascii="Times New Roman" w:hAnsi="Times New Roman" w:eastAsia="Times New Roman" w:cs="Times New Roman"/>
                <w:b/>
                <w:b/>
                <w:bCs/>
                <w:sz w:val="20"/>
                <w:szCs w:val="20"/>
                <w:lang w:val="uk-UA"/>
              </w:rPr>
            </w:pPr>
            <w:r>
              <w:rPr>
                <w:rFonts w:eastAsia="Times New Roman" w:cs="Times New Roman" w:ascii="Times New Roman" w:hAnsi="Times New Roman"/>
                <w:b/>
                <w:bCs/>
                <w:sz w:val="20"/>
                <w:szCs w:val="20"/>
                <w:lang w:val="uk-UA"/>
              </w:rPr>
              <w:t xml:space="preserve">Проект договору про закупівлю </w:t>
            </w:r>
          </w:p>
        </w:tc>
        <w:tc>
          <w:tcPr>
            <w:tcW w:w="6918" w:type="dxa"/>
            <w:tcBorders>
              <w:top w:val="double" w:sz="4" w:space="0" w:color="808080"/>
              <w:left w:val="double" w:sz="4" w:space="0" w:color="808080"/>
              <w:bottom w:val="double" w:sz="4" w:space="0" w:color="808080"/>
              <w:right w:val="double" w:sz="4" w:space="0" w:color="808080"/>
            </w:tcBorders>
            <w:shd w:color="auto" w:fill="auto" w:val="clear"/>
          </w:tcPr>
          <w:p>
            <w:pPr>
              <w:pStyle w:val="LOnormal11"/>
              <w:widowControl w:val="false"/>
              <w:spacing w:lineRule="auto" w:line="240"/>
              <w:ind w:right="113" w:hanging="0"/>
              <w:jc w:val="both"/>
              <w:rPr/>
            </w:pPr>
            <w:r>
              <w:rPr>
                <w:rFonts w:eastAsia="Times New Roman" w:cs="Times New Roman" w:ascii="Times New Roman" w:hAnsi="Times New Roman"/>
                <w:sz w:val="20"/>
                <w:szCs w:val="20"/>
                <w:lang w:val="uk-UA"/>
              </w:rPr>
              <w:t xml:space="preserve">Проект договору викладено у </w:t>
            </w:r>
            <w:r>
              <w:rPr>
                <w:rFonts w:eastAsia="Times New Roman" w:cs="Times New Roman" w:ascii="Times New Roman" w:hAnsi="Times New Roman"/>
                <w:b/>
                <w:sz w:val="20"/>
                <w:szCs w:val="20"/>
                <w:lang w:val="uk-UA"/>
              </w:rPr>
              <w:t>Додатку № 4</w:t>
            </w:r>
            <w:r>
              <w:rPr>
                <w:rFonts w:eastAsia="Times New Roman" w:cs="Times New Roman" w:ascii="Times New Roman" w:hAnsi="Times New Roman"/>
                <w:sz w:val="20"/>
                <w:szCs w:val="20"/>
                <w:lang w:val="uk-UA"/>
              </w:rPr>
              <w:t xml:space="preserve"> до цієї тендерної документації.</w:t>
            </w:r>
          </w:p>
          <w:p>
            <w:pPr>
              <w:pStyle w:val="LOnormal11"/>
              <w:widowControl w:val="false"/>
              <w:spacing w:lineRule="auto" w:line="240"/>
              <w:ind w:right="113" w:hanging="0"/>
              <w:jc w:val="both"/>
              <w:rPr>
                <w:rFonts w:ascii="Times New Roman" w:hAnsi="Times New Roman" w:eastAsia="Times New Roman" w:cs="Times New Roman"/>
                <w:sz w:val="20"/>
                <w:szCs w:val="20"/>
                <w:lang w:val="uk-UA"/>
              </w:rPr>
            </w:pPr>
            <w:r>
              <w:rPr>
                <w:rFonts w:eastAsia="Times New Roman" w:cs="Times New Roman" w:ascii="Times New Roman" w:hAnsi="Times New Roman"/>
                <w:sz w:val="20"/>
                <w:szCs w:val="20"/>
                <w:lang w:val="uk-UA"/>
              </w:rPr>
              <w:t>Проект договору складається замовником з урахуванням особливостей предмету закупівлі.</w:t>
            </w:r>
          </w:p>
          <w:p>
            <w:pPr>
              <w:pStyle w:val="113"/>
              <w:widowControl w:val="false"/>
              <w:spacing w:lineRule="auto" w:line="240"/>
              <w:ind w:right="113" w:hanging="0"/>
              <w:jc w:val="both"/>
              <w:rPr>
                <w:rFonts w:ascii="Times New Roman" w:hAnsi="Times New Roman" w:cs="Times New Roman"/>
                <w:color w:val="auto"/>
                <w:sz w:val="20"/>
                <w:szCs w:val="20"/>
                <w:lang w:val="uk-UA"/>
              </w:rPr>
            </w:pPr>
            <w:r>
              <w:rPr>
                <w:rFonts w:cs="Times New Roman" w:ascii="Times New Roman" w:hAnsi="Times New Roman"/>
                <w:color w:val="auto"/>
                <w:sz w:val="20"/>
                <w:szCs w:val="20"/>
                <w:lang w:val="uk-UA"/>
              </w:rPr>
              <w:t>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цим Законом.</w:t>
            </w:r>
          </w:p>
          <w:p>
            <w:pPr>
              <w:pStyle w:val="113"/>
              <w:widowControl w:val="false"/>
              <w:spacing w:lineRule="auto" w:line="240"/>
              <w:ind w:right="113" w:hanging="0"/>
              <w:jc w:val="both"/>
              <w:rPr>
                <w:rFonts w:ascii="Times New Roman" w:hAnsi="Times New Roman" w:cs="Times New Roman"/>
                <w:b/>
                <w:b/>
                <w:bCs/>
                <w:color w:val="auto"/>
                <w:sz w:val="20"/>
                <w:szCs w:val="20"/>
                <w:lang w:val="uk-UA"/>
              </w:rPr>
            </w:pPr>
            <w:r>
              <w:rPr>
                <w:rFonts w:cs="Times New Roman" w:ascii="Times New Roman" w:hAnsi="Times New Roman"/>
                <w:b/>
                <w:bCs/>
                <w:color w:val="auto"/>
                <w:sz w:val="20"/>
                <w:szCs w:val="20"/>
                <w:lang w:val="uk-UA"/>
              </w:rPr>
              <w:t>Переможець процедури закупівлі під час укладення договору про закупівлю повинен надати:</w:t>
            </w:r>
          </w:p>
          <w:p>
            <w:pPr>
              <w:pStyle w:val="113"/>
              <w:widowControl w:val="false"/>
              <w:spacing w:lineRule="auto" w:line="240"/>
              <w:ind w:right="113" w:hanging="0"/>
              <w:jc w:val="both"/>
              <w:rPr>
                <w:rFonts w:ascii="Times New Roman" w:hAnsi="Times New Roman" w:cs="Times New Roman"/>
                <w:color w:val="auto"/>
                <w:sz w:val="20"/>
                <w:szCs w:val="20"/>
                <w:lang w:val="uk-UA"/>
              </w:rPr>
            </w:pPr>
            <w:r>
              <w:rPr>
                <w:rFonts w:cs="Times New Roman" w:ascii="Times New Roman" w:hAnsi="Times New Roman"/>
                <w:color w:val="auto"/>
                <w:sz w:val="20"/>
                <w:szCs w:val="20"/>
                <w:lang w:val="uk-UA"/>
              </w:rPr>
              <w:t>1) відповідну інформацію про право підписання договору про закупівлю;</w:t>
            </w:r>
          </w:p>
          <w:p>
            <w:pPr>
              <w:pStyle w:val="113"/>
              <w:widowControl w:val="false"/>
              <w:spacing w:lineRule="auto" w:line="240"/>
              <w:ind w:right="113" w:hanging="0"/>
              <w:jc w:val="both"/>
              <w:rPr>
                <w:rFonts w:ascii="Times New Roman" w:hAnsi="Times New Roman" w:cs="Times New Roman"/>
                <w:color w:val="auto"/>
                <w:sz w:val="20"/>
                <w:szCs w:val="20"/>
                <w:lang w:val="uk-UA"/>
              </w:rPr>
            </w:pPr>
            <w:r>
              <w:rPr>
                <w:rFonts w:cs="Times New Roman" w:ascii="Times New Roman" w:hAnsi="Times New Roman"/>
                <w:color w:val="auto"/>
                <w:sz w:val="20"/>
                <w:szCs w:val="20"/>
                <w:lang w:val="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pPr>
              <w:pStyle w:val="NormalWeb"/>
              <w:widowControl w:val="false"/>
              <w:shd w:val="clear" w:color="auto" w:fill="FFFFFF"/>
              <w:spacing w:lineRule="auto" w:line="240" w:before="0" w:after="0"/>
              <w:jc w:val="both"/>
              <w:rPr/>
            </w:pPr>
            <w:r>
              <w:rPr>
                <w:rStyle w:val="Appleconvertedspace"/>
                <w:rFonts w:eastAsia="Times New Roman" w:cs="Times New Roman" w:ascii="Times New Roman" w:hAnsi="Times New Roman"/>
                <w:color w:val="000000"/>
                <w:kern w:val="2"/>
                <w:sz w:val="20"/>
                <w:szCs w:val="20"/>
                <w:lang w:eastAsia="en-US"/>
              </w:rPr>
              <w:t xml:space="preserve">та документи відповідно </w:t>
            </w:r>
            <w:r>
              <w:rPr>
                <w:rStyle w:val="Appleconvertedspace"/>
                <w:rFonts w:eastAsia="Times New Roman" w:cs="Times New Roman" w:ascii="Times New Roman" w:hAnsi="Times New Roman"/>
                <w:b/>
                <w:bCs/>
                <w:color w:val="000000"/>
                <w:kern w:val="2"/>
                <w:sz w:val="20"/>
                <w:szCs w:val="20"/>
                <w:lang w:eastAsia="en-US"/>
              </w:rPr>
              <w:t>Додатку № 1.2 та Додатку № 1.3.</w:t>
            </w:r>
          </w:p>
          <w:p>
            <w:pPr>
              <w:pStyle w:val="113"/>
              <w:widowControl w:val="false"/>
              <w:spacing w:lineRule="auto" w:line="240"/>
              <w:ind w:right="113" w:hanging="0"/>
              <w:jc w:val="both"/>
              <w:rPr>
                <w:rFonts w:ascii="Times New Roman" w:hAnsi="Times New Roman" w:cs="Times New Roman"/>
                <w:color w:val="auto"/>
                <w:sz w:val="20"/>
                <w:szCs w:val="20"/>
                <w:lang w:val="uk-UA"/>
              </w:rPr>
            </w:pPr>
            <w:r>
              <w:rPr>
                <w:rFonts w:cs="Times New Roman" w:ascii="Times New Roman" w:hAnsi="Times New Roman"/>
                <w:color w:val="auto"/>
                <w:sz w:val="20"/>
                <w:szCs w:val="20"/>
                <w:lang w:val="uk-UA"/>
              </w:rPr>
            </w:r>
          </w:p>
          <w:p>
            <w:pPr>
              <w:pStyle w:val="113"/>
              <w:widowControl w:val="false"/>
              <w:spacing w:lineRule="auto" w:line="240"/>
              <w:ind w:right="113" w:hanging="0"/>
              <w:jc w:val="both"/>
              <w:rPr>
                <w:rFonts w:ascii="Times New Roman" w:hAnsi="Times New Roman" w:cs="Times New Roman"/>
                <w:color w:val="auto"/>
                <w:sz w:val="20"/>
                <w:szCs w:val="20"/>
                <w:lang w:val="uk-UA"/>
              </w:rPr>
            </w:pPr>
            <w:r>
              <w:rPr>
                <w:rFonts w:cs="Times New Roman" w:ascii="Times New Roman" w:hAnsi="Times New Roman"/>
                <w:color w:val="auto"/>
                <w:sz w:val="20"/>
                <w:szCs w:val="20"/>
                <w:lang w:val="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trPr>
          <w:trHeight w:val="520" w:hRule="atLeast"/>
        </w:trPr>
        <w:tc>
          <w:tcPr>
            <w:tcW w:w="514" w:type="dxa"/>
            <w:tcBorders>
              <w:left w:val="double" w:sz="4" w:space="0" w:color="808080"/>
              <w:bottom w:val="double" w:sz="4" w:space="0" w:color="808080"/>
            </w:tcBorders>
            <w:shd w:color="auto" w:fill="auto" w:val="clear"/>
          </w:tcPr>
          <w:p>
            <w:pPr>
              <w:pStyle w:val="LOnormal11"/>
              <w:widowControl w:val="false"/>
              <w:spacing w:lineRule="auto" w:line="240" w:before="96" w:after="96"/>
              <w:ind w:right="113" w:hanging="0"/>
              <w:jc w:val="center"/>
              <w:rPr>
                <w:rFonts w:ascii="Times New Roman" w:hAnsi="Times New Roman" w:eastAsia="Times New Roman" w:cs="Times New Roman"/>
                <w:b/>
                <w:b/>
                <w:bCs/>
                <w:sz w:val="20"/>
                <w:szCs w:val="20"/>
                <w:lang w:val="uk-UA"/>
              </w:rPr>
            </w:pPr>
            <w:r>
              <w:rPr>
                <w:rFonts w:eastAsia="Times New Roman" w:cs="Times New Roman" w:ascii="Times New Roman" w:hAnsi="Times New Roman"/>
                <w:b/>
                <w:bCs/>
                <w:sz w:val="20"/>
                <w:szCs w:val="20"/>
                <w:lang w:val="uk-UA"/>
              </w:rPr>
              <w:t>4</w:t>
            </w:r>
          </w:p>
        </w:tc>
        <w:tc>
          <w:tcPr>
            <w:tcW w:w="2550" w:type="dxa"/>
            <w:tcBorders>
              <w:left w:val="double" w:sz="4" w:space="0" w:color="808080"/>
              <w:bottom w:val="double" w:sz="4" w:space="0" w:color="808080"/>
            </w:tcBorders>
            <w:shd w:color="auto" w:fill="auto" w:val="clear"/>
          </w:tcPr>
          <w:p>
            <w:pPr>
              <w:pStyle w:val="LOnormal11"/>
              <w:widowControl w:val="false"/>
              <w:spacing w:lineRule="auto" w:line="240"/>
              <w:ind w:right="113" w:hanging="0"/>
              <w:rPr>
                <w:rFonts w:ascii="Times New Roman" w:hAnsi="Times New Roman" w:eastAsia="Times New Roman" w:cs="Times New Roman"/>
                <w:b/>
                <w:b/>
                <w:bCs/>
                <w:sz w:val="20"/>
                <w:szCs w:val="20"/>
                <w:lang w:val="uk-UA"/>
              </w:rPr>
            </w:pPr>
            <w:r>
              <w:rPr>
                <w:rFonts w:eastAsia="Times New Roman" w:cs="Times New Roman" w:ascii="Times New Roman" w:hAnsi="Times New Roman"/>
                <w:b/>
                <w:bCs/>
                <w:sz w:val="20"/>
                <w:szCs w:val="20"/>
                <w:lang w:val="uk-UA"/>
              </w:rPr>
              <w:t>Істотні умови, що обов’язково включаються до договору про закупівлю</w:t>
            </w:r>
          </w:p>
        </w:tc>
        <w:tc>
          <w:tcPr>
            <w:tcW w:w="6918" w:type="dxa"/>
            <w:tcBorders>
              <w:left w:val="double" w:sz="4" w:space="0" w:color="808080"/>
              <w:bottom w:val="double" w:sz="4" w:space="0" w:color="808080"/>
              <w:right w:val="double" w:sz="4" w:space="0" w:color="808080"/>
            </w:tcBorders>
            <w:shd w:color="auto" w:fill="auto" w:val="clear"/>
          </w:tcPr>
          <w:p>
            <w:pPr>
              <w:pStyle w:val="Normal"/>
              <w:spacing w:lineRule="auto" w:line="240"/>
              <w:jc w:val="both"/>
              <w:rPr>
                <w:rFonts w:ascii="Times New Roman" w:hAnsi="Times New Roman" w:eastAsia="Times New Roman"/>
                <w:sz w:val="20"/>
                <w:szCs w:val="20"/>
                <w:lang w:eastAsia="ru-RU"/>
              </w:rPr>
            </w:pPr>
            <w:r>
              <w:rPr>
                <w:rFonts w:eastAsia="Times New Roman" w:ascii="Times New Roman" w:hAnsi="Times New Roman"/>
                <w:sz w:val="20"/>
                <w:szCs w:val="20"/>
                <w:lang w:eastAsia="ru-RU"/>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pPr>
              <w:pStyle w:val="Normal"/>
              <w:widowControl w:val="false"/>
              <w:spacing w:lineRule="auto" w:line="240" w:before="150" w:after="150"/>
              <w:ind w:right="113" w:hanging="0"/>
              <w:jc w:val="both"/>
              <w:rPr>
                <w:rFonts w:ascii="Times New Roman" w:hAnsi="Times New Roman" w:eastAsia="Times New Roman"/>
                <w:sz w:val="20"/>
                <w:szCs w:val="20"/>
                <w:lang w:eastAsia="ru-RU"/>
              </w:rPr>
            </w:pPr>
            <w:r>
              <w:rPr>
                <w:rFonts w:eastAsia="Times New Roman" w:ascii="Times New Roman" w:hAnsi="Times New Roman"/>
                <w:sz w:val="20"/>
                <w:szCs w:val="20"/>
                <w:lang w:eastAsia="ru-RU"/>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pPr>
              <w:pStyle w:val="Normal"/>
              <w:widowControl w:val="false"/>
              <w:spacing w:lineRule="auto" w:line="240" w:before="150" w:after="150"/>
              <w:ind w:right="113" w:hanging="0"/>
              <w:jc w:val="both"/>
              <w:rPr>
                <w:rFonts w:ascii="Times New Roman" w:hAnsi="Times New Roman" w:eastAsia="Times New Roman"/>
                <w:sz w:val="20"/>
                <w:szCs w:val="20"/>
                <w:lang w:eastAsia="ru-RU"/>
              </w:rPr>
            </w:pPr>
            <w:r>
              <w:rPr>
                <w:rFonts w:eastAsia="Times New Roman" w:ascii="Times New Roman" w:hAnsi="Times New Roman"/>
                <w:sz w:val="20"/>
                <w:szCs w:val="20"/>
                <w:lang w:eastAsia="ru-RU"/>
              </w:rPr>
              <w:t xml:space="preserve">1) визначення грошового еквівалента зобов’язання в іноземній валюті; </w:t>
            </w:r>
          </w:p>
          <w:p>
            <w:pPr>
              <w:pStyle w:val="Normal"/>
              <w:spacing w:lineRule="auto" w:line="240" w:before="150" w:after="150"/>
              <w:jc w:val="both"/>
              <w:rPr/>
            </w:pPr>
            <w:r>
              <w:rPr>
                <w:rFonts w:eastAsia="Times New Roman" w:ascii="Times New Roman" w:hAnsi="Times New Roman"/>
                <w:sz w:val="20"/>
                <w:szCs w:val="20"/>
                <w:lang w:eastAsia="ru-RU"/>
              </w:rPr>
              <w:t>2) перерахунку ціни за результатами електронного аукціону в бік зменшення ціни тендерної пропозиції учасника без зменшення обсягів закупівлі;</w:t>
            </w:r>
          </w:p>
          <w:p>
            <w:pPr>
              <w:pStyle w:val="ListParagraph"/>
              <w:spacing w:lineRule="auto" w:line="240" w:before="150" w:after="150"/>
              <w:contextualSpacing/>
              <w:jc w:val="both"/>
              <w:rPr>
                <w:rFonts w:ascii="Times New Roman" w:hAnsi="Times New Roman" w:eastAsia="Times New Roman"/>
                <w:sz w:val="20"/>
                <w:szCs w:val="20"/>
                <w:lang w:eastAsia="ru-RU"/>
              </w:rPr>
            </w:pPr>
            <w:r>
              <w:rPr>
                <w:rFonts w:eastAsia="Times New Roman" w:ascii="Times New Roman" w:hAnsi="Times New Roman"/>
                <w:sz w:val="20"/>
                <w:szCs w:val="20"/>
                <w:lang w:eastAsia="ru-RU"/>
              </w:rPr>
            </w:r>
          </w:p>
          <w:p>
            <w:pPr>
              <w:pStyle w:val="Normal"/>
              <w:spacing w:lineRule="auto" w:line="240" w:before="150" w:after="150"/>
              <w:jc w:val="both"/>
              <w:rPr>
                <w:rFonts w:ascii="Times New Roman" w:hAnsi="Times New Roman" w:eastAsia="Times New Roman"/>
                <w:sz w:val="20"/>
                <w:szCs w:val="20"/>
                <w:lang w:eastAsia="ru-RU"/>
              </w:rPr>
            </w:pPr>
            <w:bookmarkStart w:id="5" w:name="_GoBack"/>
            <w:bookmarkEnd w:id="5"/>
            <w:r>
              <w:rPr>
                <w:rFonts w:eastAsia="Times New Roman" w:ascii="Times New Roman" w:hAnsi="Times New Roman"/>
                <w:sz w:val="20"/>
                <w:szCs w:val="20"/>
                <w:lang w:eastAsia="ru-RU"/>
              </w:rPr>
              <w:t>3)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pPr>
              <w:pStyle w:val="Normal"/>
              <w:widowControl w:val="false"/>
              <w:spacing w:lineRule="auto" w:line="240" w:before="150" w:after="150"/>
              <w:ind w:right="113" w:hanging="0"/>
              <w:jc w:val="both"/>
              <w:rPr>
                <w:rFonts w:ascii="Times New Roman" w:hAnsi="Times New Roman" w:eastAsia="Times New Roman"/>
                <w:sz w:val="20"/>
                <w:szCs w:val="20"/>
                <w:lang w:eastAsia="ru-RU"/>
              </w:rPr>
            </w:pPr>
            <w:r>
              <w:rPr>
                <w:rFonts w:eastAsia="Times New Roman" w:ascii="Times New Roman" w:hAnsi="Times New Roman"/>
                <w:sz w:val="20"/>
                <w:szCs w:val="20"/>
                <w:lang w:eastAsia="ru-RU"/>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pPr>
              <w:pStyle w:val="Normal"/>
              <w:widowControl w:val="false"/>
              <w:spacing w:lineRule="auto" w:line="240" w:before="150" w:after="150"/>
              <w:ind w:right="113" w:hanging="0"/>
              <w:jc w:val="both"/>
              <w:rPr>
                <w:rFonts w:ascii="Times New Roman" w:hAnsi="Times New Roman" w:eastAsia="Times New Roman"/>
                <w:sz w:val="20"/>
                <w:szCs w:val="20"/>
                <w:lang w:eastAsia="ru-RU"/>
              </w:rPr>
            </w:pPr>
            <w:r>
              <w:rPr>
                <w:rFonts w:eastAsia="Times New Roman" w:ascii="Times New Roman" w:hAnsi="Times New Roman"/>
                <w:sz w:val="20"/>
                <w:szCs w:val="20"/>
                <w:lang w:eastAsia="ru-RU"/>
              </w:rPr>
              <w:t xml:space="preserve">Переможець процедури закупівлі під час укладення договору про закупівлю повинен надати: </w:t>
            </w:r>
          </w:p>
          <w:p>
            <w:pPr>
              <w:pStyle w:val="Normal"/>
              <w:spacing w:lineRule="auto" w:line="240"/>
              <w:jc w:val="both"/>
              <w:rPr/>
            </w:pPr>
            <w:r>
              <w:rPr>
                <w:rFonts w:eastAsia="Times New Roman" w:ascii="Times New Roman" w:hAnsi="Times New Roman"/>
                <w:sz w:val="20"/>
                <w:szCs w:val="20"/>
                <w:lang w:eastAsia="ru-RU"/>
              </w:rPr>
              <w:t xml:space="preserve">1) відповідну інформацію про право підписання договору про закупівлю шляхом завантаження інформації в електронну систему закупівель або направлення інформації на електронну адресу: </w:t>
            </w:r>
            <w:hyperlink r:id="rId5">
              <w:r>
                <w:rPr>
                  <w:rStyle w:val="Style8"/>
                  <w:rFonts w:eastAsia="Times New Roman" w:ascii="Times New Roman" w:hAnsi="Times New Roman"/>
                  <w:color w:val="000000"/>
                  <w:sz w:val="20"/>
                  <w:szCs w:val="20"/>
                  <w:lang w:val="ru" w:eastAsia="uk-UA"/>
                </w:rPr>
                <w:t>tender@cdu.edu.ua</w:t>
              </w:r>
            </w:hyperlink>
          </w:p>
          <w:p>
            <w:pPr>
              <w:pStyle w:val="Normal"/>
              <w:spacing w:lineRule="auto" w:line="240"/>
              <w:jc w:val="both"/>
              <w:rPr>
                <w:rFonts w:ascii="Times New Roman" w:hAnsi="Times New Roman" w:eastAsia="Times New Roman"/>
                <w:sz w:val="20"/>
                <w:szCs w:val="20"/>
                <w:lang w:eastAsia="ru-RU"/>
              </w:rPr>
            </w:pPr>
            <w:r>
              <w:rPr>
                <w:rFonts w:eastAsia="Times New Roman" w:ascii="Times New Roman" w:hAnsi="Times New Roman"/>
                <w:sz w:val="20"/>
                <w:szCs w:val="20"/>
                <w:lang w:eastAsia="ru-RU"/>
              </w:rPr>
              <w:t xml:space="preserve">або направлення інформації на поштову адресу замовника, а саме: </w:t>
            </w:r>
          </w:p>
          <w:p>
            <w:pPr>
              <w:pStyle w:val="Normal"/>
              <w:spacing w:lineRule="auto" w:line="240"/>
              <w:jc w:val="both"/>
              <w:rPr/>
            </w:pPr>
            <w:r>
              <w:rPr>
                <w:rFonts w:eastAsia="Times New Roman" w:ascii="Times New Roman" w:hAnsi="Times New Roman"/>
                <w:sz w:val="20"/>
                <w:szCs w:val="20"/>
                <w:u w:val="single"/>
                <w:lang w:eastAsia="ru-RU"/>
              </w:rPr>
              <w:t xml:space="preserve">18031, </w:t>
            </w:r>
            <w:r>
              <w:rPr>
                <w:rFonts w:eastAsia="Times New Roman" w:cs="Times New Roman" w:ascii="Times New Roman" w:hAnsi="Times New Roman"/>
                <w:color w:val="auto"/>
                <w:sz w:val="20"/>
                <w:szCs w:val="20"/>
                <w:u w:val="single"/>
                <w:lang w:eastAsia="uk-UA"/>
              </w:rPr>
              <w:t>Черкаська область, м. Черкаси, бул. Шевченка, 81</w:t>
            </w:r>
            <w:r>
              <w:rPr>
                <w:rFonts w:eastAsia="Times New Roman" w:cs="Times New Roman" w:ascii="Times New Roman" w:hAnsi="Times New Roman"/>
                <w:color w:val="auto"/>
                <w:sz w:val="20"/>
                <w:szCs w:val="20"/>
                <w:lang w:eastAsia="uk-UA"/>
              </w:rPr>
              <w:t>;</w:t>
            </w:r>
          </w:p>
          <w:p>
            <w:pPr>
              <w:pStyle w:val="Normal"/>
              <w:spacing w:lineRule="auto" w:line="240" w:before="150" w:after="150"/>
              <w:jc w:val="both"/>
              <w:rPr>
                <w:rFonts w:ascii="Times New Roman" w:hAnsi="Times New Roman" w:eastAsia="Times New Roman"/>
                <w:sz w:val="20"/>
                <w:szCs w:val="20"/>
                <w:lang w:eastAsia="ru-RU"/>
              </w:rPr>
            </w:pPr>
            <w:r>
              <w:rPr>
                <w:rFonts w:eastAsia="Times New Roman" w:ascii="Times New Roman" w:hAnsi="Times New Roman"/>
                <w:sz w:val="20"/>
                <w:szCs w:val="20"/>
                <w:lang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pPr>
              <w:pStyle w:val="Normal"/>
              <w:spacing w:lineRule="auto" w:line="240"/>
              <w:jc w:val="both"/>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trPr>
          <w:trHeight w:val="520" w:hRule="atLeast"/>
        </w:trPr>
        <w:tc>
          <w:tcPr>
            <w:tcW w:w="514" w:type="dxa"/>
            <w:tcBorders>
              <w:top w:val="double" w:sz="4" w:space="0" w:color="808080"/>
              <w:left w:val="double" w:sz="4" w:space="0" w:color="808080"/>
              <w:bottom w:val="double" w:sz="4" w:space="0" w:color="808080"/>
            </w:tcBorders>
            <w:shd w:color="auto" w:fill="auto" w:val="clear"/>
          </w:tcPr>
          <w:p>
            <w:pPr>
              <w:pStyle w:val="LOnormal11"/>
              <w:widowControl w:val="false"/>
              <w:spacing w:lineRule="auto" w:line="240" w:before="96" w:after="96"/>
              <w:ind w:right="113" w:hanging="0"/>
              <w:jc w:val="center"/>
              <w:rPr>
                <w:rFonts w:ascii="Times New Roman" w:hAnsi="Times New Roman" w:eastAsia="Times New Roman" w:cs="Times New Roman"/>
                <w:b/>
                <w:b/>
                <w:bCs/>
                <w:sz w:val="20"/>
                <w:szCs w:val="20"/>
                <w:lang w:val="uk-UA"/>
              </w:rPr>
            </w:pPr>
            <w:r>
              <w:rPr>
                <w:rFonts w:eastAsia="Times New Roman" w:cs="Times New Roman" w:ascii="Times New Roman" w:hAnsi="Times New Roman"/>
                <w:b/>
                <w:bCs/>
                <w:sz w:val="20"/>
                <w:szCs w:val="20"/>
                <w:lang w:val="uk-UA"/>
              </w:rPr>
              <w:t>5</w:t>
            </w:r>
          </w:p>
        </w:tc>
        <w:tc>
          <w:tcPr>
            <w:tcW w:w="2550" w:type="dxa"/>
            <w:tcBorders>
              <w:top w:val="double" w:sz="4" w:space="0" w:color="808080"/>
              <w:left w:val="double" w:sz="4" w:space="0" w:color="808080"/>
              <w:bottom w:val="double" w:sz="4" w:space="0" w:color="808080"/>
            </w:tcBorders>
            <w:shd w:color="auto" w:fill="auto" w:val="clear"/>
          </w:tcPr>
          <w:p>
            <w:pPr>
              <w:pStyle w:val="LOnormal11"/>
              <w:widowControl w:val="false"/>
              <w:spacing w:lineRule="auto" w:line="240" w:before="39" w:after="39"/>
              <w:ind w:right="113" w:hanging="0"/>
              <w:rPr>
                <w:rFonts w:ascii="Times New Roman" w:hAnsi="Times New Roman" w:eastAsia="Times New Roman" w:cs="Times New Roman"/>
                <w:b/>
                <w:b/>
                <w:bCs/>
                <w:sz w:val="20"/>
                <w:szCs w:val="20"/>
                <w:lang w:val="uk-UA"/>
              </w:rPr>
            </w:pPr>
            <w:r>
              <w:rPr>
                <w:rFonts w:eastAsia="Times New Roman" w:cs="Times New Roman" w:ascii="Times New Roman" w:hAnsi="Times New Roman"/>
                <w:b/>
                <w:bCs/>
                <w:sz w:val="20"/>
                <w:szCs w:val="20"/>
                <w:lang w:val="uk-UA"/>
              </w:rPr>
              <w:t>Дії замовника при відмові переможця торгів підписати договір про закупівлю</w:t>
            </w:r>
          </w:p>
        </w:tc>
        <w:tc>
          <w:tcPr>
            <w:tcW w:w="6918" w:type="dxa"/>
            <w:tcBorders>
              <w:top w:val="double" w:sz="4" w:space="0" w:color="808080"/>
              <w:left w:val="double" w:sz="4" w:space="0" w:color="808080"/>
              <w:bottom w:val="double" w:sz="4" w:space="0" w:color="808080"/>
              <w:right w:val="double" w:sz="4" w:space="0" w:color="808080"/>
            </w:tcBorders>
            <w:shd w:color="auto" w:fill="auto" w:val="clear"/>
          </w:tcPr>
          <w:p>
            <w:pPr>
              <w:pStyle w:val="Normal"/>
              <w:widowControl w:val="false"/>
              <w:spacing w:lineRule="auto" w:line="240"/>
              <w:ind w:right="113" w:hanging="0"/>
              <w:jc w:val="both"/>
              <w:rPr>
                <w:rFonts w:ascii="Times New Roman" w:hAnsi="Times New Roman" w:eastAsia="Times New Roman" w:cs="Times New Roman"/>
                <w:sz w:val="20"/>
                <w:szCs w:val="20"/>
                <w:lang w:eastAsia="ru-RU"/>
              </w:rPr>
            </w:pPr>
            <w:bookmarkStart w:id="6" w:name="__DdeLink__4242_3996284916"/>
            <w:r>
              <w:rPr>
                <w:rFonts w:eastAsia="Times New Roman" w:cs="Times New Roman" w:ascii="Times New Roman" w:hAnsi="Times New Roman"/>
                <w:sz w:val="20"/>
                <w:szCs w:val="20"/>
                <w:lang w:eastAsia="ru-RU"/>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bookmarkEnd w:id="6"/>
          </w:p>
        </w:tc>
      </w:tr>
      <w:tr>
        <w:trPr>
          <w:trHeight w:val="520" w:hRule="atLeast"/>
        </w:trPr>
        <w:tc>
          <w:tcPr>
            <w:tcW w:w="514" w:type="dxa"/>
            <w:tcBorders>
              <w:top w:val="double" w:sz="4" w:space="0" w:color="808080"/>
              <w:left w:val="double" w:sz="4" w:space="0" w:color="808080"/>
              <w:bottom w:val="double" w:sz="4" w:space="0" w:color="808080"/>
            </w:tcBorders>
            <w:shd w:color="auto" w:fill="auto" w:val="clear"/>
          </w:tcPr>
          <w:p>
            <w:pPr>
              <w:pStyle w:val="LOnormal11"/>
              <w:widowControl w:val="false"/>
              <w:spacing w:lineRule="auto" w:line="240" w:before="96" w:after="96"/>
              <w:ind w:right="113" w:hanging="0"/>
              <w:jc w:val="center"/>
              <w:rPr>
                <w:rFonts w:ascii="Times New Roman" w:hAnsi="Times New Roman" w:eastAsia="Times New Roman" w:cs="Times New Roman"/>
                <w:b/>
                <w:b/>
                <w:bCs/>
                <w:sz w:val="20"/>
                <w:szCs w:val="20"/>
                <w:lang w:val="uk-UA"/>
              </w:rPr>
            </w:pPr>
            <w:r>
              <w:rPr>
                <w:rFonts w:eastAsia="Times New Roman" w:cs="Times New Roman" w:ascii="Times New Roman" w:hAnsi="Times New Roman"/>
                <w:b/>
                <w:bCs/>
                <w:sz w:val="20"/>
                <w:szCs w:val="20"/>
                <w:lang w:val="uk-UA"/>
              </w:rPr>
              <w:t>6</w:t>
            </w:r>
          </w:p>
        </w:tc>
        <w:tc>
          <w:tcPr>
            <w:tcW w:w="2550" w:type="dxa"/>
            <w:tcBorders>
              <w:top w:val="double" w:sz="4" w:space="0" w:color="808080"/>
              <w:left w:val="double" w:sz="4" w:space="0" w:color="808080"/>
              <w:bottom w:val="double" w:sz="4" w:space="0" w:color="808080"/>
            </w:tcBorders>
            <w:shd w:color="auto" w:fill="auto" w:val="clear"/>
          </w:tcPr>
          <w:p>
            <w:pPr>
              <w:pStyle w:val="LOnormal11"/>
              <w:widowControl w:val="false"/>
              <w:spacing w:lineRule="auto" w:line="240" w:before="39" w:after="39"/>
              <w:ind w:right="113" w:hanging="0"/>
              <w:rPr>
                <w:rFonts w:ascii="Times New Roman" w:hAnsi="Times New Roman" w:eastAsia="Times New Roman" w:cs="Times New Roman"/>
                <w:b/>
                <w:b/>
                <w:bCs/>
                <w:sz w:val="20"/>
                <w:szCs w:val="20"/>
                <w:lang w:val="uk-UA"/>
              </w:rPr>
            </w:pPr>
            <w:r>
              <w:rPr>
                <w:rFonts w:eastAsia="Times New Roman" w:cs="Times New Roman" w:ascii="Times New Roman" w:hAnsi="Times New Roman"/>
                <w:b/>
                <w:bCs/>
                <w:sz w:val="20"/>
                <w:szCs w:val="20"/>
                <w:lang w:val="uk-UA"/>
              </w:rPr>
              <w:t xml:space="preserve">Забезпечення виконання договору про закупівлю </w:t>
            </w:r>
          </w:p>
        </w:tc>
        <w:tc>
          <w:tcPr>
            <w:tcW w:w="6918" w:type="dxa"/>
            <w:tcBorders>
              <w:top w:val="double" w:sz="4" w:space="0" w:color="808080"/>
              <w:left w:val="double" w:sz="4" w:space="0" w:color="808080"/>
              <w:bottom w:val="double" w:sz="4" w:space="0" w:color="808080"/>
              <w:right w:val="double" w:sz="4" w:space="0" w:color="808080"/>
            </w:tcBorders>
            <w:shd w:color="auto" w:fill="auto" w:val="clear"/>
          </w:tcPr>
          <w:p>
            <w:pPr>
              <w:pStyle w:val="LOnormal11"/>
              <w:widowControl w:val="false"/>
              <w:spacing w:lineRule="auto" w:line="240" w:before="0" w:after="39"/>
              <w:ind w:right="113" w:hanging="0"/>
              <w:jc w:val="both"/>
              <w:rPr>
                <w:rFonts w:ascii="Times New Roman" w:hAnsi="Times New Roman" w:eastAsia="Times New Roman" w:cs="Times New Roman"/>
                <w:sz w:val="20"/>
                <w:szCs w:val="20"/>
                <w:lang w:val="uk-UA"/>
              </w:rPr>
            </w:pPr>
            <w:r>
              <w:rPr>
                <w:rFonts w:eastAsia="Times New Roman" w:cs="Times New Roman" w:ascii="Times New Roman" w:hAnsi="Times New Roman"/>
                <w:sz w:val="20"/>
                <w:szCs w:val="20"/>
                <w:lang w:val="uk-UA"/>
              </w:rPr>
              <w:t>Забезпечення виконання договору про закупівлю не вимагається.</w:t>
            </w:r>
          </w:p>
        </w:tc>
      </w:tr>
    </w:tbl>
    <w:p>
      <w:pPr>
        <w:pStyle w:val="Normal"/>
        <w:spacing w:before="0" w:after="200"/>
        <w:rPr/>
      </w:pPr>
      <w:r>
        <w:rPr/>
      </w:r>
    </w:p>
    <w:sectPr>
      <w:headerReference w:type="default" r:id="rId6"/>
      <w:footerReference w:type="default" r:id="rId7"/>
      <w:footerReference w:type="first" r:id="rId8"/>
      <w:type w:val="nextPage"/>
      <w:pgSz w:w="11906" w:h="16838"/>
      <w:pgMar w:left="1701" w:right="567" w:header="284" w:top="341" w:footer="425" w:bottom="950" w:gutter="0"/>
      <w:pgNumType w:start="1"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swiss"/>
    <w:pitch w:val="variable"/>
  </w:font>
  <w:font w:name="Calibri">
    <w:charset w:val="01"/>
    <w:family w:val="swiss"/>
    <w:pitch w:val="variable"/>
  </w:font>
  <w:font w:name="Cambria">
    <w:charset w:val="01"/>
    <w:family w:val="roman"/>
    <w:pitch w:val="variable"/>
  </w:font>
  <w:font w:name="Calibri">
    <w:charset w:val="01"/>
    <w:family w:val="roman"/>
    <w:pitch w:val="variable"/>
  </w:font>
  <w:font w:name="Times New Roman">
    <w:charset w:val="01"/>
    <w:family w:val="roman"/>
    <w:pitch w:val="variable"/>
  </w:font>
  <w:font w:name="Wingdings">
    <w:charset w:val="01"/>
    <w:family w:val="roman"/>
    <w:pitch w:val="variable"/>
  </w:font>
  <w:font w:name="Courier New">
    <w:charset w:val="01"/>
    <w:family w:val="roman"/>
    <w:pitch w:val="variable"/>
  </w:font>
  <w:font w:name="Symbol">
    <w:charset w:val="01"/>
    <w:family w:val="roman"/>
    <w:pitch w:val="variable"/>
  </w:font>
  <w:font w:name="OpenSymbol">
    <w:altName w:val="Arial Unicode MS"/>
    <w:charset w:val="01"/>
    <w:family w:val="roman"/>
    <w:pitch w:val="variable"/>
  </w:font>
  <w:font w:name="Times New Roman CYR">
    <w:charset w:val="01"/>
    <w:family w:val="roman"/>
    <w:pitch w:val="variable"/>
  </w:font>
  <w:font w:name="Arial">
    <w:charset w:val="01"/>
    <w:family w:val="roman"/>
    <w:pitch w:val="variable"/>
  </w:font>
  <w:font w:name="Tahoma">
    <w:charset w:val="01"/>
    <w:family w:val="roman"/>
    <w:pitch w:val="variable"/>
  </w:font>
  <w:font w:name="Liberation Sans">
    <w:altName w:val="Arial"/>
    <w:charset w:val="01"/>
    <w:family w:val="roman"/>
    <w:pitch w:val="variable"/>
  </w:font>
  <w:font w:name="Georgia">
    <w:charset w:val="01"/>
    <w:family w:val="roman"/>
    <w:pitch w:val="variable"/>
  </w:font>
  <w:font w:name="Verdana">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2"/>
      <w:jc w:val="center"/>
      <w:rPr/>
    </w:pPr>
    <w:r>
      <w:rPr/>
      <w:fldChar w:fldCharType="begin"/>
    </w:r>
    <w:r>
      <w:rPr/>
      <w:instrText> PAGE </w:instrText>
    </w:r>
    <w:r>
      <w:rPr/>
      <w:fldChar w:fldCharType="separate"/>
    </w:r>
    <w:r>
      <w:rPr/>
      <w:t>8</w:t>
    </w:r>
    <w:r>
      <w:rP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2"/>
      <w:jc w:val="center"/>
      <w:rPr/>
    </w:pPr>
    <w:r>
      <w:rPr/>
      <w:fldChar w:fldCharType="begin"/>
    </w:r>
    <w:r>
      <w:rPr/>
      <w:instrText> PAGE </w:instrText>
    </w:r>
    <w:r>
      <w:rPr/>
      <w:fldChar w:fldCharType="separate"/>
    </w:r>
    <w:r>
      <w:rPr/>
      <w:t>1</w:t>
    </w:r>
    <w:r>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0"/>
      <w:jc w:val="cent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432" w:hanging="432"/>
      </w:pPr>
      <w:rPr>
        <w:sz w:val="28"/>
        <w:b/>
        <w:rFonts w:cs="Times New Roman"/>
      </w:rPr>
    </w:lvl>
    <w:lvl w:ilvl="1">
      <w:start w:val="1"/>
      <w:numFmt w:val="none"/>
      <w:suff w:val="nothing"/>
      <w:lvlText w:val=""/>
      <w:lvlJc w:val="left"/>
      <w:pPr>
        <w:ind w:left="576" w:hanging="576"/>
      </w:pPr>
      <w:rPr>
        <w:rFonts w:cs="Times New Roman"/>
      </w:rPr>
    </w:lvl>
    <w:lvl w:ilvl="2">
      <w:start w:val="1"/>
      <w:numFmt w:val="none"/>
      <w:suff w:val="nothing"/>
      <w:lvlText w:val=""/>
      <w:lvlJc w:val="left"/>
      <w:pPr>
        <w:ind w:left="720" w:hanging="720"/>
      </w:pPr>
      <w:rPr>
        <w:rFonts w:cs="Times New Roman"/>
      </w:rPr>
    </w:lvl>
    <w:lvl w:ilvl="3">
      <w:start w:val="1"/>
      <w:numFmt w:val="none"/>
      <w:suff w:val="nothing"/>
      <w:lvlText w:val=""/>
      <w:lvlJc w:val="left"/>
      <w:pPr>
        <w:ind w:left="864" w:hanging="864"/>
      </w:pPr>
      <w:rPr>
        <w:rFonts w:cs="Times New Roman"/>
      </w:rPr>
    </w:lvl>
    <w:lvl w:ilvl="4">
      <w:start w:val="1"/>
      <w:numFmt w:val="none"/>
      <w:suff w:val="nothing"/>
      <w:lvlText w:val=""/>
      <w:lvlJc w:val="left"/>
      <w:pPr>
        <w:ind w:left="1008" w:hanging="1008"/>
      </w:pPr>
      <w:rPr>
        <w:rFonts w:cs="Times New Roman"/>
      </w:rPr>
    </w:lvl>
    <w:lvl w:ilvl="5">
      <w:start w:val="1"/>
      <w:numFmt w:val="none"/>
      <w:suff w:val="nothing"/>
      <w:lvlText w:val=""/>
      <w:lvlJc w:val="left"/>
      <w:pPr>
        <w:ind w:left="1152" w:hanging="1152"/>
      </w:pPr>
      <w:rPr>
        <w:sz w:val="20"/>
        <w:b/>
        <w:rFonts w:ascii="Times New Roman" w:hAnsi="Times New Roman" w:cs="Times New Roman"/>
      </w:rPr>
    </w:lvl>
    <w:lvl w:ilvl="6">
      <w:start w:val="1"/>
      <w:numFmt w:val="none"/>
      <w:suff w:val="nothing"/>
      <w:lvlText w:val=""/>
      <w:lvlJc w:val="left"/>
      <w:pPr>
        <w:ind w:left="1296" w:hanging="1296"/>
      </w:pPr>
      <w:rPr>
        <w:rFonts w:cs="Times New Roman"/>
      </w:rPr>
    </w:lvl>
    <w:lvl w:ilvl="7">
      <w:start w:val="1"/>
      <w:numFmt w:val="none"/>
      <w:suff w:val="nothing"/>
      <w:lvlText w:val=""/>
      <w:lvlJc w:val="left"/>
      <w:pPr>
        <w:ind w:left="1440" w:hanging="1440"/>
      </w:pPr>
      <w:rPr>
        <w:rFonts w:cs="Times New Roman"/>
      </w:rPr>
    </w:lvl>
    <w:lvl w:ilvl="8">
      <w:start w:val="1"/>
      <w:numFmt w:val="none"/>
      <w:suff w:val="nothing"/>
      <w:lvlText w:val=""/>
      <w:lvlJc w:val="left"/>
      <w:pPr>
        <w:ind w:left="1584" w:hanging="1584"/>
      </w:pPr>
      <w:rPr>
        <w:rFonts w:cs="Times New Roman"/>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20"/>
  <w:displayBackgroundShape/>
  <w:defaultTabStop w:val="720"/>
  <w:compat>
    <w:compatSetting w:name="compatibilityMode" w:uri="http://schemas.microsoft.com/office/word" w:val="12"/>
  </w:compat>
  <w:hyphenationZone w:val="425"/>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Tahoma" w:cs="Lohit Devanagari"/>
        <w:szCs w:val="22"/>
        <w:lang w:val="uk-UA" w:eastAsia="uk-UA"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overflowPunct w:val="true"/>
      <w:bidi w:val="0"/>
      <w:spacing w:lineRule="auto" w:line="276" w:before="0" w:after="0"/>
      <w:jc w:val="left"/>
    </w:pPr>
    <w:rPr>
      <w:rFonts w:ascii="Liberation Serif" w:hAnsi="Liberation Serif" w:eastAsia="Tahoma" w:cs="Lohit Devanagari"/>
      <w:color w:val="00000A"/>
      <w:kern w:val="0"/>
      <w:sz w:val="24"/>
      <w:szCs w:val="24"/>
      <w:lang w:val="uk-UA" w:eastAsia="zh-CN" w:bidi="hi-IN"/>
    </w:rPr>
  </w:style>
  <w:style w:type="paragraph" w:styleId="1">
    <w:name w:val="Heading 1"/>
    <w:basedOn w:val="19"/>
    <w:qFormat/>
    <w:pPr>
      <w:tabs>
        <w:tab w:val="clear" w:pos="720"/>
        <w:tab w:val="left" w:pos="432" w:leader="none"/>
      </w:tabs>
      <w:ind w:left="432" w:hanging="432"/>
      <w:outlineLvl w:val="0"/>
    </w:pPr>
    <w:rPr>
      <w:rFonts w:ascii="Cambria" w:hAnsi="Cambria" w:cs="Times New Roman"/>
      <w:kern w:val="2"/>
      <w:sz w:val="29"/>
      <w:szCs w:val="20"/>
      <w:lang w:bidi="ar-SA"/>
    </w:rPr>
  </w:style>
  <w:style w:type="paragraph" w:styleId="2">
    <w:name w:val="Heading 2"/>
    <w:basedOn w:val="19"/>
    <w:qFormat/>
    <w:pPr>
      <w:tabs>
        <w:tab w:val="clear" w:pos="720"/>
        <w:tab w:val="left" w:pos="576" w:leader="none"/>
      </w:tabs>
      <w:spacing w:before="360" w:after="80"/>
      <w:ind w:left="576" w:hanging="576"/>
      <w:outlineLvl w:val="1"/>
    </w:pPr>
    <w:rPr>
      <w:rFonts w:ascii="Cambria" w:hAnsi="Cambria" w:cs="Times New Roman"/>
      <w:i/>
      <w:sz w:val="25"/>
      <w:szCs w:val="20"/>
      <w:lang w:bidi="ar-SA"/>
    </w:rPr>
  </w:style>
  <w:style w:type="paragraph" w:styleId="3">
    <w:name w:val="Heading 3"/>
    <w:basedOn w:val="19"/>
    <w:qFormat/>
    <w:pPr>
      <w:tabs>
        <w:tab w:val="left" w:pos="720" w:leader="none"/>
      </w:tabs>
      <w:spacing w:before="280" w:after="80"/>
      <w:ind w:left="720" w:hanging="720"/>
      <w:outlineLvl w:val="2"/>
    </w:pPr>
    <w:rPr>
      <w:rFonts w:ascii="Cambria" w:hAnsi="Cambria" w:cs="Times New Roman"/>
      <w:sz w:val="23"/>
      <w:szCs w:val="20"/>
      <w:lang w:bidi="ar-SA"/>
    </w:rPr>
  </w:style>
  <w:style w:type="paragraph" w:styleId="4">
    <w:name w:val="Heading 4"/>
    <w:basedOn w:val="19"/>
    <w:qFormat/>
    <w:pPr>
      <w:tabs>
        <w:tab w:val="clear" w:pos="720"/>
        <w:tab w:val="left" w:pos="864" w:leader="none"/>
      </w:tabs>
      <w:spacing w:before="240" w:after="40"/>
      <w:ind w:left="864" w:hanging="864"/>
      <w:outlineLvl w:val="3"/>
    </w:pPr>
    <w:rPr>
      <w:rFonts w:ascii="Calibri" w:hAnsi="Calibri" w:cs="Times New Roman"/>
      <w:sz w:val="25"/>
      <w:szCs w:val="20"/>
      <w:lang w:bidi="ar-SA"/>
    </w:rPr>
  </w:style>
  <w:style w:type="paragraph" w:styleId="5">
    <w:name w:val="Heading 5"/>
    <w:basedOn w:val="19"/>
    <w:qFormat/>
    <w:pPr>
      <w:tabs>
        <w:tab w:val="clear" w:pos="720"/>
        <w:tab w:val="left" w:pos="1008" w:leader="none"/>
      </w:tabs>
      <w:spacing w:before="220" w:after="40"/>
      <w:ind w:left="1008" w:hanging="1008"/>
      <w:outlineLvl w:val="4"/>
    </w:pPr>
    <w:rPr>
      <w:rFonts w:ascii="Calibri" w:hAnsi="Calibri" w:cs="Times New Roman"/>
      <w:i/>
      <w:sz w:val="23"/>
      <w:szCs w:val="20"/>
      <w:lang w:bidi="ar-SA"/>
    </w:rPr>
  </w:style>
  <w:style w:type="paragraph" w:styleId="6">
    <w:name w:val="Heading 6"/>
    <w:basedOn w:val="19"/>
    <w:qFormat/>
    <w:pPr>
      <w:tabs>
        <w:tab w:val="clear" w:pos="720"/>
        <w:tab w:val="left" w:pos="1152" w:leader="none"/>
      </w:tabs>
      <w:spacing w:before="200" w:after="40"/>
      <w:ind w:left="1152" w:hanging="1152"/>
      <w:outlineLvl w:val="5"/>
    </w:pPr>
    <w:rPr>
      <w:rFonts w:ascii="Calibri" w:hAnsi="Calibri" w:cs="Times New Roman"/>
      <w:sz w:val="20"/>
      <w:szCs w:val="20"/>
      <w:lang w:bidi="ar-SA"/>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qFormat/>
    <w:rPr>
      <w:rFonts w:ascii="Cambria" w:hAnsi="Cambria" w:cs="Times New Roman"/>
      <w:b/>
      <w:color w:val="00000A"/>
      <w:kern w:val="2"/>
      <w:sz w:val="29"/>
      <w:lang w:eastAsia="zh-CN"/>
    </w:rPr>
  </w:style>
  <w:style w:type="character" w:styleId="21" w:customStyle="1">
    <w:name w:val="Заголовок 2 Знак"/>
    <w:basedOn w:val="DefaultParagraphFont"/>
    <w:qFormat/>
    <w:rPr>
      <w:rFonts w:ascii="Cambria" w:hAnsi="Cambria" w:cs="Times New Roman"/>
      <w:b/>
      <w:i/>
      <w:color w:val="00000A"/>
      <w:sz w:val="25"/>
      <w:lang w:eastAsia="zh-CN"/>
    </w:rPr>
  </w:style>
  <w:style w:type="character" w:styleId="31" w:customStyle="1">
    <w:name w:val="Заголовок 3 Знак"/>
    <w:basedOn w:val="DefaultParagraphFont"/>
    <w:qFormat/>
    <w:rPr>
      <w:rFonts w:ascii="Cambria" w:hAnsi="Cambria" w:cs="Times New Roman"/>
      <w:b/>
      <w:color w:val="00000A"/>
      <w:sz w:val="23"/>
      <w:lang w:eastAsia="zh-CN"/>
    </w:rPr>
  </w:style>
  <w:style w:type="character" w:styleId="41" w:customStyle="1">
    <w:name w:val="Заголовок 4 Знак"/>
    <w:basedOn w:val="DefaultParagraphFont"/>
    <w:qFormat/>
    <w:rPr>
      <w:rFonts w:ascii="Calibri" w:hAnsi="Calibri" w:cs="Times New Roman"/>
      <w:b/>
      <w:color w:val="00000A"/>
      <w:sz w:val="25"/>
      <w:lang w:eastAsia="zh-CN"/>
    </w:rPr>
  </w:style>
  <w:style w:type="character" w:styleId="51" w:customStyle="1">
    <w:name w:val="Заголовок 5 Знак"/>
    <w:basedOn w:val="DefaultParagraphFont"/>
    <w:qFormat/>
    <w:rPr>
      <w:rFonts w:ascii="Calibri" w:hAnsi="Calibri" w:cs="Times New Roman"/>
      <w:b/>
      <w:i/>
      <w:color w:val="00000A"/>
      <w:sz w:val="23"/>
      <w:lang w:eastAsia="zh-CN"/>
    </w:rPr>
  </w:style>
  <w:style w:type="character" w:styleId="61" w:customStyle="1">
    <w:name w:val="Заголовок 6 Знак"/>
    <w:basedOn w:val="DefaultParagraphFont"/>
    <w:qFormat/>
    <w:rPr>
      <w:rFonts w:ascii="Calibri" w:hAnsi="Calibri" w:cs="Times New Roman"/>
      <w:b/>
      <w:color w:val="00000A"/>
      <w:sz w:val="20"/>
      <w:lang w:eastAsia="zh-CN"/>
    </w:rPr>
  </w:style>
  <w:style w:type="character" w:styleId="Style8" w:customStyle="1">
    <w:name w:val="Гіперпосилання"/>
    <w:basedOn w:val="DefaultParagraphFont"/>
    <w:rPr>
      <w:rFonts w:cs="Times New Roman"/>
      <w:color w:val="0000FF"/>
      <w:u w:val="single"/>
    </w:rPr>
  </w:style>
  <w:style w:type="character" w:styleId="Pagenumber">
    <w:name w:val="page number"/>
    <w:basedOn w:val="DefaultParagraphFont"/>
    <w:qFormat/>
    <w:rPr>
      <w:rFonts w:cs="Times New Roman"/>
    </w:rPr>
  </w:style>
  <w:style w:type="character" w:styleId="Style9" w:customStyle="1">
    <w:name w:val="Обычный (веб) Знак"/>
    <w:qFormat/>
    <w:rPr>
      <w:rFonts w:ascii="Times New Roman" w:hAnsi="Times New Roman"/>
      <w:lang w:val="ru-RU" w:eastAsia="ru-RU"/>
    </w:rPr>
  </w:style>
  <w:style w:type="character" w:styleId="D1e8ece2eeebe8e2e8edeef1eae8" w:customStyle="1">
    <w:name w:val="Сd1иe8мecвe2оeeлebиe8 вe2иe8нedоeeсf1кeaиe8"/>
    <w:qFormat/>
    <w:rPr>
      <w:vertAlign w:val="superscript"/>
    </w:rPr>
  </w:style>
  <w:style w:type="character" w:styleId="Appleconvertedspace" w:customStyle="1">
    <w:name w:val="apple-converted-space"/>
    <w:qFormat/>
    <w:rPr/>
  </w:style>
  <w:style w:type="character" w:styleId="Shorttext" w:customStyle="1">
    <w:name w:val="short_text"/>
    <w:qFormat/>
    <w:rPr/>
  </w:style>
  <w:style w:type="character" w:styleId="Hps" w:customStyle="1">
    <w:name w:val="hps"/>
    <w:qFormat/>
    <w:rPr/>
  </w:style>
  <w:style w:type="character" w:styleId="FontStyle37" w:customStyle="1">
    <w:name w:val="Font Style37"/>
    <w:qFormat/>
    <w:rPr>
      <w:rFonts w:ascii="Times New Roman" w:hAnsi="Times New Roman"/>
      <w:i/>
      <w:sz w:val="22"/>
    </w:rPr>
  </w:style>
  <w:style w:type="character" w:styleId="FontStyle43" w:customStyle="1">
    <w:name w:val="Font Style43"/>
    <w:qFormat/>
    <w:rPr>
      <w:rFonts w:ascii="Times New Roman" w:hAnsi="Times New Roman"/>
      <w:b/>
      <w:sz w:val="22"/>
    </w:rPr>
  </w:style>
  <w:style w:type="character" w:styleId="FontStyle44" w:customStyle="1">
    <w:name w:val="Font Style44"/>
    <w:qFormat/>
    <w:rPr>
      <w:rFonts w:ascii="Times New Roman" w:hAnsi="Times New Roman"/>
      <w:sz w:val="22"/>
    </w:rPr>
  </w:style>
  <w:style w:type="character" w:styleId="Cef1edeee2ede8e9f2e5eaf1f2" w:customStyle="1">
    <w:name w:val="Оceсf1нedоeeвe2нedиe8йe9 тf2еe5кeaсf1тf2_"/>
    <w:qFormat/>
    <w:rPr>
      <w:spacing w:val="10"/>
      <w:sz w:val="31"/>
    </w:rPr>
  </w:style>
  <w:style w:type="character" w:styleId="C7ede0eac7ede0ea" w:customStyle="1">
    <w:name w:val="Зc7нedаe0кea Зc7нedаe0кea"/>
    <w:qFormat/>
    <w:rPr>
      <w:b/>
      <w:lang w:val="en-GB"/>
    </w:rPr>
  </w:style>
  <w:style w:type="character" w:styleId="C7ede0eac7ede0ea1" w:customStyle="1">
    <w:name w:val="Зc7нedаe0кea Зc7нedаe0кea1"/>
    <w:qFormat/>
    <w:rPr>
      <w:i/>
      <w:sz w:val="26"/>
    </w:rPr>
  </w:style>
  <w:style w:type="character" w:styleId="FontStyle11" w:customStyle="1">
    <w:name w:val="Font Style11"/>
    <w:qFormat/>
    <w:rPr>
      <w:rFonts w:ascii="Times New Roman" w:hAnsi="Times New Roman"/>
      <w:sz w:val="22"/>
    </w:rPr>
  </w:style>
  <w:style w:type="character" w:styleId="Cdeeece5f0f1f2eef0b3edeae8" w:customStyle="1">
    <w:name w:val="Нcdоeeмecеe5рf0 сf1тf2оeeрf0іb3нedкeaиe8"/>
    <w:qFormat/>
    <w:rPr/>
  </w:style>
  <w:style w:type="character" w:styleId="C2e8e4b3ebe5ededff" w:customStyle="1">
    <w:name w:val="Вc2иe8дe4іb3лebеe5нedнedяff"/>
    <w:qFormat/>
    <w:rPr>
      <w:i/>
    </w:rPr>
  </w:style>
  <w:style w:type="character" w:styleId="C2e8e4b3ebe5ededffe6e8f0ede8ec" w:customStyle="1">
    <w:name w:val="Вc2иe8дe4іb3лebеe5нedнedяff жe6иe8рf0нedиe8мec"/>
    <w:qFormat/>
    <w:rPr>
      <w:b/>
    </w:rPr>
  </w:style>
  <w:style w:type="character" w:styleId="C3b3efe5f0efeef1e8ebe0ededff" w:customStyle="1">
    <w:name w:val="Гc3іb3пefеe5рf0пefоeeсf1иe8лebаe0нedнedяff"/>
    <w:qFormat/>
    <w:rPr>
      <w:color w:val="0000FF"/>
      <w:u w:val="single"/>
    </w:rPr>
  </w:style>
  <w:style w:type="character" w:styleId="Cef1edeee2edeee9f8f0e8f4f2e0e1e7e0f6e0" w:customStyle="1">
    <w:name w:val="Оceсf1нedоeeвe2нedоeeйe9 шf8рf0иe8фf4тf2 аe0бe1зe7аe0цf6аe0"/>
    <w:qFormat/>
    <w:rPr/>
  </w:style>
  <w:style w:type="character" w:styleId="WW8Num10z2" w:customStyle="1">
    <w:name w:val="WW8Num10z2"/>
    <w:qFormat/>
    <w:rPr>
      <w:rFonts w:ascii="Wingdings" w:hAnsi="Wingdings"/>
    </w:rPr>
  </w:style>
  <w:style w:type="character" w:styleId="WW8Num10z1" w:customStyle="1">
    <w:name w:val="WW8Num10z1"/>
    <w:qFormat/>
    <w:rPr>
      <w:rFonts w:ascii="Courier New" w:hAnsi="Courier New"/>
    </w:rPr>
  </w:style>
  <w:style w:type="character" w:styleId="WW8Num10z0" w:customStyle="1">
    <w:name w:val="WW8Num10z0"/>
    <w:qFormat/>
    <w:rPr>
      <w:rFonts w:ascii="Symbol" w:hAnsi="Symbol"/>
    </w:rPr>
  </w:style>
  <w:style w:type="character" w:styleId="WW8Num9z2" w:customStyle="1">
    <w:name w:val="WW8Num9z2"/>
    <w:qFormat/>
    <w:rPr>
      <w:rFonts w:ascii="Wingdings" w:hAnsi="Wingdings"/>
    </w:rPr>
  </w:style>
  <w:style w:type="character" w:styleId="WW8Num9z1" w:customStyle="1">
    <w:name w:val="WW8Num9z1"/>
    <w:qFormat/>
    <w:rPr>
      <w:rFonts w:ascii="Courier New" w:hAnsi="Courier New"/>
    </w:rPr>
  </w:style>
  <w:style w:type="character" w:styleId="WW8Num9z0" w:customStyle="1">
    <w:name w:val="WW8Num9z0"/>
    <w:qFormat/>
    <w:rPr>
      <w:rFonts w:ascii="Symbol" w:hAnsi="Symbol"/>
    </w:rPr>
  </w:style>
  <w:style w:type="character" w:styleId="WW8Num8z2" w:customStyle="1">
    <w:name w:val="WW8Num8z2"/>
    <w:qFormat/>
    <w:rPr>
      <w:rFonts w:ascii="Wingdings" w:hAnsi="Wingdings"/>
    </w:rPr>
  </w:style>
  <w:style w:type="character" w:styleId="WW8Num8z1" w:customStyle="1">
    <w:name w:val="WW8Num8z1"/>
    <w:qFormat/>
    <w:rPr>
      <w:rFonts w:ascii="Courier New" w:hAnsi="Courier New"/>
    </w:rPr>
  </w:style>
  <w:style w:type="character" w:styleId="WW8Num8z0" w:customStyle="1">
    <w:name w:val="WW8Num8z0"/>
    <w:qFormat/>
    <w:rPr>
      <w:rFonts w:ascii="Symbol" w:hAnsi="Symbol"/>
    </w:rPr>
  </w:style>
  <w:style w:type="character" w:styleId="WW8Num7z2" w:customStyle="1">
    <w:name w:val="WW8Num7z2"/>
    <w:qFormat/>
    <w:rPr>
      <w:rFonts w:ascii="Wingdings" w:hAnsi="Wingdings"/>
    </w:rPr>
  </w:style>
  <w:style w:type="character" w:styleId="WW8Num7z1" w:customStyle="1">
    <w:name w:val="WW8Num7z1"/>
    <w:qFormat/>
    <w:rPr>
      <w:rFonts w:ascii="Courier New" w:hAnsi="Courier New"/>
    </w:rPr>
  </w:style>
  <w:style w:type="character" w:styleId="WW8Num7z0" w:customStyle="1">
    <w:name w:val="WW8Num7z0"/>
    <w:qFormat/>
    <w:rPr>
      <w:rFonts w:ascii="Symbol" w:hAnsi="Symbol"/>
    </w:rPr>
  </w:style>
  <w:style w:type="character" w:styleId="WW8Num6z2" w:customStyle="1">
    <w:name w:val="WW8Num6z2"/>
    <w:qFormat/>
    <w:rPr>
      <w:rFonts w:ascii="Wingdings" w:hAnsi="Wingdings"/>
    </w:rPr>
  </w:style>
  <w:style w:type="character" w:styleId="WW8Num6z1" w:customStyle="1">
    <w:name w:val="WW8Num6z1"/>
    <w:qFormat/>
    <w:rPr>
      <w:rFonts w:ascii="Courier New" w:hAnsi="Courier New"/>
    </w:rPr>
  </w:style>
  <w:style w:type="character" w:styleId="WW8Num6z0" w:customStyle="1">
    <w:name w:val="WW8Num6z0"/>
    <w:qFormat/>
    <w:rPr>
      <w:rFonts w:ascii="Symbol" w:hAnsi="Symbol"/>
    </w:rPr>
  </w:style>
  <w:style w:type="character" w:styleId="WW8Num5z2" w:customStyle="1">
    <w:name w:val="WW8Num5z2"/>
    <w:qFormat/>
    <w:rPr>
      <w:rFonts w:ascii="Wingdings" w:hAnsi="Wingdings"/>
    </w:rPr>
  </w:style>
  <w:style w:type="character" w:styleId="WW8Num5z1" w:customStyle="1">
    <w:name w:val="WW8Num5z1"/>
    <w:qFormat/>
    <w:rPr>
      <w:rFonts w:ascii="Courier New" w:hAnsi="Courier New"/>
    </w:rPr>
  </w:style>
  <w:style w:type="character" w:styleId="WW8Num5z0" w:customStyle="1">
    <w:name w:val="WW8Num5z0"/>
    <w:qFormat/>
    <w:rPr>
      <w:rFonts w:ascii="Symbol" w:hAnsi="Symbol"/>
    </w:rPr>
  </w:style>
  <w:style w:type="character" w:styleId="WW8Num4z2" w:customStyle="1">
    <w:name w:val="WW8Num4z2"/>
    <w:qFormat/>
    <w:rPr>
      <w:rFonts w:ascii="Wingdings" w:hAnsi="Wingdings"/>
    </w:rPr>
  </w:style>
  <w:style w:type="character" w:styleId="WW8Num4z1" w:customStyle="1">
    <w:name w:val="WW8Num4z1"/>
    <w:qFormat/>
    <w:rPr>
      <w:rFonts w:ascii="Courier New" w:hAnsi="Courier New"/>
    </w:rPr>
  </w:style>
  <w:style w:type="character" w:styleId="WW8Num4z0" w:customStyle="1">
    <w:name w:val="WW8Num4z0"/>
    <w:qFormat/>
    <w:rPr>
      <w:rFonts w:ascii="Symbol" w:hAnsi="Symbol"/>
    </w:rPr>
  </w:style>
  <w:style w:type="character" w:styleId="WW8Num3z2" w:customStyle="1">
    <w:name w:val="WW8Num3z2"/>
    <w:qFormat/>
    <w:rPr>
      <w:rFonts w:ascii="Wingdings" w:hAnsi="Wingdings"/>
    </w:rPr>
  </w:style>
  <w:style w:type="character" w:styleId="WW8Num3z1" w:customStyle="1">
    <w:name w:val="WW8Num3z1"/>
    <w:qFormat/>
    <w:rPr>
      <w:rFonts w:ascii="Courier New" w:hAnsi="Courier New"/>
    </w:rPr>
  </w:style>
  <w:style w:type="character" w:styleId="WW8Num3z0" w:customStyle="1">
    <w:name w:val="WW8Num3z0"/>
    <w:qFormat/>
    <w:rPr>
      <w:rFonts w:ascii="Symbol" w:hAnsi="Symbol"/>
    </w:rPr>
  </w:style>
  <w:style w:type="character" w:styleId="WW8Num2z2" w:customStyle="1">
    <w:name w:val="WW8Num2z2"/>
    <w:qFormat/>
    <w:rPr>
      <w:rFonts w:ascii="Wingdings" w:hAnsi="Wingdings"/>
    </w:rPr>
  </w:style>
  <w:style w:type="character" w:styleId="WW8Num2z1" w:customStyle="1">
    <w:name w:val="WW8Num2z1"/>
    <w:qFormat/>
    <w:rPr>
      <w:rFonts w:ascii="Courier New" w:hAnsi="Courier New"/>
    </w:rPr>
  </w:style>
  <w:style w:type="character" w:styleId="WW8Num2z0" w:customStyle="1">
    <w:name w:val="WW8Num2z0"/>
    <w:qFormat/>
    <w:rPr>
      <w:rFonts w:ascii="Symbol" w:hAnsi="Symbol"/>
    </w:rPr>
  </w:style>
  <w:style w:type="character" w:styleId="WW8Num1z2" w:customStyle="1">
    <w:name w:val="WW8Num1z2"/>
    <w:qFormat/>
    <w:rPr>
      <w:rFonts w:ascii="Wingdings" w:hAnsi="Wingdings"/>
    </w:rPr>
  </w:style>
  <w:style w:type="character" w:styleId="WW8Num1z1" w:customStyle="1">
    <w:name w:val="WW8Num1z1"/>
    <w:qFormat/>
    <w:rPr>
      <w:rFonts w:ascii="Courier New" w:hAnsi="Courier New"/>
    </w:rPr>
  </w:style>
  <w:style w:type="character" w:styleId="WW8Num1z0" w:customStyle="1">
    <w:name w:val="WW8Num1z0"/>
    <w:qFormat/>
    <w:rPr>
      <w:rFonts w:ascii="Symbol" w:hAnsi="Symbol"/>
    </w:rPr>
  </w:style>
  <w:style w:type="character" w:styleId="4R4y44r444y43f44urfry44" w:customStyle="1">
    <w:name w:val="С4Rи4yм4]в4rо4л4|и4y к4[ і3f н4~ц4・еu?вr?о ?їf  ?вr?иy?н~?о?с・4к?4и"/>
    <w:qFormat/>
    <w:rPr/>
  </w:style>
  <w:style w:type="character" w:styleId="4B3f4t4r3f4t4p44u4s3f4u444yp" w:customStyle="1">
    <w:name w:val="В4B і3f д4tв4r і3f д4tа4pн4~е4u г4s і3f п4・еu?р・4п4о4・сy?и|?лp?а~?н~?н・"/>
    <w:qFormat/>
    <w:rPr>
      <w:color w:val="800000"/>
      <w:u w:val="single"/>
    </w:rPr>
  </w:style>
  <w:style w:type="character" w:styleId="Style10" w:customStyle="1">
    <w:name w:val="Прив'язка виноски"/>
    <w:rPr>
      <w:rFonts w:cs="Times New Roman"/>
      <w:vertAlign w:val="superscript"/>
    </w:rPr>
  </w:style>
  <w:style w:type="character" w:styleId="FootnoteCharacters" w:customStyle="1">
    <w:name w:val="Footnote Characters"/>
    <w:basedOn w:val="DefaultParagraphFont"/>
    <w:qFormat/>
    <w:rPr>
      <w:rFonts w:cs="Times New Roman"/>
      <w:vertAlign w:val="superscript"/>
    </w:rPr>
  </w:style>
  <w:style w:type="character" w:styleId="Style11" w:customStyle="1">
    <w:name w:val="Абзац списка Знак"/>
    <w:qFormat/>
    <w:rPr>
      <w:rFonts w:ascii="Times New Roman" w:hAnsi="Times New Roman"/>
      <w:sz w:val="20"/>
    </w:rPr>
  </w:style>
  <w:style w:type="character" w:styleId="3f3f3f3f3f3f3f3f3f3f3f3f3f" w:customStyle="1">
    <w:name w:val="М3fа3fр3fк3fе3fр3fи3f с3fп3fи3fс3fк3fу3f"/>
    <w:qFormat/>
    <w:rPr>
      <w:rFonts w:ascii="OpenSymbol" w:hAnsi="OpenSymbol"/>
    </w:rPr>
  </w:style>
  <w:style w:type="character" w:styleId="3f3f3f3f3f3f3f3f3f3f3f3f3f3f" w:customStyle="1">
    <w:name w:val="С3fи3fм3fв3fо3fл3fи3f в3fи3fн3fо3fс3fк3fи3f"/>
    <w:qFormat/>
    <w:rPr>
      <w:vertAlign w:val="superscript"/>
    </w:rPr>
  </w:style>
  <w:style w:type="character" w:styleId="3f3f3f3f3f3f3f3f3f" w:customStyle="1">
    <w:name w:val="В3fи3fд3fі3fл3fе3fн3fн3fя3f"/>
    <w:qFormat/>
    <w:rPr>
      <w:i/>
    </w:rPr>
  </w:style>
  <w:style w:type="character" w:styleId="3f3f3f3f3f3f3f3f3f3f3f3f3f3f3f3f3f3f3f3f3f3f3f" w:customStyle="1">
    <w:name w:val="В3fі3fд3fв3fі3fд3fа3fн3fе3f г3fі3fп3fе3fр3fп3fо3fс3fи3fл3fа3fн3fн3fя3f"/>
    <w:qFormat/>
    <w:rPr>
      <w:color w:val="800080"/>
      <w:u w:val="single"/>
    </w:rPr>
  </w:style>
  <w:style w:type="character" w:styleId="3f3f3f3f3f3f3f3f3f3f3f3f3f3f1" w:customStyle="1">
    <w:name w:val="Г3fі3fп3fе3fр3fп3fо3fс3fи3fл3fа3fн3fн3fя3f"/>
    <w:qFormat/>
    <w:rPr>
      <w:color w:val="0000FF"/>
      <w:u w:val="single"/>
    </w:rPr>
  </w:style>
  <w:style w:type="character" w:styleId="C7ede0eac7ede0ea8" w:customStyle="1">
    <w:name w:val="Зc7нedаe0кea Зc7нedаe0кea8"/>
    <w:qFormat/>
    <w:rPr>
      <w:rFonts w:ascii="Times New Roman CYR" w:hAnsi="Times New Roman CYR"/>
    </w:rPr>
  </w:style>
  <w:style w:type="character" w:styleId="C7ede0eac7ede0ea2" w:customStyle="1">
    <w:name w:val="Зc7нedаe0кea Зc7нedаe0кea2"/>
    <w:qFormat/>
    <w:rPr>
      <w:rFonts w:ascii="Courier New" w:hAnsi="Courier New"/>
      <w:color w:val="000000"/>
      <w:sz w:val="18"/>
      <w:lang w:val="ru-RU"/>
    </w:rPr>
  </w:style>
  <w:style w:type="character" w:styleId="C7ede0eac7ede0ea3" w:customStyle="1">
    <w:name w:val="Зc7нedаe0кea Зc7нedаe0кea3"/>
    <w:qFormat/>
    <w:rPr>
      <w:rFonts w:ascii="Arial" w:hAnsi="Arial"/>
      <w:lang w:val="en-GB"/>
    </w:rPr>
  </w:style>
  <w:style w:type="character" w:styleId="C7ede0eac7ede0ea9" w:customStyle="1">
    <w:name w:val="Зc7нedаe0кea Зc7нedаe0кea9"/>
    <w:qFormat/>
    <w:rPr>
      <w:rFonts w:ascii="Times New Roman CYR" w:hAnsi="Times New Roman CYR"/>
      <w:lang w:val="ru-RU"/>
    </w:rPr>
  </w:style>
  <w:style w:type="character" w:styleId="C1e5e7e8edf2e5f0e2e0ebe0c7ede0ea" w:customStyle="1">
    <w:name w:val="Бc1еe5зe7 иe8нedтf2еe5рf0вe2аe0лebаe0 Зc7нedаe0кea"/>
    <w:qFormat/>
    <w:rPr>
      <w:rFonts w:ascii="Calibri" w:hAnsi="Calibri"/>
    </w:rPr>
  </w:style>
  <w:style w:type="character" w:styleId="C7ede0eac7ede0ea7" w:customStyle="1">
    <w:name w:val="Зc7нedаe0кea Зc7нedаe0кea7"/>
    <w:qFormat/>
    <w:rPr>
      <w:lang w:val="ru-RU"/>
    </w:rPr>
  </w:style>
  <w:style w:type="character" w:styleId="C7ede0eac7ede0ea4" w:customStyle="1">
    <w:name w:val="Зc7нedаe0кea Зc7нedаe0кea4"/>
    <w:qFormat/>
    <w:rPr>
      <w:rFonts w:ascii="Tahoma" w:hAnsi="Tahoma"/>
      <w:sz w:val="16"/>
    </w:rPr>
  </w:style>
  <w:style w:type="character" w:styleId="C7ede0eac7ede0ea5" w:customStyle="1">
    <w:name w:val="Зc7нedаe0кea Зc7нedаe0кea5"/>
    <w:qFormat/>
    <w:rPr>
      <w:rFonts w:ascii="Cambria" w:hAnsi="Cambria"/>
      <w:i/>
      <w:color w:val="4F81BD"/>
      <w:spacing w:val="15"/>
    </w:rPr>
  </w:style>
  <w:style w:type="character" w:styleId="C7ede0eac7ede0ea81" w:customStyle="1">
    <w:name w:val="Зc7нedаe0кea Зc7нedаe0кea81"/>
    <w:qFormat/>
    <w:rPr>
      <w:rFonts w:ascii="Times New Roman CYR" w:hAnsi="Times New Roman CYR"/>
      <w:b/>
      <w:sz w:val="36"/>
      <w:lang w:val="ru-RU"/>
    </w:rPr>
  </w:style>
  <w:style w:type="character" w:styleId="C7ede0eac7ede0ea6" w:customStyle="1">
    <w:name w:val="Зc7нedаe0кea Зc7нedаe0кea6"/>
    <w:qFormat/>
    <w:rPr>
      <w:rFonts w:ascii="Calibri" w:hAnsi="Calibri"/>
      <w:sz w:val="22"/>
    </w:rPr>
  </w:style>
  <w:style w:type="character" w:styleId="Cef1edeee2edeee9f8f0e8f4f2e0e1e7e0f6e01" w:customStyle="1">
    <w:name w:val="Оceсf1нedоeeвe2нedоeeйe9 шf8рf0иe8фf4тf2 аe0бe1зe7аe0цf6аe01"/>
    <w:qFormat/>
    <w:rPr/>
  </w:style>
  <w:style w:type="character" w:styleId="WW8Num46z8" w:customStyle="1">
    <w:name w:val="WW8Num46z8"/>
    <w:qFormat/>
    <w:rPr/>
  </w:style>
  <w:style w:type="character" w:styleId="WW8Num46z7" w:customStyle="1">
    <w:name w:val="WW8Num46z7"/>
    <w:qFormat/>
    <w:rPr/>
  </w:style>
  <w:style w:type="character" w:styleId="WW8Num46z6" w:customStyle="1">
    <w:name w:val="WW8Num46z6"/>
    <w:qFormat/>
    <w:rPr/>
  </w:style>
  <w:style w:type="character" w:styleId="WW8Num46z5" w:customStyle="1">
    <w:name w:val="WW8Num46z5"/>
    <w:qFormat/>
    <w:rPr/>
  </w:style>
  <w:style w:type="character" w:styleId="WW8Num46z4" w:customStyle="1">
    <w:name w:val="WW8Num46z4"/>
    <w:qFormat/>
    <w:rPr/>
  </w:style>
  <w:style w:type="character" w:styleId="WW8Num46z3" w:customStyle="1">
    <w:name w:val="WW8Num46z3"/>
    <w:qFormat/>
    <w:rPr/>
  </w:style>
  <w:style w:type="character" w:styleId="WW8Num46z2" w:customStyle="1">
    <w:name w:val="WW8Num46z2"/>
    <w:qFormat/>
    <w:rPr/>
  </w:style>
  <w:style w:type="character" w:styleId="WW8Num46z1" w:customStyle="1">
    <w:name w:val="WW8Num46z1"/>
    <w:qFormat/>
    <w:rPr/>
  </w:style>
  <w:style w:type="character" w:styleId="WW8Num46z0" w:customStyle="1">
    <w:name w:val="WW8Num46z0"/>
    <w:qFormat/>
    <w:rPr>
      <w:color w:val="000000"/>
    </w:rPr>
  </w:style>
  <w:style w:type="character" w:styleId="WW8Num45z3" w:customStyle="1">
    <w:name w:val="WW8Num45z3"/>
    <w:qFormat/>
    <w:rPr>
      <w:rFonts w:ascii="Symbol" w:hAnsi="Symbol"/>
    </w:rPr>
  </w:style>
  <w:style w:type="character" w:styleId="WW8Num45z2" w:customStyle="1">
    <w:name w:val="WW8Num45z2"/>
    <w:qFormat/>
    <w:rPr>
      <w:rFonts w:ascii="Wingdings" w:hAnsi="Wingdings"/>
    </w:rPr>
  </w:style>
  <w:style w:type="character" w:styleId="WW8Num45z1" w:customStyle="1">
    <w:name w:val="WW8Num45z1"/>
    <w:qFormat/>
    <w:rPr>
      <w:rFonts w:ascii="Courier New" w:hAnsi="Courier New"/>
    </w:rPr>
  </w:style>
  <w:style w:type="character" w:styleId="WW8Num45z0" w:customStyle="1">
    <w:name w:val="WW8Num45z0"/>
    <w:qFormat/>
    <w:rPr>
      <w:rFonts w:ascii="Times New Roman" w:hAnsi="Times New Roman"/>
    </w:rPr>
  </w:style>
  <w:style w:type="character" w:styleId="WW8Num44z0" w:customStyle="1">
    <w:name w:val="WW8Num44z0"/>
    <w:qFormat/>
    <w:rPr>
      <w:rFonts w:eastAsia="Times New Roman"/>
    </w:rPr>
  </w:style>
  <w:style w:type="character" w:styleId="WW8Num43z0" w:customStyle="1">
    <w:name w:val="WW8Num43z0"/>
    <w:qFormat/>
    <w:rPr>
      <w:rFonts w:eastAsia="Times New Roman"/>
    </w:rPr>
  </w:style>
  <w:style w:type="character" w:styleId="WW8Num42z2" w:customStyle="1">
    <w:name w:val="WW8Num42z2"/>
    <w:qFormat/>
    <w:rPr>
      <w:rFonts w:ascii="Wingdings" w:hAnsi="Wingdings"/>
    </w:rPr>
  </w:style>
  <w:style w:type="character" w:styleId="WW8Num42z1" w:customStyle="1">
    <w:name w:val="WW8Num42z1"/>
    <w:qFormat/>
    <w:rPr>
      <w:rFonts w:ascii="Courier New" w:hAnsi="Courier New"/>
    </w:rPr>
  </w:style>
  <w:style w:type="character" w:styleId="WW8Num42z0" w:customStyle="1">
    <w:name w:val="WW8Num42z0"/>
    <w:qFormat/>
    <w:rPr>
      <w:rFonts w:ascii="Symbol" w:hAnsi="Symbol"/>
    </w:rPr>
  </w:style>
  <w:style w:type="character" w:styleId="WW8Num41z8" w:customStyle="1">
    <w:name w:val="WW8Num41z8"/>
    <w:qFormat/>
    <w:rPr/>
  </w:style>
  <w:style w:type="character" w:styleId="WW8Num41z7" w:customStyle="1">
    <w:name w:val="WW8Num41z7"/>
    <w:qFormat/>
    <w:rPr/>
  </w:style>
  <w:style w:type="character" w:styleId="WW8Num41z6" w:customStyle="1">
    <w:name w:val="WW8Num41z6"/>
    <w:qFormat/>
    <w:rPr/>
  </w:style>
  <w:style w:type="character" w:styleId="WW8Num41z5" w:customStyle="1">
    <w:name w:val="WW8Num41z5"/>
    <w:qFormat/>
    <w:rPr/>
  </w:style>
  <w:style w:type="character" w:styleId="WW8Num41z4" w:customStyle="1">
    <w:name w:val="WW8Num41z4"/>
    <w:qFormat/>
    <w:rPr/>
  </w:style>
  <w:style w:type="character" w:styleId="WW8Num41z3" w:customStyle="1">
    <w:name w:val="WW8Num41z3"/>
    <w:qFormat/>
    <w:rPr/>
  </w:style>
  <w:style w:type="character" w:styleId="WW8Num41z2" w:customStyle="1">
    <w:name w:val="WW8Num41z2"/>
    <w:qFormat/>
    <w:rPr/>
  </w:style>
  <w:style w:type="character" w:styleId="WW8Num41z1" w:customStyle="1">
    <w:name w:val="WW8Num41z1"/>
    <w:qFormat/>
    <w:rPr/>
  </w:style>
  <w:style w:type="character" w:styleId="WW8Num41z0" w:customStyle="1">
    <w:name w:val="WW8Num41z0"/>
    <w:qFormat/>
    <w:rPr>
      <w:color w:val="000000"/>
      <w:sz w:val="22"/>
    </w:rPr>
  </w:style>
  <w:style w:type="character" w:styleId="WW8Num40z2" w:customStyle="1">
    <w:name w:val="WW8Num40z2"/>
    <w:qFormat/>
    <w:rPr>
      <w:rFonts w:ascii="Wingdings" w:hAnsi="Wingdings"/>
    </w:rPr>
  </w:style>
  <w:style w:type="character" w:styleId="WW8Num40z1" w:customStyle="1">
    <w:name w:val="WW8Num40z1"/>
    <w:qFormat/>
    <w:rPr>
      <w:rFonts w:ascii="Courier New" w:hAnsi="Courier New"/>
    </w:rPr>
  </w:style>
  <w:style w:type="character" w:styleId="WW8Num40z0" w:customStyle="1">
    <w:name w:val="WW8Num40z0"/>
    <w:qFormat/>
    <w:rPr>
      <w:rFonts w:ascii="Symbol" w:hAnsi="Symbol"/>
    </w:rPr>
  </w:style>
  <w:style w:type="character" w:styleId="WW8Num39z8" w:customStyle="1">
    <w:name w:val="WW8Num39z8"/>
    <w:qFormat/>
    <w:rPr/>
  </w:style>
  <w:style w:type="character" w:styleId="WW8Num39z7" w:customStyle="1">
    <w:name w:val="WW8Num39z7"/>
    <w:qFormat/>
    <w:rPr/>
  </w:style>
  <w:style w:type="character" w:styleId="WW8Num39z6" w:customStyle="1">
    <w:name w:val="WW8Num39z6"/>
    <w:qFormat/>
    <w:rPr/>
  </w:style>
  <w:style w:type="character" w:styleId="WW8Num39z5" w:customStyle="1">
    <w:name w:val="WW8Num39z5"/>
    <w:qFormat/>
    <w:rPr/>
  </w:style>
  <w:style w:type="character" w:styleId="WW8Num39z4" w:customStyle="1">
    <w:name w:val="WW8Num39z4"/>
    <w:qFormat/>
    <w:rPr/>
  </w:style>
  <w:style w:type="character" w:styleId="WW8Num39z3" w:customStyle="1">
    <w:name w:val="WW8Num39z3"/>
    <w:qFormat/>
    <w:rPr/>
  </w:style>
  <w:style w:type="character" w:styleId="WW8Num39z2" w:customStyle="1">
    <w:name w:val="WW8Num39z2"/>
    <w:qFormat/>
    <w:rPr/>
  </w:style>
  <w:style w:type="character" w:styleId="WW8Num39z1" w:customStyle="1">
    <w:name w:val="WW8Num39z1"/>
    <w:qFormat/>
    <w:rPr/>
  </w:style>
  <w:style w:type="character" w:styleId="WW8Num39z0" w:customStyle="1">
    <w:name w:val="WW8Num39z0"/>
    <w:qFormat/>
    <w:rPr/>
  </w:style>
  <w:style w:type="character" w:styleId="WW8Num38z1" w:customStyle="1">
    <w:name w:val="WW8Num38z1"/>
    <w:qFormat/>
    <w:rPr>
      <w:color w:val="000000"/>
    </w:rPr>
  </w:style>
  <w:style w:type="character" w:styleId="WW8Num38z0" w:customStyle="1">
    <w:name w:val="WW8Num38z0"/>
    <w:qFormat/>
    <w:rPr>
      <w:rFonts w:eastAsia="Times New Roman"/>
    </w:rPr>
  </w:style>
  <w:style w:type="character" w:styleId="WW8Num37z8" w:customStyle="1">
    <w:name w:val="WW8Num37z8"/>
    <w:qFormat/>
    <w:rPr/>
  </w:style>
  <w:style w:type="character" w:styleId="WW8Num37z7" w:customStyle="1">
    <w:name w:val="WW8Num37z7"/>
    <w:qFormat/>
    <w:rPr/>
  </w:style>
  <w:style w:type="character" w:styleId="WW8Num37z6" w:customStyle="1">
    <w:name w:val="WW8Num37z6"/>
    <w:qFormat/>
    <w:rPr/>
  </w:style>
  <w:style w:type="character" w:styleId="WW8Num37z5" w:customStyle="1">
    <w:name w:val="WW8Num37z5"/>
    <w:qFormat/>
    <w:rPr/>
  </w:style>
  <w:style w:type="character" w:styleId="WW8Num37z4" w:customStyle="1">
    <w:name w:val="WW8Num37z4"/>
    <w:qFormat/>
    <w:rPr/>
  </w:style>
  <w:style w:type="character" w:styleId="WW8Num37z3" w:customStyle="1">
    <w:name w:val="WW8Num37z3"/>
    <w:qFormat/>
    <w:rPr/>
  </w:style>
  <w:style w:type="character" w:styleId="WW8Num37z2" w:customStyle="1">
    <w:name w:val="WW8Num37z2"/>
    <w:qFormat/>
    <w:rPr/>
  </w:style>
  <w:style w:type="character" w:styleId="WW8Num37z1" w:customStyle="1">
    <w:name w:val="WW8Num37z1"/>
    <w:qFormat/>
    <w:rPr/>
  </w:style>
  <w:style w:type="character" w:styleId="WW8Num37z0" w:customStyle="1">
    <w:name w:val="WW8Num37z0"/>
    <w:qFormat/>
    <w:rPr/>
  </w:style>
  <w:style w:type="character" w:styleId="WW8Num36z8" w:customStyle="1">
    <w:name w:val="WW8Num36z8"/>
    <w:qFormat/>
    <w:rPr/>
  </w:style>
  <w:style w:type="character" w:styleId="WW8Num36z7" w:customStyle="1">
    <w:name w:val="WW8Num36z7"/>
    <w:qFormat/>
    <w:rPr/>
  </w:style>
  <w:style w:type="character" w:styleId="WW8Num36z6" w:customStyle="1">
    <w:name w:val="WW8Num36z6"/>
    <w:qFormat/>
    <w:rPr/>
  </w:style>
  <w:style w:type="character" w:styleId="WW8Num36z5" w:customStyle="1">
    <w:name w:val="WW8Num36z5"/>
    <w:qFormat/>
    <w:rPr/>
  </w:style>
  <w:style w:type="character" w:styleId="WW8Num36z4" w:customStyle="1">
    <w:name w:val="WW8Num36z4"/>
    <w:qFormat/>
    <w:rPr/>
  </w:style>
  <w:style w:type="character" w:styleId="WW8Num36z3" w:customStyle="1">
    <w:name w:val="WW8Num36z3"/>
    <w:qFormat/>
    <w:rPr/>
  </w:style>
  <w:style w:type="character" w:styleId="WW8Num36z2" w:customStyle="1">
    <w:name w:val="WW8Num36z2"/>
    <w:qFormat/>
    <w:rPr/>
  </w:style>
  <w:style w:type="character" w:styleId="WW8Num36z1" w:customStyle="1">
    <w:name w:val="WW8Num36z1"/>
    <w:qFormat/>
    <w:rPr/>
  </w:style>
  <w:style w:type="character" w:styleId="WW8Num36z0" w:customStyle="1">
    <w:name w:val="WW8Num36z0"/>
    <w:qFormat/>
    <w:rPr/>
  </w:style>
  <w:style w:type="character" w:styleId="WW8Num35z8" w:customStyle="1">
    <w:name w:val="WW8Num35z8"/>
    <w:qFormat/>
    <w:rPr/>
  </w:style>
  <w:style w:type="character" w:styleId="WW8Num35z7" w:customStyle="1">
    <w:name w:val="WW8Num35z7"/>
    <w:qFormat/>
    <w:rPr/>
  </w:style>
  <w:style w:type="character" w:styleId="WW8Num35z6" w:customStyle="1">
    <w:name w:val="WW8Num35z6"/>
    <w:qFormat/>
    <w:rPr/>
  </w:style>
  <w:style w:type="character" w:styleId="WW8Num35z5" w:customStyle="1">
    <w:name w:val="WW8Num35z5"/>
    <w:qFormat/>
    <w:rPr/>
  </w:style>
  <w:style w:type="character" w:styleId="WW8Num35z4" w:customStyle="1">
    <w:name w:val="WW8Num35z4"/>
    <w:qFormat/>
    <w:rPr/>
  </w:style>
  <w:style w:type="character" w:styleId="WW8Num35z3" w:customStyle="1">
    <w:name w:val="WW8Num35z3"/>
    <w:qFormat/>
    <w:rPr/>
  </w:style>
  <w:style w:type="character" w:styleId="WW8Num35z2" w:customStyle="1">
    <w:name w:val="WW8Num35z2"/>
    <w:qFormat/>
    <w:rPr/>
  </w:style>
  <w:style w:type="character" w:styleId="WW8Num35z1" w:customStyle="1">
    <w:name w:val="WW8Num35z1"/>
    <w:qFormat/>
    <w:rPr/>
  </w:style>
  <w:style w:type="character" w:styleId="WW8Num35z0" w:customStyle="1">
    <w:name w:val="WW8Num35z0"/>
    <w:qFormat/>
    <w:rPr/>
  </w:style>
  <w:style w:type="character" w:styleId="WW8Num34z2" w:customStyle="1">
    <w:name w:val="WW8Num34z2"/>
    <w:qFormat/>
    <w:rPr>
      <w:rFonts w:ascii="Wingdings" w:hAnsi="Wingdings"/>
    </w:rPr>
  </w:style>
  <w:style w:type="character" w:styleId="WW8Num34z1" w:customStyle="1">
    <w:name w:val="WW8Num34z1"/>
    <w:qFormat/>
    <w:rPr>
      <w:rFonts w:ascii="Courier New" w:hAnsi="Courier New"/>
    </w:rPr>
  </w:style>
  <w:style w:type="character" w:styleId="WW8Num34z0" w:customStyle="1">
    <w:name w:val="WW8Num34z0"/>
    <w:qFormat/>
    <w:rPr>
      <w:rFonts w:ascii="Symbol" w:hAnsi="Symbol"/>
    </w:rPr>
  </w:style>
  <w:style w:type="character" w:styleId="WW8Num33z8" w:customStyle="1">
    <w:name w:val="WW8Num33z8"/>
    <w:qFormat/>
    <w:rPr/>
  </w:style>
  <w:style w:type="character" w:styleId="WW8Num33z7" w:customStyle="1">
    <w:name w:val="WW8Num33z7"/>
    <w:qFormat/>
    <w:rPr/>
  </w:style>
  <w:style w:type="character" w:styleId="WW8Num33z6" w:customStyle="1">
    <w:name w:val="WW8Num33z6"/>
    <w:qFormat/>
    <w:rPr/>
  </w:style>
  <w:style w:type="character" w:styleId="WW8Num33z5" w:customStyle="1">
    <w:name w:val="WW8Num33z5"/>
    <w:qFormat/>
    <w:rPr/>
  </w:style>
  <w:style w:type="character" w:styleId="WW8Num33z4" w:customStyle="1">
    <w:name w:val="WW8Num33z4"/>
    <w:qFormat/>
    <w:rPr/>
  </w:style>
  <w:style w:type="character" w:styleId="WW8Num33z3" w:customStyle="1">
    <w:name w:val="WW8Num33z3"/>
    <w:qFormat/>
    <w:rPr/>
  </w:style>
  <w:style w:type="character" w:styleId="WW8Num33z2" w:customStyle="1">
    <w:name w:val="WW8Num33z2"/>
    <w:qFormat/>
    <w:rPr/>
  </w:style>
  <w:style w:type="character" w:styleId="WW8Num33z1" w:customStyle="1">
    <w:name w:val="WW8Num33z1"/>
    <w:qFormat/>
    <w:rPr/>
  </w:style>
  <w:style w:type="character" w:styleId="WW8Num33z0" w:customStyle="1">
    <w:name w:val="WW8Num33z0"/>
    <w:qFormat/>
    <w:rPr/>
  </w:style>
  <w:style w:type="character" w:styleId="WW8Num32z8" w:customStyle="1">
    <w:name w:val="WW8Num32z8"/>
    <w:qFormat/>
    <w:rPr/>
  </w:style>
  <w:style w:type="character" w:styleId="WW8Num32z7" w:customStyle="1">
    <w:name w:val="WW8Num32z7"/>
    <w:qFormat/>
    <w:rPr/>
  </w:style>
  <w:style w:type="character" w:styleId="WW8Num32z6" w:customStyle="1">
    <w:name w:val="WW8Num32z6"/>
    <w:qFormat/>
    <w:rPr/>
  </w:style>
  <w:style w:type="character" w:styleId="WW8Num32z5" w:customStyle="1">
    <w:name w:val="WW8Num32z5"/>
    <w:qFormat/>
    <w:rPr/>
  </w:style>
  <w:style w:type="character" w:styleId="WW8Num32z4" w:customStyle="1">
    <w:name w:val="WW8Num32z4"/>
    <w:qFormat/>
    <w:rPr/>
  </w:style>
  <w:style w:type="character" w:styleId="WW8Num32z3" w:customStyle="1">
    <w:name w:val="WW8Num32z3"/>
    <w:qFormat/>
    <w:rPr/>
  </w:style>
  <w:style w:type="character" w:styleId="WW8Num32z2" w:customStyle="1">
    <w:name w:val="WW8Num32z2"/>
    <w:qFormat/>
    <w:rPr/>
  </w:style>
  <w:style w:type="character" w:styleId="WW8Num32z1" w:customStyle="1">
    <w:name w:val="WW8Num32z1"/>
    <w:qFormat/>
    <w:rPr/>
  </w:style>
  <w:style w:type="character" w:styleId="WW8Num32z0" w:customStyle="1">
    <w:name w:val="WW8Num32z0"/>
    <w:qFormat/>
    <w:rPr/>
  </w:style>
  <w:style w:type="character" w:styleId="WW8Num31z2" w:customStyle="1">
    <w:name w:val="WW8Num31z2"/>
    <w:qFormat/>
    <w:rPr>
      <w:rFonts w:ascii="Wingdings" w:hAnsi="Wingdings"/>
    </w:rPr>
  </w:style>
  <w:style w:type="character" w:styleId="WW8Num31z1" w:customStyle="1">
    <w:name w:val="WW8Num31z1"/>
    <w:qFormat/>
    <w:rPr>
      <w:rFonts w:ascii="Courier New" w:hAnsi="Courier New"/>
    </w:rPr>
  </w:style>
  <w:style w:type="character" w:styleId="WW8Num31z0" w:customStyle="1">
    <w:name w:val="WW8Num31z0"/>
    <w:qFormat/>
    <w:rPr>
      <w:rFonts w:ascii="Symbol" w:hAnsi="Symbol"/>
    </w:rPr>
  </w:style>
  <w:style w:type="character" w:styleId="WW8Num30z2" w:customStyle="1">
    <w:name w:val="WW8Num30z2"/>
    <w:qFormat/>
    <w:rPr>
      <w:rFonts w:ascii="Wingdings" w:hAnsi="Wingdings"/>
    </w:rPr>
  </w:style>
  <w:style w:type="character" w:styleId="WW8Num30z1" w:customStyle="1">
    <w:name w:val="WW8Num30z1"/>
    <w:qFormat/>
    <w:rPr>
      <w:rFonts w:ascii="Courier New" w:hAnsi="Courier New"/>
    </w:rPr>
  </w:style>
  <w:style w:type="character" w:styleId="WW8Num30z0" w:customStyle="1">
    <w:name w:val="WW8Num30z0"/>
    <w:qFormat/>
    <w:rPr>
      <w:rFonts w:ascii="Symbol" w:hAnsi="Symbol"/>
    </w:rPr>
  </w:style>
  <w:style w:type="character" w:styleId="WW8Num29z2" w:customStyle="1">
    <w:name w:val="WW8Num29z2"/>
    <w:qFormat/>
    <w:rPr>
      <w:rFonts w:ascii="Wingdings" w:hAnsi="Wingdings"/>
    </w:rPr>
  </w:style>
  <w:style w:type="character" w:styleId="WW8Num29z1" w:customStyle="1">
    <w:name w:val="WW8Num29z1"/>
    <w:qFormat/>
    <w:rPr>
      <w:rFonts w:ascii="Courier New" w:hAnsi="Courier New"/>
    </w:rPr>
  </w:style>
  <w:style w:type="character" w:styleId="WW8Num29z0" w:customStyle="1">
    <w:name w:val="WW8Num29z0"/>
    <w:qFormat/>
    <w:rPr>
      <w:rFonts w:ascii="Symbol" w:hAnsi="Symbol"/>
    </w:rPr>
  </w:style>
  <w:style w:type="character" w:styleId="WW8Num28z3" w:customStyle="1">
    <w:name w:val="WW8Num28z3"/>
    <w:qFormat/>
    <w:rPr>
      <w:rFonts w:ascii="Symbol" w:hAnsi="Symbol"/>
    </w:rPr>
  </w:style>
  <w:style w:type="character" w:styleId="WW8Num28z2" w:customStyle="1">
    <w:name w:val="WW8Num28z2"/>
    <w:qFormat/>
    <w:rPr>
      <w:rFonts w:ascii="Wingdings" w:hAnsi="Wingdings"/>
    </w:rPr>
  </w:style>
  <w:style w:type="character" w:styleId="WW8Num28z1" w:customStyle="1">
    <w:name w:val="WW8Num28z1"/>
    <w:qFormat/>
    <w:rPr>
      <w:rFonts w:ascii="Courier New" w:hAnsi="Courier New"/>
    </w:rPr>
  </w:style>
  <w:style w:type="character" w:styleId="WW8Num28z0" w:customStyle="1">
    <w:name w:val="WW8Num28z0"/>
    <w:qFormat/>
    <w:rPr>
      <w:rFonts w:ascii="Times New Roman" w:hAnsi="Times New Roman"/>
      <w:color w:val="000000"/>
      <w:sz w:val="20"/>
    </w:rPr>
  </w:style>
  <w:style w:type="character" w:styleId="WW8Num27z2" w:customStyle="1">
    <w:name w:val="WW8Num27z2"/>
    <w:qFormat/>
    <w:rPr>
      <w:rFonts w:ascii="Wingdings" w:hAnsi="Wingdings"/>
    </w:rPr>
  </w:style>
  <w:style w:type="character" w:styleId="WW8Num27z1" w:customStyle="1">
    <w:name w:val="WW8Num27z1"/>
    <w:qFormat/>
    <w:rPr>
      <w:rFonts w:ascii="Courier New" w:hAnsi="Courier New"/>
    </w:rPr>
  </w:style>
  <w:style w:type="character" w:styleId="WW8Num27z0" w:customStyle="1">
    <w:name w:val="WW8Num27z0"/>
    <w:qFormat/>
    <w:rPr>
      <w:rFonts w:ascii="Symbol" w:hAnsi="Symbol"/>
    </w:rPr>
  </w:style>
  <w:style w:type="character" w:styleId="WW8Num26z8" w:customStyle="1">
    <w:name w:val="WW8Num26z8"/>
    <w:qFormat/>
    <w:rPr/>
  </w:style>
  <w:style w:type="character" w:styleId="WW8Num26z7" w:customStyle="1">
    <w:name w:val="WW8Num26z7"/>
    <w:qFormat/>
    <w:rPr/>
  </w:style>
  <w:style w:type="character" w:styleId="WW8Num26z6" w:customStyle="1">
    <w:name w:val="WW8Num26z6"/>
    <w:qFormat/>
    <w:rPr/>
  </w:style>
  <w:style w:type="character" w:styleId="WW8Num26z5" w:customStyle="1">
    <w:name w:val="WW8Num26z5"/>
    <w:qFormat/>
    <w:rPr/>
  </w:style>
  <w:style w:type="character" w:styleId="WW8Num26z4" w:customStyle="1">
    <w:name w:val="WW8Num26z4"/>
    <w:qFormat/>
    <w:rPr/>
  </w:style>
  <w:style w:type="character" w:styleId="WW8Num26z3" w:customStyle="1">
    <w:name w:val="WW8Num26z3"/>
    <w:qFormat/>
    <w:rPr/>
  </w:style>
  <w:style w:type="character" w:styleId="WW8Num26z2" w:customStyle="1">
    <w:name w:val="WW8Num26z2"/>
    <w:qFormat/>
    <w:rPr/>
  </w:style>
  <w:style w:type="character" w:styleId="WW8Num26z1" w:customStyle="1">
    <w:name w:val="WW8Num26z1"/>
    <w:qFormat/>
    <w:rPr/>
  </w:style>
  <w:style w:type="character" w:styleId="WW8Num26z0" w:customStyle="1">
    <w:name w:val="WW8Num26z0"/>
    <w:qFormat/>
    <w:rPr>
      <w:color w:val="000000"/>
      <w:sz w:val="22"/>
    </w:rPr>
  </w:style>
  <w:style w:type="character" w:styleId="WW8Num25z2" w:customStyle="1">
    <w:name w:val="WW8Num25z2"/>
    <w:qFormat/>
    <w:rPr>
      <w:rFonts w:ascii="Wingdings" w:hAnsi="Wingdings"/>
    </w:rPr>
  </w:style>
  <w:style w:type="character" w:styleId="WW8Num25z1" w:customStyle="1">
    <w:name w:val="WW8Num25z1"/>
    <w:qFormat/>
    <w:rPr>
      <w:rFonts w:ascii="Courier New" w:hAnsi="Courier New"/>
    </w:rPr>
  </w:style>
  <w:style w:type="character" w:styleId="WW8Num25z0" w:customStyle="1">
    <w:name w:val="WW8Num25z0"/>
    <w:qFormat/>
    <w:rPr>
      <w:rFonts w:ascii="Symbol" w:hAnsi="Symbol"/>
    </w:rPr>
  </w:style>
  <w:style w:type="character" w:styleId="WW8Num24z2" w:customStyle="1">
    <w:name w:val="WW8Num24z2"/>
    <w:qFormat/>
    <w:rPr>
      <w:rFonts w:ascii="Wingdings" w:hAnsi="Wingdings"/>
    </w:rPr>
  </w:style>
  <w:style w:type="character" w:styleId="WW8Num24z1" w:customStyle="1">
    <w:name w:val="WW8Num24z1"/>
    <w:qFormat/>
    <w:rPr>
      <w:rFonts w:ascii="Courier New" w:hAnsi="Courier New"/>
    </w:rPr>
  </w:style>
  <w:style w:type="character" w:styleId="WW8Num24z0" w:customStyle="1">
    <w:name w:val="WW8Num24z0"/>
    <w:qFormat/>
    <w:rPr>
      <w:rFonts w:ascii="Symbol" w:hAnsi="Symbol"/>
    </w:rPr>
  </w:style>
  <w:style w:type="character" w:styleId="WW8Num23z8" w:customStyle="1">
    <w:name w:val="WW8Num23z8"/>
    <w:qFormat/>
    <w:rPr/>
  </w:style>
  <w:style w:type="character" w:styleId="WW8Num23z7" w:customStyle="1">
    <w:name w:val="WW8Num23z7"/>
    <w:qFormat/>
    <w:rPr/>
  </w:style>
  <w:style w:type="character" w:styleId="WW8Num23z6" w:customStyle="1">
    <w:name w:val="WW8Num23z6"/>
    <w:qFormat/>
    <w:rPr/>
  </w:style>
  <w:style w:type="character" w:styleId="WW8Num23z5" w:customStyle="1">
    <w:name w:val="WW8Num23z5"/>
    <w:qFormat/>
    <w:rPr/>
  </w:style>
  <w:style w:type="character" w:styleId="WW8Num23z4" w:customStyle="1">
    <w:name w:val="WW8Num23z4"/>
    <w:qFormat/>
    <w:rPr/>
  </w:style>
  <w:style w:type="character" w:styleId="WW8Num23z3" w:customStyle="1">
    <w:name w:val="WW8Num23z3"/>
    <w:qFormat/>
    <w:rPr/>
  </w:style>
  <w:style w:type="character" w:styleId="WW8Num23z2" w:customStyle="1">
    <w:name w:val="WW8Num23z2"/>
    <w:qFormat/>
    <w:rPr/>
  </w:style>
  <w:style w:type="character" w:styleId="WW8Num23z1" w:customStyle="1">
    <w:name w:val="WW8Num23z1"/>
    <w:qFormat/>
    <w:rPr/>
  </w:style>
  <w:style w:type="character" w:styleId="WW8Num23z0" w:customStyle="1">
    <w:name w:val="WW8Num23z0"/>
    <w:qFormat/>
    <w:rPr/>
  </w:style>
  <w:style w:type="character" w:styleId="WW8Num22z2" w:customStyle="1">
    <w:name w:val="WW8Num22z2"/>
    <w:qFormat/>
    <w:rPr>
      <w:rFonts w:ascii="Wingdings" w:hAnsi="Wingdings"/>
    </w:rPr>
  </w:style>
  <w:style w:type="character" w:styleId="WW8Num22z1" w:customStyle="1">
    <w:name w:val="WW8Num22z1"/>
    <w:qFormat/>
    <w:rPr>
      <w:rFonts w:ascii="Courier New" w:hAnsi="Courier New"/>
    </w:rPr>
  </w:style>
  <w:style w:type="character" w:styleId="WW8Num22z0" w:customStyle="1">
    <w:name w:val="WW8Num22z0"/>
    <w:qFormat/>
    <w:rPr>
      <w:rFonts w:ascii="Symbol" w:hAnsi="Symbol"/>
    </w:rPr>
  </w:style>
  <w:style w:type="character" w:styleId="WW8Num21z2" w:customStyle="1">
    <w:name w:val="WW8Num21z2"/>
    <w:qFormat/>
    <w:rPr>
      <w:rFonts w:ascii="Wingdings" w:hAnsi="Wingdings"/>
    </w:rPr>
  </w:style>
  <w:style w:type="character" w:styleId="WW8Num21z1" w:customStyle="1">
    <w:name w:val="WW8Num21z1"/>
    <w:qFormat/>
    <w:rPr>
      <w:rFonts w:ascii="Courier New" w:hAnsi="Courier New"/>
    </w:rPr>
  </w:style>
  <w:style w:type="character" w:styleId="WW8Num21z0" w:customStyle="1">
    <w:name w:val="WW8Num21z0"/>
    <w:qFormat/>
    <w:rPr>
      <w:rFonts w:ascii="Symbol" w:hAnsi="Symbol"/>
    </w:rPr>
  </w:style>
  <w:style w:type="character" w:styleId="WW8Num20z8" w:customStyle="1">
    <w:name w:val="WW8Num20z8"/>
    <w:qFormat/>
    <w:rPr/>
  </w:style>
  <w:style w:type="character" w:styleId="WW8Num20z7" w:customStyle="1">
    <w:name w:val="WW8Num20z7"/>
    <w:qFormat/>
    <w:rPr/>
  </w:style>
  <w:style w:type="character" w:styleId="WW8Num20z6" w:customStyle="1">
    <w:name w:val="WW8Num20z6"/>
    <w:qFormat/>
    <w:rPr/>
  </w:style>
  <w:style w:type="character" w:styleId="WW8Num20z5" w:customStyle="1">
    <w:name w:val="WW8Num20z5"/>
    <w:qFormat/>
    <w:rPr/>
  </w:style>
  <w:style w:type="character" w:styleId="WW8Num20z4" w:customStyle="1">
    <w:name w:val="WW8Num20z4"/>
    <w:qFormat/>
    <w:rPr/>
  </w:style>
  <w:style w:type="character" w:styleId="WW8Num20z3" w:customStyle="1">
    <w:name w:val="WW8Num20z3"/>
    <w:qFormat/>
    <w:rPr/>
  </w:style>
  <w:style w:type="character" w:styleId="WW8Num20z2" w:customStyle="1">
    <w:name w:val="WW8Num20z2"/>
    <w:qFormat/>
    <w:rPr/>
  </w:style>
  <w:style w:type="character" w:styleId="WW8Num20z1" w:customStyle="1">
    <w:name w:val="WW8Num20z1"/>
    <w:qFormat/>
    <w:rPr/>
  </w:style>
  <w:style w:type="character" w:styleId="WW8Num20z0" w:customStyle="1">
    <w:name w:val="WW8Num20z0"/>
    <w:qFormat/>
    <w:rPr/>
  </w:style>
  <w:style w:type="character" w:styleId="WW8Num19z2" w:customStyle="1">
    <w:name w:val="WW8Num19z2"/>
    <w:qFormat/>
    <w:rPr>
      <w:rFonts w:ascii="Wingdings" w:hAnsi="Wingdings"/>
    </w:rPr>
  </w:style>
  <w:style w:type="character" w:styleId="WW8Num19z1" w:customStyle="1">
    <w:name w:val="WW8Num19z1"/>
    <w:qFormat/>
    <w:rPr>
      <w:rFonts w:ascii="Courier New" w:hAnsi="Courier New"/>
    </w:rPr>
  </w:style>
  <w:style w:type="character" w:styleId="WW8Num19z0" w:customStyle="1">
    <w:name w:val="WW8Num19z0"/>
    <w:qFormat/>
    <w:rPr>
      <w:rFonts w:ascii="Symbol" w:hAnsi="Symbol"/>
    </w:rPr>
  </w:style>
  <w:style w:type="character" w:styleId="WW8Num18z2" w:customStyle="1">
    <w:name w:val="WW8Num18z2"/>
    <w:qFormat/>
    <w:rPr>
      <w:rFonts w:ascii="Wingdings" w:hAnsi="Wingdings"/>
    </w:rPr>
  </w:style>
  <w:style w:type="character" w:styleId="WW8Num18z1" w:customStyle="1">
    <w:name w:val="WW8Num18z1"/>
    <w:qFormat/>
    <w:rPr>
      <w:rFonts w:ascii="Courier New" w:hAnsi="Courier New"/>
    </w:rPr>
  </w:style>
  <w:style w:type="character" w:styleId="WW8Num18z0" w:customStyle="1">
    <w:name w:val="WW8Num18z0"/>
    <w:qFormat/>
    <w:rPr>
      <w:rFonts w:ascii="Symbol" w:hAnsi="Symbol"/>
    </w:rPr>
  </w:style>
  <w:style w:type="character" w:styleId="WW8Num17z3" w:customStyle="1">
    <w:name w:val="WW8Num17z3"/>
    <w:qFormat/>
    <w:rPr>
      <w:rFonts w:ascii="Symbol" w:hAnsi="Symbol"/>
    </w:rPr>
  </w:style>
  <w:style w:type="character" w:styleId="WW8Num17z2" w:customStyle="1">
    <w:name w:val="WW8Num17z2"/>
    <w:qFormat/>
    <w:rPr>
      <w:rFonts w:ascii="Wingdings" w:hAnsi="Wingdings"/>
    </w:rPr>
  </w:style>
  <w:style w:type="character" w:styleId="WW8Num17z1" w:customStyle="1">
    <w:name w:val="WW8Num17z1"/>
    <w:qFormat/>
    <w:rPr>
      <w:rFonts w:ascii="Courier New" w:hAnsi="Courier New"/>
    </w:rPr>
  </w:style>
  <w:style w:type="character" w:styleId="WW8Num17z0" w:customStyle="1">
    <w:name w:val="WW8Num17z0"/>
    <w:qFormat/>
    <w:rPr>
      <w:rFonts w:ascii="Times New Roman" w:hAnsi="Times New Roman"/>
    </w:rPr>
  </w:style>
  <w:style w:type="character" w:styleId="WW8Num16z2" w:customStyle="1">
    <w:name w:val="WW8Num16z2"/>
    <w:qFormat/>
    <w:rPr>
      <w:rFonts w:ascii="Wingdings" w:hAnsi="Wingdings"/>
    </w:rPr>
  </w:style>
  <w:style w:type="character" w:styleId="WW8Num16z1" w:customStyle="1">
    <w:name w:val="WW8Num16z1"/>
    <w:qFormat/>
    <w:rPr>
      <w:rFonts w:ascii="Courier New" w:hAnsi="Courier New"/>
    </w:rPr>
  </w:style>
  <w:style w:type="character" w:styleId="WW8Num16z0" w:customStyle="1">
    <w:name w:val="WW8Num16z0"/>
    <w:qFormat/>
    <w:rPr>
      <w:rFonts w:ascii="Symbol" w:hAnsi="Symbol"/>
    </w:rPr>
  </w:style>
  <w:style w:type="character" w:styleId="WW8Num15z2" w:customStyle="1">
    <w:name w:val="WW8Num15z2"/>
    <w:qFormat/>
    <w:rPr>
      <w:rFonts w:ascii="Wingdings" w:hAnsi="Wingdings"/>
    </w:rPr>
  </w:style>
  <w:style w:type="character" w:styleId="WW8Num15z1" w:customStyle="1">
    <w:name w:val="WW8Num15z1"/>
    <w:qFormat/>
    <w:rPr>
      <w:rFonts w:ascii="Courier New" w:hAnsi="Courier New"/>
    </w:rPr>
  </w:style>
  <w:style w:type="character" w:styleId="WW8Num15z0" w:customStyle="1">
    <w:name w:val="WW8Num15z0"/>
    <w:qFormat/>
    <w:rPr>
      <w:rFonts w:ascii="Symbol" w:hAnsi="Symbol"/>
    </w:rPr>
  </w:style>
  <w:style w:type="character" w:styleId="WW8Num14z8" w:customStyle="1">
    <w:name w:val="WW8Num14z8"/>
    <w:qFormat/>
    <w:rPr/>
  </w:style>
  <w:style w:type="character" w:styleId="WW8Num14z7" w:customStyle="1">
    <w:name w:val="WW8Num14z7"/>
    <w:qFormat/>
    <w:rPr/>
  </w:style>
  <w:style w:type="character" w:styleId="WW8Num14z6" w:customStyle="1">
    <w:name w:val="WW8Num14z6"/>
    <w:qFormat/>
    <w:rPr/>
  </w:style>
  <w:style w:type="character" w:styleId="WW8Num14z5" w:customStyle="1">
    <w:name w:val="WW8Num14z5"/>
    <w:qFormat/>
    <w:rPr/>
  </w:style>
  <w:style w:type="character" w:styleId="WW8Num14z4" w:customStyle="1">
    <w:name w:val="WW8Num14z4"/>
    <w:qFormat/>
    <w:rPr/>
  </w:style>
  <w:style w:type="character" w:styleId="WW8Num14z3" w:customStyle="1">
    <w:name w:val="WW8Num14z3"/>
    <w:qFormat/>
    <w:rPr/>
  </w:style>
  <w:style w:type="character" w:styleId="WW8Num14z2" w:customStyle="1">
    <w:name w:val="WW8Num14z2"/>
    <w:qFormat/>
    <w:rPr/>
  </w:style>
  <w:style w:type="character" w:styleId="WW8Num14z1" w:customStyle="1">
    <w:name w:val="WW8Num14z1"/>
    <w:qFormat/>
    <w:rPr/>
  </w:style>
  <w:style w:type="character" w:styleId="WW8Num14z0" w:customStyle="1">
    <w:name w:val="WW8Num14z0"/>
    <w:qFormat/>
    <w:rPr/>
  </w:style>
  <w:style w:type="character" w:styleId="WW8Num13z8" w:customStyle="1">
    <w:name w:val="WW8Num13z8"/>
    <w:qFormat/>
    <w:rPr/>
  </w:style>
  <w:style w:type="character" w:styleId="WW8Num13z7" w:customStyle="1">
    <w:name w:val="WW8Num13z7"/>
    <w:qFormat/>
    <w:rPr/>
  </w:style>
  <w:style w:type="character" w:styleId="WW8Num13z6" w:customStyle="1">
    <w:name w:val="WW8Num13z6"/>
    <w:qFormat/>
    <w:rPr/>
  </w:style>
  <w:style w:type="character" w:styleId="WW8Num13z5" w:customStyle="1">
    <w:name w:val="WW8Num13z5"/>
    <w:qFormat/>
    <w:rPr/>
  </w:style>
  <w:style w:type="character" w:styleId="WW8Num13z4" w:customStyle="1">
    <w:name w:val="WW8Num13z4"/>
    <w:qFormat/>
    <w:rPr/>
  </w:style>
  <w:style w:type="character" w:styleId="WW8Num13z3" w:customStyle="1">
    <w:name w:val="WW8Num13z3"/>
    <w:qFormat/>
    <w:rPr/>
  </w:style>
  <w:style w:type="character" w:styleId="WW8Num13z2" w:customStyle="1">
    <w:name w:val="WW8Num13z2"/>
    <w:qFormat/>
    <w:rPr/>
  </w:style>
  <w:style w:type="character" w:styleId="WW8Num13z1" w:customStyle="1">
    <w:name w:val="WW8Num13z1"/>
    <w:qFormat/>
    <w:rPr/>
  </w:style>
  <w:style w:type="character" w:styleId="WW8Num13z0" w:customStyle="1">
    <w:name w:val="WW8Num13z0"/>
    <w:qFormat/>
    <w:rPr/>
  </w:style>
  <w:style w:type="character" w:styleId="WW8Num12z2" w:customStyle="1">
    <w:name w:val="WW8Num12z2"/>
    <w:qFormat/>
    <w:rPr>
      <w:rFonts w:ascii="Wingdings" w:hAnsi="Wingdings"/>
    </w:rPr>
  </w:style>
  <w:style w:type="character" w:styleId="WW8Num12z1" w:customStyle="1">
    <w:name w:val="WW8Num12z1"/>
    <w:qFormat/>
    <w:rPr>
      <w:rFonts w:ascii="Courier New" w:hAnsi="Courier New"/>
    </w:rPr>
  </w:style>
  <w:style w:type="character" w:styleId="WW8Num12z0" w:customStyle="1">
    <w:name w:val="WW8Num12z0"/>
    <w:qFormat/>
    <w:rPr>
      <w:rFonts w:ascii="Symbol" w:hAnsi="Symbol"/>
    </w:rPr>
  </w:style>
  <w:style w:type="character" w:styleId="WW8Num11z8" w:customStyle="1">
    <w:name w:val="WW8Num11z8"/>
    <w:qFormat/>
    <w:rPr/>
  </w:style>
  <w:style w:type="character" w:styleId="WW8Num11z7" w:customStyle="1">
    <w:name w:val="WW8Num11z7"/>
    <w:qFormat/>
    <w:rPr/>
  </w:style>
  <w:style w:type="character" w:styleId="WW8Num11z6" w:customStyle="1">
    <w:name w:val="WW8Num11z6"/>
    <w:qFormat/>
    <w:rPr/>
  </w:style>
  <w:style w:type="character" w:styleId="WW8Num11z5" w:customStyle="1">
    <w:name w:val="WW8Num11z5"/>
    <w:qFormat/>
    <w:rPr/>
  </w:style>
  <w:style w:type="character" w:styleId="WW8Num11z4" w:customStyle="1">
    <w:name w:val="WW8Num11z4"/>
    <w:qFormat/>
    <w:rPr/>
  </w:style>
  <w:style w:type="character" w:styleId="WW8Num11z3" w:customStyle="1">
    <w:name w:val="WW8Num11z3"/>
    <w:qFormat/>
    <w:rPr/>
  </w:style>
  <w:style w:type="character" w:styleId="WW8Num11z2" w:customStyle="1">
    <w:name w:val="WW8Num11z2"/>
    <w:qFormat/>
    <w:rPr/>
  </w:style>
  <w:style w:type="character" w:styleId="WW8Num11z1" w:customStyle="1">
    <w:name w:val="WW8Num11z1"/>
    <w:qFormat/>
    <w:rPr>
      <w:rFonts w:ascii="Times New Roman" w:hAnsi="Times New Roman"/>
    </w:rPr>
  </w:style>
  <w:style w:type="character" w:styleId="WW8Num11z0" w:customStyle="1">
    <w:name w:val="WW8Num11z0"/>
    <w:qFormat/>
    <w:rPr/>
  </w:style>
  <w:style w:type="character" w:styleId="4O4rz44y4p44444p" w:customStyle="1">
    <w:name w:val="О4Oс4・н~?о?вr?н~?о?йz ?ш・4р4yи4・ф・?тp?4а?4б?4з?4а4pц"/>
    <w:qFormat/>
    <w:rPr/>
  </w:style>
  <w:style w:type="character" w:styleId="WW8Num1z8" w:customStyle="1">
    <w:name w:val="WW8Num1z8"/>
    <w:qFormat/>
    <w:rPr/>
  </w:style>
  <w:style w:type="character" w:styleId="WW8Num1z7" w:customStyle="1">
    <w:name w:val="WW8Num1z7"/>
    <w:qFormat/>
    <w:rPr/>
  </w:style>
  <w:style w:type="character" w:styleId="WW8Num1z6" w:customStyle="1">
    <w:name w:val="WW8Num1z6"/>
    <w:qFormat/>
    <w:rPr/>
  </w:style>
  <w:style w:type="character" w:styleId="WW8Num1z5" w:customStyle="1">
    <w:name w:val="WW8Num1z5"/>
    <w:qFormat/>
    <w:rPr/>
  </w:style>
  <w:style w:type="character" w:styleId="WW8Num1z4" w:customStyle="1">
    <w:name w:val="WW8Num1z4"/>
    <w:qFormat/>
    <w:rPr/>
  </w:style>
  <w:style w:type="character" w:styleId="WW8Num1z3" w:customStyle="1">
    <w:name w:val="WW8Num1z3"/>
    <w:qFormat/>
    <w:rPr/>
  </w:style>
  <w:style w:type="character" w:styleId="Style12" w:customStyle="1">
    <w:name w:val="Верхний колонтитул Знак"/>
    <w:qFormat/>
    <w:rPr>
      <w:rFonts w:ascii="Arial" w:hAnsi="Arial"/>
      <w:color w:val="000000"/>
      <w:sz w:val="22"/>
      <w:lang w:val="ru-RU"/>
    </w:rPr>
  </w:style>
  <w:style w:type="character" w:styleId="Style13" w:customStyle="1">
    <w:name w:val="Нижний колонтитул Знак"/>
    <w:qFormat/>
    <w:rPr>
      <w:rFonts w:ascii="Arial" w:hAnsi="Arial"/>
      <w:color w:val="000000"/>
      <w:sz w:val="22"/>
      <w:lang w:val="ru-RU"/>
    </w:rPr>
  </w:style>
  <w:style w:type="character" w:styleId="Rvts0" w:customStyle="1">
    <w:name w:val="rvts0"/>
    <w:qFormat/>
    <w:rPr/>
  </w:style>
  <w:style w:type="character" w:styleId="Style14" w:customStyle="1">
    <w:name w:val="Текст выноски Знак"/>
    <w:qFormat/>
    <w:rPr>
      <w:rFonts w:ascii="Tahoma" w:hAnsi="Tahoma"/>
      <w:sz w:val="16"/>
      <w:lang w:eastAsia="ru-RU"/>
    </w:rPr>
  </w:style>
  <w:style w:type="character" w:styleId="Annotationreference">
    <w:name w:val="annotation reference"/>
    <w:basedOn w:val="DefaultParagraphFont"/>
    <w:qFormat/>
    <w:rPr>
      <w:rFonts w:cs="Times New Roman"/>
      <w:sz w:val="16"/>
    </w:rPr>
  </w:style>
  <w:style w:type="character" w:styleId="Style15" w:customStyle="1">
    <w:name w:val="Текст примечания Знак"/>
    <w:qFormat/>
    <w:rPr>
      <w:rFonts w:ascii="Arial" w:hAnsi="Arial"/>
      <w:color w:val="000000"/>
      <w:sz w:val="20"/>
      <w:lang w:val="ru-RU"/>
    </w:rPr>
  </w:style>
  <w:style w:type="character" w:styleId="Style16" w:customStyle="1">
    <w:name w:val="Тема примечания Знак"/>
    <w:qFormat/>
    <w:rPr>
      <w:rFonts w:ascii="Arial" w:hAnsi="Arial"/>
      <w:b/>
      <w:color w:val="000000"/>
      <w:sz w:val="20"/>
      <w:lang w:val="ru-RU"/>
    </w:rPr>
  </w:style>
  <w:style w:type="character" w:styleId="HTML" w:customStyle="1">
    <w:name w:val="Стандартный HTML Знак"/>
    <w:qFormat/>
    <w:rPr>
      <w:rFonts w:ascii="Courier New" w:hAnsi="Courier New"/>
      <w:sz w:val="20"/>
      <w:lang w:eastAsia="uk-UA"/>
    </w:rPr>
  </w:style>
  <w:style w:type="character" w:styleId="12" w:customStyle="1">
    <w:name w:val="Текст выноски Знак1"/>
    <w:basedOn w:val="DefaultParagraphFont"/>
    <w:qFormat/>
    <w:rPr>
      <w:rFonts w:ascii="Times New Roman" w:hAnsi="Times New Roman" w:cs="Times New Roman"/>
      <w:color w:val="00000A"/>
      <w:sz w:val="2"/>
      <w:lang w:eastAsia="zh-CN"/>
    </w:rPr>
  </w:style>
  <w:style w:type="character" w:styleId="13" w:customStyle="1">
    <w:name w:val="Текст примечания Знак1"/>
    <w:basedOn w:val="DefaultParagraphFont"/>
    <w:qFormat/>
    <w:rPr>
      <w:rFonts w:cs="Times New Roman"/>
      <w:color w:val="00000A"/>
      <w:sz w:val="18"/>
      <w:lang w:eastAsia="zh-CN"/>
    </w:rPr>
  </w:style>
  <w:style w:type="character" w:styleId="14" w:customStyle="1">
    <w:name w:val="Тема примечания Знак1"/>
    <w:basedOn w:val="13"/>
    <w:qFormat/>
    <w:rPr>
      <w:rFonts w:cs="Times New Roman"/>
      <w:b/>
      <w:color w:val="00000A"/>
      <w:sz w:val="18"/>
      <w:lang w:eastAsia="zh-CN"/>
    </w:rPr>
  </w:style>
  <w:style w:type="character" w:styleId="HTML1" w:customStyle="1">
    <w:name w:val="Стандартный HTML Знак1"/>
    <w:basedOn w:val="DefaultParagraphFont"/>
    <w:qFormat/>
    <w:rPr>
      <w:rFonts w:ascii="Courier New" w:hAnsi="Courier New" w:cs="Times New Roman"/>
      <w:color w:val="00000A"/>
      <w:sz w:val="18"/>
      <w:lang w:eastAsia="zh-CN"/>
    </w:rPr>
  </w:style>
  <w:style w:type="character" w:styleId="15" w:customStyle="1">
    <w:name w:val="Верхний колонтитул Знак1"/>
    <w:basedOn w:val="DefaultParagraphFont"/>
    <w:qFormat/>
    <w:rPr>
      <w:rFonts w:cs="Times New Roman"/>
      <w:color w:val="00000A"/>
      <w:sz w:val="21"/>
    </w:rPr>
  </w:style>
  <w:style w:type="character" w:styleId="16" w:customStyle="1">
    <w:name w:val="Нижний колонтитул Знак1"/>
    <w:basedOn w:val="DefaultParagraphFont"/>
    <w:qFormat/>
    <w:rPr>
      <w:rFonts w:cs="Times New Roman"/>
      <w:color w:val="00000A"/>
      <w:sz w:val="21"/>
    </w:rPr>
  </w:style>
  <w:style w:type="character" w:styleId="4C3f4u444yp" w:customStyle="1">
    <w:name w:val="Г4C і3f п4・еu?р・4п4о4・сy?и|?лp?а~?н~?н・"/>
    <w:qFormat/>
    <w:rPr>
      <w:color w:val="000080"/>
      <w:u w:val="single"/>
    </w:rPr>
  </w:style>
  <w:style w:type="character" w:styleId="WW8Num4z8" w:customStyle="1">
    <w:name w:val="WW8Num4z8"/>
    <w:qFormat/>
    <w:rPr/>
  </w:style>
  <w:style w:type="character" w:styleId="WW8Num4z7" w:customStyle="1">
    <w:name w:val="WW8Num4z7"/>
    <w:qFormat/>
    <w:rPr/>
  </w:style>
  <w:style w:type="character" w:styleId="WW8Num4z6" w:customStyle="1">
    <w:name w:val="WW8Num4z6"/>
    <w:qFormat/>
    <w:rPr/>
  </w:style>
  <w:style w:type="character" w:styleId="WW8Num4z5" w:customStyle="1">
    <w:name w:val="WW8Num4z5"/>
    <w:qFormat/>
    <w:rPr/>
  </w:style>
  <w:style w:type="character" w:styleId="WW8Num4z4" w:customStyle="1">
    <w:name w:val="WW8Num4z4"/>
    <w:qFormat/>
    <w:rPr/>
  </w:style>
  <w:style w:type="character" w:styleId="WW8Num4z3" w:customStyle="1">
    <w:name w:val="WW8Num4z3"/>
    <w:qFormat/>
    <w:rPr/>
  </w:style>
  <w:style w:type="character" w:styleId="WW8Num2z3" w:customStyle="1">
    <w:name w:val="WW8Num2z3"/>
    <w:qFormat/>
    <w:rPr>
      <w:rFonts w:ascii="Symbol" w:hAnsi="Symbol" w:eastAsia="Times New Roman"/>
    </w:rPr>
  </w:style>
  <w:style w:type="character" w:styleId="4R4y44r444y4r4y444y" w:customStyle="1">
    <w:name w:val="С4Rи4yм4]в4rо4л4|и4y в4rи4yн4~о4с4・к[?иy"/>
    <w:qFormat/>
    <w:rPr/>
  </w:style>
  <w:style w:type="character" w:styleId="BodyTextChar" w:customStyle="1">
    <w:name w:val="Body Text Char"/>
    <w:basedOn w:val="DefaultParagraphFont"/>
    <w:qFormat/>
    <w:rPr>
      <w:rFonts w:cs="Times New Roman"/>
      <w:color w:val="00000A"/>
      <w:sz w:val="21"/>
      <w:lang w:val="uk-UA" w:eastAsia="zh-CN"/>
    </w:rPr>
  </w:style>
  <w:style w:type="character" w:styleId="Style17" w:customStyle="1">
    <w:name w:val="Основной текст Знак"/>
    <w:qFormat/>
    <w:rPr>
      <w:sz w:val="24"/>
      <w:lang w:val="ru-RU" w:eastAsia="ru-RU"/>
    </w:rPr>
  </w:style>
  <w:style w:type="character" w:styleId="17" w:customStyle="1">
    <w:name w:val="Обычный (веб) Знак1"/>
    <w:qFormat/>
    <w:rPr>
      <w:rFonts w:eastAsia="Times New Roman"/>
      <w:color w:val="00000A"/>
      <w:sz w:val="24"/>
      <w:lang w:val="uk-UA" w:eastAsia="ru-RU"/>
    </w:rPr>
  </w:style>
  <w:style w:type="character" w:styleId="C1" w:customStyle="1">
    <w:name w:val="c1"/>
    <w:qFormat/>
    <w:rPr/>
  </w:style>
  <w:style w:type="character" w:styleId="18" w:customStyle="1">
    <w:name w:val="Абзац списка Знак1"/>
    <w:qFormat/>
    <w:rPr>
      <w:rFonts w:eastAsia="Times New Roman"/>
      <w:color w:val="00000A"/>
      <w:lang w:val="uk-UA" w:eastAsia="zh-CN"/>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Style18" w:customStyle="1">
    <w:name w:val="Відвідане гіперпосилання"/>
    <w:rPr>
      <w:color w:val="800080"/>
      <w:u w:val="single"/>
    </w:rPr>
  </w:style>
  <w:style w:type="character" w:styleId="Style19" w:customStyle="1">
    <w:name w:val="Маркери списку"/>
    <w:qFormat/>
    <w:rPr>
      <w:rFonts w:ascii="OpenSymbol" w:hAnsi="OpenSymbol" w:eastAsia="OpenSymbol" w:cs="OpenSymbol"/>
    </w:rPr>
  </w:style>
  <w:style w:type="paragraph" w:styleId="Style20">
    <w:name w:val="Заголовок"/>
    <w:basedOn w:val="Normal"/>
    <w:next w:val="Style21"/>
    <w:qFormat/>
    <w:pPr>
      <w:keepNext w:val="true"/>
      <w:spacing w:before="240" w:after="120"/>
    </w:pPr>
    <w:rPr>
      <w:rFonts w:ascii="Liberation Sans" w:hAnsi="Liberation Sans" w:eastAsia="Noto Sans CJK SC" w:cs="Noto Sans Devanagari"/>
      <w:sz w:val="28"/>
      <w:szCs w:val="28"/>
    </w:rPr>
  </w:style>
  <w:style w:type="paragraph" w:styleId="Style21">
    <w:name w:val="Body Text"/>
    <w:basedOn w:val="Normal"/>
    <w:pPr>
      <w:spacing w:lineRule="auto" w:line="240" w:before="0" w:after="120"/>
    </w:pPr>
    <w:rPr>
      <w:rFonts w:cs="Times New Roman"/>
      <w:color w:val="auto"/>
      <w:szCs w:val="20"/>
      <w:lang w:val="ru-RU" w:eastAsia="ru-RU" w:bidi="ar-SA"/>
    </w:rPr>
  </w:style>
  <w:style w:type="paragraph" w:styleId="Style22">
    <w:name w:val="List"/>
    <w:basedOn w:val="Style21"/>
    <w:pPr/>
    <w:rPr/>
  </w:style>
  <w:style w:type="paragraph" w:styleId="Style23">
    <w:name w:val="Caption"/>
    <w:basedOn w:val="Normal"/>
    <w:qFormat/>
    <w:pPr>
      <w:suppressLineNumbers/>
      <w:spacing w:before="120" w:after="120"/>
    </w:pPr>
    <w:rPr>
      <w:rFonts w:cs="Noto Sans Devanagari"/>
      <w:i/>
      <w:iCs/>
      <w:sz w:val="24"/>
      <w:szCs w:val="24"/>
    </w:rPr>
  </w:style>
  <w:style w:type="paragraph" w:styleId="Style24" w:customStyle="1">
    <w:name w:val="Покажчик"/>
    <w:basedOn w:val="Normal"/>
    <w:qFormat/>
    <w:pPr>
      <w:suppressLineNumbers/>
    </w:pPr>
    <w:rPr/>
  </w:style>
  <w:style w:type="paragraph" w:styleId="Style25">
    <w:name w:val="Title"/>
    <w:basedOn w:val="Normal"/>
    <w:next w:val="Style21"/>
    <w:qFormat/>
    <w:pPr>
      <w:keepNext w:val="true"/>
      <w:spacing w:before="240" w:after="120"/>
    </w:pPr>
    <w:rPr>
      <w:rFonts w:ascii="Liberation Sans" w:hAnsi="Liberation Sans" w:eastAsia="Noto Sans CJK SC" w:cs="Noto Sans Devanagari"/>
      <w:sz w:val="28"/>
      <w:szCs w:val="28"/>
    </w:rPr>
  </w:style>
  <w:style w:type="paragraph" w:styleId="Caption">
    <w:name w:val="caption"/>
    <w:basedOn w:val="Normal"/>
    <w:qFormat/>
    <w:pPr>
      <w:suppressLineNumbers/>
      <w:spacing w:before="120" w:after="120"/>
    </w:pPr>
    <w:rPr>
      <w:i/>
      <w:iCs/>
    </w:rPr>
  </w:style>
  <w:style w:type="paragraph" w:styleId="19" w:customStyle="1">
    <w:name w:val="Заголовок1"/>
    <w:basedOn w:val="Normal"/>
    <w:next w:val="Style21"/>
    <w:qFormat/>
    <w:pPr>
      <w:keepNext w:val="true"/>
      <w:keepLines/>
      <w:widowControl w:val="false"/>
      <w:spacing w:before="480" w:after="120"/>
      <w:contextualSpacing/>
    </w:pPr>
    <w:rPr>
      <w:b/>
      <w:sz w:val="72"/>
      <w:szCs w:val="72"/>
    </w:rPr>
  </w:style>
  <w:style w:type="paragraph" w:styleId="LOnormal" w:customStyle="1">
    <w:name w:val="LO-normal"/>
    <w:qFormat/>
    <w:pPr>
      <w:widowControl/>
      <w:overflowPunct w:val="true"/>
      <w:bidi w:val="0"/>
      <w:spacing w:lineRule="auto" w:line="276" w:before="0" w:after="0"/>
      <w:jc w:val="left"/>
    </w:pPr>
    <w:rPr>
      <w:rFonts w:ascii="Arial" w:hAnsi="Arial" w:eastAsia="Tahoma" w:cs="Arial"/>
      <w:color w:val="000000"/>
      <w:kern w:val="0"/>
      <w:sz w:val="24"/>
      <w:szCs w:val="22"/>
      <w:lang w:val="ru-RU" w:eastAsia="zh-CN" w:bidi="ar-SA"/>
    </w:rPr>
  </w:style>
  <w:style w:type="paragraph" w:styleId="Style26">
    <w:name w:val="Subtitle"/>
    <w:basedOn w:val="LOnormal"/>
    <w:qFormat/>
    <w:pPr>
      <w:keepNext w:val="true"/>
      <w:keepLines/>
      <w:spacing w:before="360" w:after="80"/>
      <w:contextualSpacing/>
    </w:pPr>
    <w:rPr>
      <w:rFonts w:ascii="Georgia" w:hAnsi="Georgia" w:cs="Georgia"/>
      <w:i/>
      <w:color w:val="666666"/>
      <w:sz w:val="48"/>
      <w:szCs w:val="48"/>
    </w:rPr>
  </w:style>
  <w:style w:type="paragraph" w:styleId="Style27" w:customStyle="1">
    <w:name w:val="Вміст таблиці"/>
    <w:basedOn w:val="Normal"/>
    <w:qFormat/>
    <w:pPr>
      <w:suppressLineNumbers/>
    </w:pPr>
    <w:rPr/>
  </w:style>
  <w:style w:type="paragraph" w:styleId="Style28" w:customStyle="1">
    <w:name w:val="Заголовок таблиці"/>
    <w:basedOn w:val="Style27"/>
    <w:qFormat/>
    <w:pPr>
      <w:jc w:val="center"/>
    </w:pPr>
    <w:rPr>
      <w:b/>
      <w:bCs/>
    </w:rPr>
  </w:style>
  <w:style w:type="paragraph" w:styleId="NormalWeb">
    <w:name w:val="Normal (Web)"/>
    <w:basedOn w:val="Normal"/>
    <w:qFormat/>
    <w:pPr>
      <w:spacing w:before="280" w:after="280"/>
    </w:pPr>
    <w:rPr/>
  </w:style>
  <w:style w:type="paragraph" w:styleId="A" w:customStyle="1">
    <w:name w:val="a"/>
    <w:basedOn w:val="Normal"/>
    <w:qFormat/>
    <w:pPr>
      <w:spacing w:lineRule="auto" w:line="240"/>
    </w:pPr>
    <w:rPr>
      <w:rFonts w:ascii="Times New Roman CYR" w:hAnsi="Times New Roman CYR" w:eastAsia="Times New Roman" w:cs="Times New Roman CYR"/>
      <w:lang w:eastAsia="ru-RU"/>
    </w:rPr>
  </w:style>
  <w:style w:type="paragraph" w:styleId="C7e0e3eeebeee2eeea1" w:customStyle="1">
    <w:name w:val="Зc7аe0гe3оeeлebоeeвe2оeeкea 1"/>
    <w:basedOn w:val="Normal"/>
    <w:qFormat/>
    <w:pPr>
      <w:keepNext w:val="true"/>
      <w:keepLines/>
      <w:tabs>
        <w:tab w:val="clear" w:pos="720"/>
        <w:tab w:val="left" w:pos="360" w:leader="none"/>
      </w:tabs>
      <w:spacing w:lineRule="auto" w:line="240"/>
      <w:jc w:val="center"/>
      <w:outlineLvl w:val="0"/>
    </w:pPr>
    <w:rPr>
      <w:rFonts w:ascii="Times New Roman" w:hAnsi="Times New Roman" w:eastAsia="Times New Roman" w:cs="Times New Roman"/>
      <w:b/>
      <w:bCs/>
      <w:caps/>
      <w:sz w:val="28"/>
      <w:szCs w:val="28"/>
    </w:rPr>
  </w:style>
  <w:style w:type="paragraph" w:styleId="C7e0e3eeebeee2eeea2" w:customStyle="1">
    <w:name w:val="Зc7аe0гe3оeeлebоeeвe2оeeкea 2"/>
    <w:basedOn w:val="Normal"/>
    <w:qFormat/>
    <w:pPr>
      <w:keepNext w:val="true"/>
      <w:spacing w:lineRule="auto" w:line="240" w:before="240" w:after="60"/>
      <w:outlineLvl w:val="1"/>
    </w:pPr>
    <w:rPr>
      <w:rFonts w:eastAsia="Times New Roman"/>
      <w:b/>
      <w:bCs/>
      <w:i/>
      <w:iCs/>
      <w:sz w:val="28"/>
      <w:szCs w:val="28"/>
    </w:rPr>
  </w:style>
  <w:style w:type="paragraph" w:styleId="C7e0e3eeebeee2eeea6" w:customStyle="1">
    <w:name w:val="Зc7аe0гe3оeeлebоeeвe2оeeкea 6"/>
    <w:basedOn w:val="Normal"/>
    <w:qFormat/>
    <w:pPr>
      <w:keepNext w:val="true"/>
      <w:spacing w:lineRule="auto" w:line="240" w:before="60" w:after="0"/>
      <w:jc w:val="center"/>
      <w:outlineLvl w:val="5"/>
    </w:pPr>
    <w:rPr>
      <w:rFonts w:ascii="Times New Roman" w:hAnsi="Times New Roman" w:eastAsia="Times New Roman" w:cs="Times New Roman"/>
      <w:b/>
      <w:bCs/>
      <w:sz w:val="32"/>
      <w:szCs w:val="32"/>
    </w:rPr>
  </w:style>
  <w:style w:type="paragraph" w:styleId="C7e0e3eeebeee2eeea8" w:customStyle="1">
    <w:name w:val="Зc7аe0гe3оeeлebоeeвe2оeeкea 8"/>
    <w:basedOn w:val="Normal"/>
    <w:qFormat/>
    <w:pPr>
      <w:spacing w:lineRule="auto" w:line="240" w:before="240" w:after="60"/>
      <w:outlineLvl w:val="7"/>
    </w:pPr>
    <w:rPr>
      <w:rFonts w:ascii="Times New Roman" w:hAnsi="Times New Roman" w:eastAsia="Times New Roman" w:cs="Times New Roman"/>
      <w:i/>
      <w:iCs/>
    </w:rPr>
  </w:style>
  <w:style w:type="paragraph" w:styleId="C2ecb3f1f2f0e0eceae8" w:customStyle="1">
    <w:name w:val="Вc2мecіb3сf1тf2 рf0аe0мecкeaиe8"/>
    <w:basedOn w:val="Normal"/>
    <w:qFormat/>
    <w:pPr>
      <w:spacing w:lineRule="auto" w:line="240"/>
    </w:pPr>
    <w:rPr>
      <w:rFonts w:ascii="Times New Roman" w:hAnsi="Times New Roman" w:eastAsia="Times New Roman" w:cs="Times New Roman"/>
    </w:rPr>
  </w:style>
  <w:style w:type="paragraph" w:styleId="C7e0e3eeebeee2eeeaf2e0e1ebe8f6b3" w:customStyle="1">
    <w:name w:val="Зc7аe0гe3оeeлebоeeвe2оeeкea тf2аe0бe1лebиe8цf6іb3"/>
    <w:qFormat/>
    <w:pPr>
      <w:widowControl w:val="false"/>
      <w:overflowPunct w:val="true"/>
      <w:bidi w:val="0"/>
      <w:spacing w:before="0" w:after="0"/>
      <w:jc w:val="center"/>
    </w:pPr>
    <w:rPr>
      <w:rFonts w:ascii="Liberation Serif" w:hAnsi="Liberation Serif" w:eastAsia="Tahoma" w:cs="Lohit Devanagari"/>
      <w:b/>
      <w:bCs/>
      <w:color w:val="00000A"/>
      <w:kern w:val="0"/>
      <w:sz w:val="24"/>
      <w:szCs w:val="24"/>
      <w:lang w:val="uk-UA" w:eastAsia="zh-CN" w:bidi="hi-IN"/>
    </w:rPr>
  </w:style>
  <w:style w:type="paragraph" w:styleId="C2ecb3f1f2f2e0e1ebe8f6b3" w:customStyle="1">
    <w:name w:val="Вc2мecіb3сf1тf2 тf2аe0бe1лebиe8цf6іb3"/>
    <w:basedOn w:val="Normal"/>
    <w:qFormat/>
    <w:pPr>
      <w:suppressLineNumbers/>
      <w:spacing w:lineRule="auto" w:line="240"/>
    </w:pPr>
    <w:rPr>
      <w:rFonts w:ascii="Times New Roman" w:hAnsi="Times New Roman" w:eastAsia="Times New Roman" w:cs="Times New Roman"/>
    </w:rPr>
  </w:style>
  <w:style w:type="paragraph" w:styleId="C7ede0eac7ede0eac7ede0ea" w:customStyle="1">
    <w:name w:val="Зc7нedаe0кea Зc7нedаe0кea Зc7нedаe0кea"/>
    <w:basedOn w:val="Normal"/>
    <w:qFormat/>
    <w:pPr>
      <w:spacing w:lineRule="auto" w:line="240"/>
    </w:pPr>
    <w:rPr>
      <w:rFonts w:ascii="Verdana" w:hAnsi="Verdana" w:eastAsia="Times New Roman" w:cs="Verdana"/>
      <w:sz w:val="20"/>
      <w:szCs w:val="20"/>
      <w:lang w:val="en-US"/>
    </w:rPr>
  </w:style>
  <w:style w:type="paragraph" w:styleId="LONormal1" w:customStyle="1">
    <w:name w:val="LO-Normal"/>
    <w:qFormat/>
    <w:pPr>
      <w:widowControl w:val="false"/>
      <w:suppressAutoHyphens w:val="true"/>
      <w:overflowPunct w:val="true"/>
      <w:bidi w:val="0"/>
      <w:spacing w:lineRule="auto" w:line="300" w:before="0" w:after="0"/>
      <w:ind w:firstLine="720"/>
      <w:jc w:val="both"/>
    </w:pPr>
    <w:rPr>
      <w:rFonts w:ascii="Courier New" w:hAnsi="Courier New" w:eastAsia="Times New Roman" w:cs="Courier New"/>
      <w:color w:val="00000A"/>
      <w:kern w:val="0"/>
      <w:sz w:val="28"/>
      <w:szCs w:val="28"/>
      <w:lang w:val="uk-UA" w:eastAsia="zh-CN" w:bidi="ar-SA"/>
    </w:rPr>
  </w:style>
  <w:style w:type="paragraph" w:styleId="C7ede0eac7ede0eac7ede0eac7ede0eac7ede0ea" w:customStyle="1">
    <w:name w:val="Зc7нedаe0кea Зc7нedаe0кea Зc7нedаe0кea Зc7нedаe0кea Зc7нedаe0кea"/>
    <w:basedOn w:val="Normal"/>
    <w:qFormat/>
    <w:pPr>
      <w:spacing w:lineRule="auto" w:line="240"/>
    </w:pPr>
    <w:rPr>
      <w:rFonts w:ascii="Verdana" w:hAnsi="Verdana" w:eastAsia="Times New Roman" w:cs="Verdana"/>
      <w:sz w:val="20"/>
      <w:szCs w:val="20"/>
      <w:lang w:val="en-US"/>
    </w:rPr>
  </w:style>
  <w:style w:type="paragraph" w:styleId="Iauiue" w:customStyle="1">
    <w:name w:val="Iau?iue"/>
    <w:qFormat/>
    <w:pPr>
      <w:widowControl/>
      <w:suppressAutoHyphens w:val="true"/>
      <w:overflowPunct w:val="true"/>
      <w:bidi w:val="0"/>
      <w:spacing w:before="0" w:after="0"/>
      <w:jc w:val="left"/>
    </w:pPr>
    <w:rPr>
      <w:rFonts w:ascii="Times New Roman" w:hAnsi="Times New Roman" w:eastAsia="Times New Roman" w:cs="Times New Roman"/>
      <w:color w:val="00000A"/>
      <w:kern w:val="0"/>
      <w:sz w:val="28"/>
      <w:szCs w:val="28"/>
      <w:lang w:val="uk-UA" w:eastAsia="zh-CN" w:bidi="ar-SA"/>
    </w:rPr>
  </w:style>
  <w:style w:type="paragraph" w:styleId="Cff0eef1eceef2f0e5edede0ffe3e8efe5f0f1f1fbebeae01" w:customStyle="1">
    <w:name w:val="Пcfрf0оeeсf1мecоeeтf2рf0еe5нedнedаe0яff гe3иe8пefеe5рf0сf1сf1ыfbлebкeaаe01"/>
    <w:qFormat/>
    <w:pPr>
      <w:widowControl w:val="false"/>
      <w:overflowPunct w:val="true"/>
      <w:bidi w:val="0"/>
      <w:spacing w:before="0" w:after="0"/>
      <w:ind w:left="283" w:hanging="0"/>
      <w:jc w:val="left"/>
    </w:pPr>
    <w:rPr>
      <w:rFonts w:ascii="Liberation Serif" w:hAnsi="Liberation Serif" w:eastAsia="Tahoma" w:cs="Lohit Devanagari"/>
      <w:color w:val="00000A"/>
      <w:kern w:val="0"/>
      <w:sz w:val="24"/>
      <w:szCs w:val="24"/>
      <w:lang w:val="uk-UA" w:eastAsia="zh-CN" w:bidi="hi-IN"/>
    </w:rPr>
  </w:style>
  <w:style w:type="paragraph" w:styleId="D3eae0e7e0f2e5ebfc6" w:customStyle="1">
    <w:name w:val="Уd3кeaаe0зe7аe0тf2еe5лebьfc 6"/>
    <w:basedOn w:val="Normal"/>
    <w:qFormat/>
    <w:pPr>
      <w:spacing w:lineRule="auto" w:line="360" w:before="120" w:after="120"/>
      <w:ind w:firstLine="709"/>
      <w:jc w:val="both"/>
    </w:pPr>
    <w:rPr>
      <w:rFonts w:eastAsia="Times New Roman"/>
    </w:rPr>
  </w:style>
  <w:style w:type="paragraph" w:styleId="Default" w:customStyle="1">
    <w:name w:val="Default"/>
    <w:qFormat/>
    <w:pPr>
      <w:widowControl/>
      <w:suppressAutoHyphens w:val="true"/>
      <w:overflowPunct w:val="true"/>
      <w:bidi w:val="0"/>
      <w:spacing w:before="0" w:after="0"/>
      <w:jc w:val="left"/>
    </w:pPr>
    <w:rPr>
      <w:rFonts w:ascii="Times New Roman" w:hAnsi="Times New Roman" w:eastAsia="Times New Roman" w:cs="Times New Roman"/>
      <w:color w:val="000000"/>
      <w:kern w:val="0"/>
      <w:sz w:val="24"/>
      <w:szCs w:val="24"/>
      <w:lang w:val="uk-UA" w:eastAsia="zh-CN" w:bidi="ar-SA"/>
    </w:rPr>
  </w:style>
  <w:style w:type="paragraph" w:styleId="Style51" w:customStyle="1">
    <w:name w:val="Style5"/>
    <w:basedOn w:val="Normal"/>
    <w:qFormat/>
    <w:pPr>
      <w:widowControl w:val="false"/>
      <w:spacing w:lineRule="exact" w:line="276"/>
      <w:jc w:val="center"/>
    </w:pPr>
    <w:rPr>
      <w:rFonts w:ascii="Times New Roman" w:hAnsi="Times New Roman" w:eastAsia="Times New Roman" w:cs="Times New Roman"/>
    </w:rPr>
  </w:style>
  <w:style w:type="paragraph" w:styleId="Style221" w:customStyle="1">
    <w:name w:val="Style22"/>
    <w:basedOn w:val="Normal"/>
    <w:qFormat/>
    <w:pPr>
      <w:widowControl w:val="false"/>
      <w:spacing w:lineRule="exact" w:line="276"/>
    </w:pPr>
    <w:rPr>
      <w:rFonts w:ascii="Times New Roman" w:hAnsi="Times New Roman" w:eastAsia="Times New Roman" w:cs="Times New Roman"/>
    </w:rPr>
  </w:style>
  <w:style w:type="paragraph" w:styleId="Style251" w:customStyle="1">
    <w:name w:val="Style25"/>
    <w:basedOn w:val="Normal"/>
    <w:qFormat/>
    <w:pPr>
      <w:widowControl w:val="false"/>
      <w:spacing w:lineRule="exact" w:line="278"/>
    </w:pPr>
    <w:rPr>
      <w:rFonts w:ascii="Times New Roman" w:hAnsi="Times New Roman" w:eastAsia="Times New Roman" w:cs="Times New Roman"/>
    </w:rPr>
  </w:style>
  <w:style w:type="paragraph" w:styleId="Style151" w:customStyle="1">
    <w:name w:val="Style15"/>
    <w:basedOn w:val="Normal"/>
    <w:qFormat/>
    <w:pPr>
      <w:widowControl w:val="false"/>
      <w:spacing w:lineRule="exact" w:line="276"/>
    </w:pPr>
    <w:rPr>
      <w:rFonts w:ascii="Times New Roman" w:hAnsi="Times New Roman" w:eastAsia="Times New Roman" w:cs="Times New Roman"/>
    </w:rPr>
  </w:style>
  <w:style w:type="paragraph" w:styleId="Style241" w:customStyle="1">
    <w:name w:val="Style24"/>
    <w:basedOn w:val="Normal"/>
    <w:qFormat/>
    <w:pPr>
      <w:widowControl w:val="false"/>
      <w:spacing w:lineRule="exact" w:line="278"/>
      <w:jc w:val="both"/>
    </w:pPr>
    <w:rPr>
      <w:rFonts w:ascii="Times New Roman" w:hAnsi="Times New Roman" w:eastAsia="Times New Roman" w:cs="Times New Roman"/>
    </w:rPr>
  </w:style>
  <w:style w:type="paragraph" w:styleId="Style201" w:customStyle="1">
    <w:name w:val="Style20"/>
    <w:basedOn w:val="Normal"/>
    <w:qFormat/>
    <w:pPr>
      <w:widowControl w:val="false"/>
      <w:spacing w:lineRule="exact" w:line="276"/>
      <w:jc w:val="both"/>
    </w:pPr>
    <w:rPr>
      <w:rFonts w:ascii="Times New Roman" w:hAnsi="Times New Roman" w:eastAsia="Times New Roman" w:cs="Times New Roman"/>
    </w:rPr>
  </w:style>
  <w:style w:type="paragraph" w:styleId="C7ede0eac7ede0eac7ede0eac7ede0eac7ede0eac7ede0eac7ede0eac7ede0eac7ede0ea1c7ede0eac7ede0eac7ede0eac7ede0eac7ede0eac7ede0eac7ede0ea" w:customStyle="1">
    <w:name w:val="Зc7нedаe0кea Зc7нedаe0кea Зc7нedаe0кea Зc7нedаe0кea Зc7нedаe0кea Зc7нedаe0кea Зc7нedаe0кea Зc7нedаe0кea Зc7нedаe0кea1 Зc7нedаe0кea Зc7нedаe0кea Зc7нedаe0кea Зc7нedаe0кea Зc7нedаe0кea Зc7нedаe0кea Зc7нedаe0кea"/>
    <w:basedOn w:val="Normal"/>
    <w:qFormat/>
    <w:pPr>
      <w:spacing w:lineRule="auto" w:line="240"/>
    </w:pPr>
    <w:rPr>
      <w:rFonts w:ascii="Verdana" w:hAnsi="Verdana" w:eastAsia="Times New Roman" w:cs="Verdana"/>
      <w:sz w:val="20"/>
      <w:szCs w:val="20"/>
      <w:lang w:val="en-US"/>
    </w:rPr>
  </w:style>
  <w:style w:type="paragraph" w:styleId="Cee1fbf7edfbe9e2e5e1" w:customStyle="1">
    <w:name w:val="Оceбe1ыfbчf7нedыfbйe9 (вe2еe5бe1)"/>
    <w:basedOn w:val="Normal"/>
    <w:qFormat/>
    <w:pPr>
      <w:spacing w:lineRule="auto" w:line="240" w:before="280" w:after="280"/>
    </w:pPr>
    <w:rPr>
      <w:rFonts w:ascii="Times New Roman" w:hAnsi="Times New Roman" w:eastAsia="Times New Roman" w:cs="Times New Roman"/>
    </w:rPr>
  </w:style>
  <w:style w:type="paragraph" w:styleId="D1f2e0ede4e0f0f2edfbe9HTML" w:customStyle="1">
    <w:name w:val="Сd1тf2аe0нedдe4аe0рf0тf2нedыfbйe9 HTML"/>
    <w:basedOn w:val="Normal"/>
    <w:qFormat/>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pPr>
    <w:rPr>
      <w:rFonts w:ascii="Courier New" w:hAnsi="Courier New" w:eastAsia="Times New Roman" w:cs="Courier New"/>
      <w:sz w:val="26"/>
      <w:szCs w:val="26"/>
    </w:rPr>
  </w:style>
  <w:style w:type="paragraph" w:styleId="Cef1edeee2ede8e9f2e5eaf1f21" w:customStyle="1">
    <w:name w:val="Оceсf1нedоeeвe2нedиe8йe9 тf2еe5кeaсf1тf21"/>
    <w:basedOn w:val="Normal"/>
    <w:qFormat/>
    <w:pPr>
      <w:shd w:val="clear" w:color="auto" w:fill="FFFFFF"/>
      <w:spacing w:lineRule="exact" w:line="405" w:before="0" w:after="180"/>
      <w:ind w:hanging="460"/>
      <w:jc w:val="center"/>
    </w:pPr>
    <w:rPr>
      <w:rFonts w:ascii="Times New Roman" w:hAnsi="Times New Roman" w:eastAsia="Times New Roman" w:cs="Times New Roman"/>
      <w:spacing w:val="10"/>
      <w:sz w:val="31"/>
      <w:szCs w:val="31"/>
    </w:rPr>
  </w:style>
  <w:style w:type="paragraph" w:styleId="Cef1edeee2edeee9f2e5eaf1f2f1eef2f1f2f3efeeec2" w:customStyle="1">
    <w:name w:val="Оceсf1нedоeeвe2нedоeeйe9 тf2еe5кeaсf1тf2 сf1 оeeтf2сf1тf2уf3пefоeeмec 2"/>
    <w:basedOn w:val="Normal"/>
    <w:qFormat/>
    <w:pPr>
      <w:spacing w:lineRule="auto" w:line="480" w:before="0" w:after="120"/>
      <w:ind w:left="283" w:hanging="0"/>
    </w:pPr>
    <w:rPr>
      <w:rFonts w:ascii="Times New Roman" w:hAnsi="Times New Roman" w:eastAsia="Times New Roman" w:cs="Times New Roman"/>
      <w:sz w:val="20"/>
      <w:szCs w:val="20"/>
    </w:rPr>
  </w:style>
  <w:style w:type="paragraph" w:styleId="Cfb3e4e7e0e3eeebeee2eeea" w:customStyle="1">
    <w:name w:val="Пcfіb3дe4зe7аe0гe3оeeлebоeeвe2оeeкea"/>
    <w:basedOn w:val="Normal"/>
    <w:qFormat/>
    <w:pPr>
      <w:spacing w:lineRule="auto" w:line="240"/>
      <w:jc w:val="center"/>
    </w:pPr>
    <w:rPr>
      <w:rFonts w:ascii="Times New Roman" w:hAnsi="Times New Roman" w:eastAsia="Times New Roman" w:cs="Times New Roman"/>
      <w:i/>
      <w:iCs/>
      <w:sz w:val="26"/>
      <w:szCs w:val="26"/>
    </w:rPr>
  </w:style>
  <w:style w:type="paragraph" w:styleId="Style31" w:customStyle="1">
    <w:name w:val="Style3"/>
    <w:basedOn w:val="Normal"/>
    <w:qFormat/>
    <w:pPr>
      <w:widowControl w:val="false"/>
      <w:spacing w:lineRule="exact" w:line="278"/>
      <w:ind w:firstLine="744"/>
      <w:jc w:val="both"/>
    </w:pPr>
    <w:rPr>
      <w:rFonts w:ascii="Times New Roman" w:hAnsi="Times New Roman" w:eastAsia="Times New Roman" w:cs="Times New Roman"/>
    </w:rPr>
  </w:style>
  <w:style w:type="paragraph" w:styleId="Style110" w:customStyle="1">
    <w:name w:val="Style1"/>
    <w:basedOn w:val="Normal"/>
    <w:qFormat/>
    <w:pPr>
      <w:widowControl w:val="false"/>
      <w:spacing w:lineRule="exact" w:line="274"/>
      <w:jc w:val="both"/>
    </w:pPr>
    <w:rPr>
      <w:rFonts w:ascii="Times New Roman" w:hAnsi="Times New Roman" w:eastAsia="Times New Roman" w:cs="Times New Roman"/>
    </w:rPr>
  </w:style>
  <w:style w:type="paragraph" w:styleId="FR1" w:customStyle="1">
    <w:name w:val="FR1"/>
    <w:qFormat/>
    <w:pPr>
      <w:widowControl w:val="false"/>
      <w:suppressAutoHyphens w:val="true"/>
      <w:overflowPunct w:val="true"/>
      <w:bidi w:val="0"/>
      <w:spacing w:before="120" w:after="0"/>
      <w:ind w:left="80" w:hanging="0"/>
      <w:jc w:val="center"/>
    </w:pPr>
    <w:rPr>
      <w:rFonts w:ascii="Times New Roman" w:hAnsi="Times New Roman" w:eastAsia="Times New Roman" w:cs="Times New Roman"/>
      <w:b/>
      <w:bCs/>
      <w:color w:val="00000A"/>
      <w:kern w:val="0"/>
      <w:sz w:val="28"/>
      <w:szCs w:val="28"/>
      <w:lang w:val="uk-UA" w:eastAsia="zh-CN" w:bidi="ar-SA"/>
    </w:rPr>
  </w:style>
  <w:style w:type="paragraph" w:styleId="C2e5f0f5edb3e9eaeeebeeedf2e8f2f3eb" w:customStyle="1">
    <w:name w:val="Вc2еe5рf0хf5нedіb3йe9 кeaоeeлebоeeнedтf2иe8тf2уf3лeb"/>
    <w:basedOn w:val="Normal"/>
    <w:qFormat/>
    <w:pPr>
      <w:tabs>
        <w:tab w:val="clear" w:pos="720"/>
        <w:tab w:val="center" w:pos="4819" w:leader="none"/>
        <w:tab w:val="right" w:pos="9639" w:leader="none"/>
      </w:tabs>
      <w:spacing w:lineRule="auto" w:line="240"/>
      <w:jc w:val="both"/>
    </w:pPr>
    <w:rPr>
      <w:rFonts w:ascii="Times New Roman" w:hAnsi="Times New Roman" w:eastAsia="Times New Roman" w:cs="Times New Roman"/>
    </w:rPr>
  </w:style>
  <w:style w:type="paragraph" w:styleId="Cef1edeee2edeee9f2e5eaf1f22" w:customStyle="1">
    <w:name w:val="Оceсf1нedоeeвe2нedоeeйe9 тf2еe5кeaсf1тf2 2"/>
    <w:basedOn w:val="Normal"/>
    <w:qFormat/>
    <w:pPr>
      <w:spacing w:lineRule="auto" w:line="480" w:before="0" w:after="120"/>
    </w:pPr>
    <w:rPr>
      <w:rFonts w:ascii="Times New Roman" w:hAnsi="Times New Roman" w:eastAsia="Times New Roman" w:cs="Times New Roman"/>
    </w:rPr>
  </w:style>
  <w:style w:type="paragraph" w:styleId="C7ede0ea" w:customStyle="1">
    <w:name w:val="Зc7нedаe0кea"/>
    <w:basedOn w:val="Normal"/>
    <w:qFormat/>
    <w:pPr>
      <w:spacing w:lineRule="auto" w:line="240"/>
    </w:pPr>
    <w:rPr>
      <w:rFonts w:ascii="Verdana" w:hAnsi="Verdana" w:eastAsia="Times New Roman" w:cs="Verdana"/>
      <w:sz w:val="20"/>
      <w:szCs w:val="20"/>
      <w:lang w:val="en-US"/>
    </w:rPr>
  </w:style>
  <w:style w:type="paragraph" w:styleId="Cef1edeee2ede8e9f2e5eaf1f2e7e2b3e4f1f2f3efeeec" w:customStyle="1">
    <w:name w:val="Оceсf1нedоeeвe2нedиe8йe9 тf2еe5кeaсf1тf2 зe7 вe2іb3дe4сf1тf2уf3пefоeeмec"/>
    <w:basedOn w:val="Normal"/>
    <w:qFormat/>
    <w:pPr>
      <w:widowControl w:val="false"/>
      <w:spacing w:lineRule="auto" w:line="379" w:before="440" w:after="0"/>
      <w:ind w:firstLine="567"/>
      <w:jc w:val="both"/>
    </w:pPr>
    <w:rPr>
      <w:rFonts w:ascii="Times New Roman" w:hAnsi="Times New Roman" w:eastAsia="Times New Roman" w:cs="Times New Roman"/>
    </w:rPr>
  </w:style>
  <w:style w:type="paragraph" w:styleId="Cde8e6edb3e9eaeeebeeedf2e8f2f3eb" w:customStyle="1">
    <w:name w:val="Нcdиe8жe6нedіb3йe9 кeaоeeлebоeeнedтf2иe8тf2уf3лeb"/>
    <w:basedOn w:val="Normal"/>
    <w:qFormat/>
    <w:pPr>
      <w:tabs>
        <w:tab w:val="clear" w:pos="720"/>
        <w:tab w:val="center" w:pos="4819" w:leader="none"/>
        <w:tab w:val="right" w:pos="9639" w:leader="none"/>
      </w:tabs>
      <w:spacing w:lineRule="auto" w:line="240"/>
      <w:jc w:val="both"/>
    </w:pPr>
    <w:rPr>
      <w:rFonts w:ascii="Times New Roman" w:hAnsi="Times New Roman" w:eastAsia="Times New Roman" w:cs="Times New Roman"/>
    </w:rPr>
  </w:style>
  <w:style w:type="paragraph" w:styleId="Cee1fbf7edfbe9eef2f1f2f3ef" w:customStyle="1">
    <w:name w:val="Оceбe1ыfbчf7нedыfbйe9 оeeтf2сf1тf2уf3пef"/>
    <w:basedOn w:val="Normal"/>
    <w:qFormat/>
    <w:pPr>
      <w:spacing w:lineRule="auto" w:line="240" w:before="20" w:after="20"/>
      <w:ind w:left="708" w:firstLine="737"/>
      <w:jc w:val="both"/>
    </w:pPr>
    <w:rPr>
      <w:rFonts w:ascii="Times New Roman" w:hAnsi="Times New Roman" w:eastAsia="Times New Roman" w:cs="Times New Roman"/>
    </w:rPr>
  </w:style>
  <w:style w:type="paragraph" w:styleId="D6e8f2e0f2e0" w:customStyle="1">
    <w:name w:val="Цd6иe8тf2аe0тf2аe0"/>
    <w:basedOn w:val="Normal"/>
    <w:qFormat/>
    <w:pPr>
      <w:spacing w:lineRule="auto" w:line="240"/>
      <w:ind w:left="720" w:right="677" w:hanging="0"/>
      <w:jc w:val="center"/>
    </w:pPr>
    <w:rPr>
      <w:rFonts w:ascii="Times New Roman" w:hAnsi="Times New Roman" w:eastAsia="Times New Roman" w:cs="Times New Roman"/>
      <w:sz w:val="28"/>
      <w:szCs w:val="28"/>
    </w:rPr>
  </w:style>
  <w:style w:type="paragraph" w:styleId="Code" w:customStyle="1">
    <w:name w:val="Code"/>
    <w:basedOn w:val="Normal"/>
    <w:qFormat/>
    <w:pPr>
      <w:spacing w:lineRule="auto" w:line="240"/>
    </w:pPr>
    <w:rPr>
      <w:rFonts w:ascii="Courier New" w:hAnsi="Courier New" w:eastAsia="Times New Roman" w:cs="Courier New"/>
      <w:sz w:val="20"/>
      <w:szCs w:val="20"/>
      <w:lang w:val="en-US"/>
    </w:rPr>
  </w:style>
  <w:style w:type="paragraph" w:styleId="Cfeeeae0e6f7e8ea" w:customStyle="1">
    <w:name w:val="Пcfоeeкeaаe0жe6чf7иe8кea"/>
    <w:basedOn w:val="Normal"/>
    <w:qFormat/>
    <w:pPr>
      <w:suppressLineNumbers/>
      <w:spacing w:lineRule="auto" w:line="240"/>
    </w:pPr>
    <w:rPr>
      <w:rFonts w:ascii="Times New Roman" w:hAnsi="Times New Roman" w:eastAsia="Times New Roman" w:cs="Times New Roman"/>
    </w:rPr>
  </w:style>
  <w:style w:type="paragraph" w:styleId="D0eee7e4b3eb" w:customStyle="1">
    <w:name w:val="Рd0оeeзe7дe4іb3лeb"/>
    <w:basedOn w:val="Normal"/>
    <w:qFormat/>
    <w:pPr>
      <w:suppressLineNumbers/>
      <w:spacing w:lineRule="auto" w:line="240" w:before="120" w:after="120"/>
    </w:pPr>
    <w:rPr>
      <w:rFonts w:ascii="Times New Roman" w:hAnsi="Times New Roman" w:eastAsia="Times New Roman" w:cs="Times New Roman"/>
      <w:i/>
      <w:iCs/>
    </w:rPr>
  </w:style>
  <w:style w:type="paragraph" w:styleId="D1efe8f1eeea" w:customStyle="1">
    <w:name w:val="Сd1пefиe8сf1оeeкea"/>
    <w:qFormat/>
    <w:pPr>
      <w:widowControl w:val="false"/>
      <w:overflowPunct w:val="true"/>
      <w:bidi w:val="0"/>
      <w:spacing w:before="0" w:after="0"/>
      <w:jc w:val="left"/>
    </w:pPr>
    <w:rPr>
      <w:rFonts w:ascii="Liberation Serif" w:hAnsi="Liberation Serif" w:eastAsia="Tahoma" w:cs="Lohit Devanagari"/>
      <w:color w:val="00000A"/>
      <w:kern w:val="0"/>
      <w:sz w:val="24"/>
      <w:szCs w:val="24"/>
      <w:lang w:val="uk-UA" w:eastAsia="zh-CN" w:bidi="hi-IN"/>
    </w:rPr>
  </w:style>
  <w:style w:type="paragraph" w:styleId="Cef1edeee2ede8e9f2e5eaf1f22" w:customStyle="1">
    <w:name w:val="Оceсf1нedоeeвe2нedиe8йe9 тf2еe5кeaсf1тf2"/>
    <w:basedOn w:val="Normal"/>
    <w:qFormat/>
    <w:pPr>
      <w:spacing w:lineRule="auto" w:line="240" w:before="0" w:after="120"/>
      <w:jc w:val="both"/>
    </w:pPr>
    <w:rPr>
      <w:rFonts w:ascii="Times New Roman" w:hAnsi="Times New Roman" w:eastAsia="Times New Roman" w:cs="Times New Roman"/>
    </w:rPr>
  </w:style>
  <w:style w:type="paragraph" w:styleId="C7e0e3eeebeee2eeea" w:customStyle="1">
    <w:name w:val="Зc7аe0гe3оeeлebоeeвe2оeeкea"/>
    <w:basedOn w:val="Normal"/>
    <w:qFormat/>
    <w:pPr>
      <w:widowControl w:val="false"/>
      <w:spacing w:lineRule="auto" w:line="240"/>
      <w:ind w:left="320" w:hanging="0"/>
      <w:jc w:val="center"/>
    </w:pPr>
    <w:rPr>
      <w:rFonts w:eastAsia="Times New Roman"/>
      <w:b/>
      <w:bCs/>
      <w:sz w:val="18"/>
      <w:szCs w:val="18"/>
    </w:rPr>
  </w:style>
  <w:style w:type="paragraph" w:styleId="C7ecb3f1f2f1efe8f1eaf3" w:customStyle="1">
    <w:name w:val="Зc7мecіb3сf1тf2 сf1пefиe8сf1кeaуf3"/>
    <w:basedOn w:val="Normal"/>
    <w:qFormat/>
    <w:pPr>
      <w:spacing w:lineRule="auto" w:line="240"/>
      <w:ind w:left="567" w:hanging="0"/>
    </w:pPr>
    <w:rPr>
      <w:rFonts w:ascii="Times New Roman" w:hAnsi="Times New Roman" w:eastAsia="Times New Roman" w:cs="Times New Roman"/>
    </w:rPr>
  </w:style>
  <w:style w:type="paragraph" w:styleId="ListParagraph">
    <w:name w:val="List Paragraph"/>
    <w:basedOn w:val="Normal"/>
    <w:qFormat/>
    <w:pPr>
      <w:spacing w:before="0" w:after="0"/>
      <w:ind w:left="720" w:hanging="0"/>
      <w:contextualSpacing/>
    </w:pPr>
    <w:rPr/>
  </w:style>
  <w:style w:type="paragraph" w:styleId="C7e0e3eeebeee2eeea3" w:customStyle="1">
    <w:name w:val="Зc7аe0гe3оeeлebоeeвe2оeeкea 3"/>
    <w:basedOn w:val="Normal"/>
    <w:qFormat/>
    <w:pPr>
      <w:keepNext w:val="true"/>
      <w:suppressAutoHyphens w:val="true"/>
      <w:spacing w:lineRule="auto" w:line="240" w:before="240" w:after="60"/>
      <w:outlineLvl w:val="2"/>
    </w:pPr>
    <w:rPr>
      <w:rFonts w:eastAsia="Times New Roman"/>
      <w:b/>
      <w:bCs/>
      <w:sz w:val="26"/>
      <w:szCs w:val="26"/>
    </w:rPr>
  </w:style>
  <w:style w:type="paragraph" w:styleId="C7e0e3eeebeee2eeea4" w:customStyle="1">
    <w:name w:val="Зc7аe0гe3оeeлebоeeвe2оeeкea 4"/>
    <w:basedOn w:val="Normal"/>
    <w:qFormat/>
    <w:pPr>
      <w:widowControl w:val="false"/>
      <w:suppressAutoHyphens w:val="true"/>
      <w:spacing w:lineRule="auto" w:line="240"/>
      <w:outlineLvl w:val="3"/>
    </w:pPr>
    <w:rPr>
      <w:rFonts w:ascii="Times New Roman CYR" w:hAnsi="Times New Roman CYR" w:eastAsia="Times New Roman" w:cs="Times New Roman CYR"/>
    </w:rPr>
  </w:style>
  <w:style w:type="paragraph" w:styleId="C2ecb3f1f2eae0e4f0f3" w:customStyle="1">
    <w:name w:val="Вc2мecіb3сf1тf2 кeaаe0дe4рf0уf3"/>
    <w:basedOn w:val="Normal"/>
    <w:qFormat/>
    <w:pPr>
      <w:suppressAutoHyphens w:val="true"/>
      <w:spacing w:lineRule="auto" w:line="240"/>
    </w:pPr>
    <w:rPr>
      <w:rFonts w:ascii="Times New Roman" w:hAnsi="Times New Roman" w:eastAsia="Times New Roman" w:cs="Times New Roman"/>
    </w:rPr>
  </w:style>
  <w:style w:type="paragraph" w:styleId="D0e5f6e5ede7e8ff" w:customStyle="1">
    <w:name w:val="Рd0еe5цf6еe5нedзe7иe8яff"/>
    <w:qFormat/>
    <w:pPr>
      <w:widowControl/>
      <w:suppressAutoHyphens w:val="true"/>
      <w:overflowPunct w:val="true"/>
      <w:bidi w:val="0"/>
      <w:spacing w:before="0" w:after="0"/>
      <w:jc w:val="left"/>
    </w:pPr>
    <w:rPr>
      <w:rFonts w:ascii="Calibri" w:hAnsi="Calibri" w:eastAsia="Times New Roman" w:cs="Calibri"/>
      <w:color w:val="00000A"/>
      <w:kern w:val="0"/>
      <w:sz w:val="24"/>
      <w:szCs w:val="22"/>
      <w:lang w:val="uk-UA" w:eastAsia="zh-CN" w:bidi="ar-SA"/>
    </w:rPr>
  </w:style>
  <w:style w:type="paragraph" w:styleId="Xl32" w:customStyle="1">
    <w:name w:val="xl32"/>
    <w:basedOn w:val="Normal"/>
    <w:qFormat/>
    <w:pPr>
      <w:pBdr>
        <w:top w:val="single" w:sz="4" w:space="0" w:color="000001"/>
        <w:left w:val="single" w:sz="4" w:space="0" w:color="000001"/>
        <w:bottom w:val="single" w:sz="4" w:space="0" w:color="000001"/>
        <w:right w:val="single" w:sz="4" w:space="0" w:color="000001"/>
      </w:pBdr>
      <w:suppressAutoHyphens w:val="true"/>
      <w:spacing w:lineRule="auto" w:line="240" w:before="280" w:after="280"/>
      <w:jc w:val="center"/>
      <w:textAlignment w:val="top"/>
    </w:pPr>
    <w:rPr>
      <w:rFonts w:eastAsia="Times New Roman"/>
      <w:b/>
      <w:bCs/>
      <w:i/>
      <w:iCs/>
    </w:rPr>
  </w:style>
  <w:style w:type="paragraph" w:styleId="Xl31" w:customStyle="1">
    <w:name w:val="xl31"/>
    <w:basedOn w:val="Normal"/>
    <w:qFormat/>
    <w:pPr>
      <w:pBdr>
        <w:top w:val="single" w:sz="4" w:space="0" w:color="000001"/>
        <w:left w:val="single" w:sz="4" w:space="0" w:color="000001"/>
        <w:bottom w:val="single" w:sz="4" w:space="0" w:color="000001"/>
        <w:right w:val="single" w:sz="4" w:space="0" w:color="000001"/>
      </w:pBdr>
      <w:suppressAutoHyphens w:val="true"/>
      <w:spacing w:lineRule="auto" w:line="240" w:before="280" w:after="280"/>
      <w:jc w:val="center"/>
      <w:textAlignment w:val="top"/>
    </w:pPr>
    <w:rPr>
      <w:rFonts w:eastAsia="Times New Roman"/>
      <w:b/>
      <w:bCs/>
    </w:rPr>
  </w:style>
  <w:style w:type="paragraph" w:styleId="Xl30" w:customStyle="1">
    <w:name w:val="xl30"/>
    <w:basedOn w:val="Normal"/>
    <w:qFormat/>
    <w:pPr>
      <w:pBdr>
        <w:top w:val="single" w:sz="4" w:space="0" w:color="000001"/>
        <w:left w:val="single" w:sz="4" w:space="0" w:color="000001"/>
        <w:bottom w:val="single" w:sz="4" w:space="0" w:color="000001"/>
        <w:right w:val="single" w:sz="4" w:space="0" w:color="000001"/>
      </w:pBdr>
      <w:suppressAutoHyphens w:val="true"/>
      <w:spacing w:lineRule="auto" w:line="240" w:before="280" w:after="280"/>
      <w:jc w:val="center"/>
      <w:textAlignment w:val="top"/>
    </w:pPr>
    <w:rPr>
      <w:rFonts w:eastAsia="Times New Roman"/>
      <w:b/>
      <w:bCs/>
      <w:i/>
      <w:iCs/>
    </w:rPr>
  </w:style>
  <w:style w:type="paragraph" w:styleId="Xl29" w:customStyle="1">
    <w:name w:val="xl29"/>
    <w:basedOn w:val="Normal"/>
    <w:qFormat/>
    <w:pPr>
      <w:pBdr>
        <w:top w:val="single" w:sz="4" w:space="0" w:color="000001"/>
        <w:left w:val="single" w:sz="4" w:space="0" w:color="000001"/>
        <w:bottom w:val="single" w:sz="4" w:space="0" w:color="000001"/>
        <w:right w:val="single" w:sz="4" w:space="0" w:color="000001"/>
      </w:pBdr>
      <w:suppressAutoHyphens w:val="true"/>
      <w:spacing w:lineRule="auto" w:line="240" w:before="280" w:after="280"/>
      <w:jc w:val="center"/>
      <w:textAlignment w:val="top"/>
    </w:pPr>
    <w:rPr>
      <w:rFonts w:eastAsia="Times New Roman"/>
      <w:b/>
      <w:bCs/>
    </w:rPr>
  </w:style>
  <w:style w:type="paragraph" w:styleId="Xl28" w:customStyle="1">
    <w:name w:val="xl28"/>
    <w:basedOn w:val="Normal"/>
    <w:qFormat/>
    <w:pPr>
      <w:pBdr>
        <w:top w:val="single" w:sz="4" w:space="0" w:color="000001"/>
        <w:left w:val="single" w:sz="4" w:space="0" w:color="000001"/>
        <w:bottom w:val="single" w:sz="4" w:space="0" w:color="000001"/>
        <w:right w:val="single" w:sz="4" w:space="0" w:color="000001"/>
      </w:pBdr>
      <w:suppressAutoHyphens w:val="true"/>
      <w:spacing w:lineRule="auto" w:line="240" w:before="280" w:after="280"/>
      <w:jc w:val="center"/>
      <w:textAlignment w:val="top"/>
    </w:pPr>
    <w:rPr>
      <w:rFonts w:eastAsia="Times New Roman"/>
      <w:b/>
      <w:bCs/>
    </w:rPr>
  </w:style>
  <w:style w:type="paragraph" w:styleId="Xl27" w:customStyle="1">
    <w:name w:val="xl27"/>
    <w:basedOn w:val="Normal"/>
    <w:qFormat/>
    <w:pPr>
      <w:pBdr>
        <w:top w:val="single" w:sz="4" w:space="0" w:color="000001"/>
        <w:left w:val="single" w:sz="4" w:space="0" w:color="000001"/>
        <w:bottom w:val="single" w:sz="4" w:space="0" w:color="000001"/>
        <w:right w:val="single" w:sz="4" w:space="0" w:color="000001"/>
      </w:pBdr>
      <w:suppressAutoHyphens w:val="true"/>
      <w:spacing w:lineRule="auto" w:line="240" w:before="280" w:after="280"/>
      <w:jc w:val="right"/>
      <w:textAlignment w:val="top"/>
    </w:pPr>
    <w:rPr>
      <w:rFonts w:eastAsia="Times New Roman"/>
    </w:rPr>
  </w:style>
  <w:style w:type="paragraph" w:styleId="Xl26" w:customStyle="1">
    <w:name w:val="xl26"/>
    <w:basedOn w:val="Normal"/>
    <w:qFormat/>
    <w:pPr>
      <w:pBdr>
        <w:top w:val="single" w:sz="4" w:space="0" w:color="000001"/>
        <w:left w:val="single" w:sz="4" w:space="0" w:color="000001"/>
        <w:bottom w:val="single" w:sz="4" w:space="0" w:color="000001"/>
        <w:right w:val="single" w:sz="4" w:space="0" w:color="000001"/>
      </w:pBdr>
      <w:suppressAutoHyphens w:val="true"/>
      <w:spacing w:lineRule="auto" w:line="240" w:before="280" w:after="280"/>
      <w:jc w:val="center"/>
      <w:textAlignment w:val="top"/>
    </w:pPr>
    <w:rPr>
      <w:rFonts w:eastAsia="Times New Roman"/>
      <w:b/>
      <w:bCs/>
      <w:i/>
      <w:iCs/>
    </w:rPr>
  </w:style>
  <w:style w:type="paragraph" w:styleId="Xl25" w:customStyle="1">
    <w:name w:val="xl25"/>
    <w:basedOn w:val="Normal"/>
    <w:qFormat/>
    <w:pPr>
      <w:pBdr>
        <w:top w:val="single" w:sz="4" w:space="0" w:color="000001"/>
        <w:left w:val="single" w:sz="4" w:space="0" w:color="000001"/>
        <w:bottom w:val="single" w:sz="4" w:space="0" w:color="000001"/>
        <w:right w:val="single" w:sz="4" w:space="0" w:color="000001"/>
      </w:pBdr>
      <w:suppressAutoHyphens w:val="true"/>
      <w:spacing w:lineRule="auto" w:line="240" w:before="280" w:after="280"/>
      <w:jc w:val="center"/>
      <w:textAlignment w:val="top"/>
    </w:pPr>
    <w:rPr>
      <w:rFonts w:eastAsia="Times New Roman"/>
    </w:rPr>
  </w:style>
  <w:style w:type="paragraph" w:styleId="Xl24" w:customStyle="1">
    <w:name w:val="xl24"/>
    <w:basedOn w:val="Normal"/>
    <w:qFormat/>
    <w:pPr>
      <w:pBdr>
        <w:top w:val="single" w:sz="4" w:space="0" w:color="000001"/>
        <w:left w:val="single" w:sz="4" w:space="0" w:color="000001"/>
        <w:bottom w:val="single" w:sz="4" w:space="0" w:color="000001"/>
        <w:right w:val="single" w:sz="4" w:space="0" w:color="000001"/>
      </w:pBdr>
      <w:suppressAutoHyphens w:val="true"/>
      <w:spacing w:lineRule="auto" w:line="240" w:before="280" w:after="280"/>
      <w:textAlignment w:val="top"/>
    </w:pPr>
    <w:rPr>
      <w:rFonts w:eastAsia="Times New Roman"/>
    </w:rPr>
  </w:style>
  <w:style w:type="paragraph" w:styleId="Xl23" w:customStyle="1">
    <w:name w:val="xl23"/>
    <w:basedOn w:val="Normal"/>
    <w:qFormat/>
    <w:pPr>
      <w:pBdr>
        <w:top w:val="single" w:sz="4" w:space="0" w:color="000001"/>
        <w:left w:val="single" w:sz="4" w:space="0" w:color="000001"/>
        <w:bottom w:val="single" w:sz="4" w:space="0" w:color="000001"/>
        <w:right w:val="single" w:sz="4" w:space="0" w:color="000001"/>
      </w:pBdr>
      <w:suppressAutoHyphens w:val="true"/>
      <w:spacing w:lineRule="auto" w:line="240" w:before="280" w:after="280"/>
      <w:jc w:val="center"/>
      <w:textAlignment w:val="top"/>
    </w:pPr>
    <w:rPr>
      <w:rFonts w:eastAsia="Times New Roman"/>
    </w:rPr>
  </w:style>
  <w:style w:type="paragraph" w:styleId="Xl22" w:customStyle="1">
    <w:name w:val="xl22"/>
    <w:basedOn w:val="Normal"/>
    <w:qFormat/>
    <w:pPr>
      <w:pBdr>
        <w:top w:val="single" w:sz="4" w:space="0" w:color="000001"/>
        <w:left w:val="single" w:sz="4" w:space="0" w:color="000001"/>
        <w:bottom w:val="single" w:sz="4" w:space="0" w:color="000001"/>
        <w:right w:val="single" w:sz="4" w:space="0" w:color="000001"/>
      </w:pBdr>
      <w:suppressAutoHyphens w:val="true"/>
      <w:spacing w:lineRule="auto" w:line="240" w:before="280" w:after="280"/>
      <w:textAlignment w:val="top"/>
    </w:pPr>
    <w:rPr>
      <w:rFonts w:eastAsia="Times New Roman"/>
    </w:rPr>
  </w:style>
  <w:style w:type="paragraph" w:styleId="Font5" w:customStyle="1">
    <w:name w:val="font5"/>
    <w:basedOn w:val="Normal"/>
    <w:qFormat/>
    <w:pPr>
      <w:suppressAutoHyphens w:val="true"/>
      <w:spacing w:lineRule="auto" w:line="240" w:before="280" w:after="280"/>
    </w:pPr>
    <w:rPr>
      <w:rFonts w:eastAsia="Times New Roman"/>
      <w:color w:val="333333"/>
    </w:rPr>
  </w:style>
  <w:style w:type="paragraph" w:styleId="C1e5e7e8edf2e5f0e2e0ebe01" w:customStyle="1">
    <w:name w:val="Бc1еe5зe7 иe8нedтf2еe5рf0вe2аe0лebаe01"/>
    <w:qFormat/>
    <w:pPr>
      <w:widowControl/>
      <w:suppressAutoHyphens w:val="true"/>
      <w:overflowPunct w:val="true"/>
      <w:bidi w:val="0"/>
      <w:spacing w:before="0" w:after="0"/>
      <w:jc w:val="left"/>
    </w:pPr>
    <w:rPr>
      <w:rFonts w:ascii="Calibri" w:hAnsi="Calibri" w:eastAsia="Times New Roman" w:cs="Calibri"/>
      <w:color w:val="00000A"/>
      <w:kern w:val="0"/>
      <w:sz w:val="24"/>
      <w:szCs w:val="22"/>
      <w:lang w:val="uk-UA" w:eastAsia="zh-CN" w:bidi="ar-SA"/>
    </w:rPr>
  </w:style>
  <w:style w:type="paragraph" w:styleId="C7ede0ea1" w:customStyle="1">
    <w:name w:val="Зc7нedаe0кea1"/>
    <w:basedOn w:val="Normal"/>
    <w:qFormat/>
    <w:pPr>
      <w:suppressAutoHyphens w:val="true"/>
      <w:spacing w:lineRule="auto" w:line="240"/>
    </w:pPr>
    <w:rPr>
      <w:rFonts w:ascii="Verdana" w:hAnsi="Verdana" w:eastAsia="Times New Roman" w:cs="Verdana"/>
      <w:sz w:val="20"/>
      <w:szCs w:val="20"/>
      <w:lang w:val="en-US"/>
    </w:rPr>
  </w:style>
  <w:style w:type="paragraph" w:styleId="C7ede0eac7ede0eac7ede0eac7ede0ea1" w:customStyle="1">
    <w:name w:val="Зc7нedаe0кea Зc7нedаe0кea Зc7нedаe0кea Зc7нedаe0кea1"/>
    <w:basedOn w:val="Normal"/>
    <w:qFormat/>
    <w:pPr>
      <w:suppressAutoHyphens w:val="true"/>
      <w:spacing w:lineRule="auto" w:line="240"/>
    </w:pPr>
    <w:rPr>
      <w:rFonts w:ascii="Verdana" w:hAnsi="Verdana" w:eastAsia="Times New Roman" w:cs="Verdana"/>
      <w:sz w:val="20"/>
      <w:szCs w:val="20"/>
      <w:lang w:val="en-US"/>
    </w:rPr>
  </w:style>
  <w:style w:type="paragraph" w:styleId="C7ede0eac7ede0ea1c7ede0eac7ede0eac7ede0eac7ede0ea2" w:customStyle="1">
    <w:name w:val="Зc7нedаe0кea Зc7нedаe0кea1 Зc7нedаe0кea Зc7нedаe0кea Зc7нedаe0кea Зc7нedаe0кea2"/>
    <w:basedOn w:val="Normal"/>
    <w:qFormat/>
    <w:pPr>
      <w:suppressAutoHyphens w:val="true"/>
      <w:spacing w:lineRule="auto" w:line="240"/>
    </w:pPr>
    <w:rPr>
      <w:rFonts w:ascii="Verdana" w:hAnsi="Verdana" w:eastAsia="Times New Roman" w:cs="Verdana"/>
      <w:sz w:val="20"/>
      <w:szCs w:val="20"/>
      <w:lang w:val="en-US"/>
    </w:rPr>
  </w:style>
  <w:style w:type="paragraph" w:styleId="C7ede0eac7ede0eac7ede0eac7ede0eac7ede0eac7ede0eac7ede0eac7ede0ea2" w:customStyle="1">
    <w:name w:val="Зc7нedаe0кea Зc7нedаe0кea Зc7нedаe0кea Зc7нedаe0кea Зc7нedаe0кea Зc7нedаe0кea Зc7нedаe0кea Зc7нedаe0кea2"/>
    <w:basedOn w:val="Normal"/>
    <w:qFormat/>
    <w:pPr>
      <w:suppressAutoHyphens w:val="true"/>
      <w:spacing w:lineRule="auto" w:line="240"/>
    </w:pPr>
    <w:rPr>
      <w:rFonts w:ascii="Verdana" w:hAnsi="Verdana" w:eastAsia="Times New Roman" w:cs="Verdana"/>
      <w:sz w:val="20"/>
      <w:szCs w:val="20"/>
      <w:lang w:val="en-US"/>
    </w:rPr>
  </w:style>
  <w:style w:type="paragraph" w:styleId="C7ede0eac7ede0ea1c7ede0ea2" w:customStyle="1">
    <w:name w:val="Зc7нedаe0кea Зc7нedаe0кea1 Зc7нedаe0кea2"/>
    <w:basedOn w:val="Normal"/>
    <w:qFormat/>
    <w:pPr>
      <w:suppressAutoHyphens w:val="true"/>
      <w:spacing w:lineRule="auto" w:line="240"/>
    </w:pPr>
    <w:rPr>
      <w:rFonts w:ascii="Verdana" w:hAnsi="Verdana" w:eastAsia="Times New Roman" w:cs="Verdana"/>
      <w:sz w:val="20"/>
      <w:szCs w:val="20"/>
      <w:lang w:val="en-US"/>
    </w:rPr>
  </w:style>
  <w:style w:type="paragraph" w:styleId="Xl83" w:customStyle="1">
    <w:name w:val="xl83"/>
    <w:basedOn w:val="Normal"/>
    <w:qFormat/>
    <w:pPr>
      <w:pBdr>
        <w:top w:val="single" w:sz="4" w:space="0" w:color="000001"/>
        <w:bottom w:val="single" w:sz="4" w:space="0" w:color="000001"/>
        <w:right w:val="single" w:sz="4" w:space="0" w:color="000001"/>
      </w:pBdr>
      <w:suppressAutoHyphens w:val="true"/>
      <w:spacing w:lineRule="auto" w:line="240" w:before="280" w:after="280"/>
      <w:jc w:val="center"/>
    </w:pPr>
    <w:rPr>
      <w:rFonts w:ascii="Times New Roman" w:hAnsi="Times New Roman" w:eastAsia="Times New Roman" w:cs="Times New Roman"/>
      <w:sz w:val="20"/>
      <w:szCs w:val="20"/>
    </w:rPr>
  </w:style>
  <w:style w:type="paragraph" w:styleId="Xl82" w:customStyle="1">
    <w:name w:val="xl82"/>
    <w:basedOn w:val="Normal"/>
    <w:qFormat/>
    <w:pPr>
      <w:pBdr>
        <w:top w:val="single" w:sz="4" w:space="0" w:color="000001"/>
        <w:bottom w:val="single" w:sz="4" w:space="0" w:color="000001"/>
      </w:pBdr>
      <w:suppressAutoHyphens w:val="true"/>
      <w:spacing w:lineRule="auto" w:line="240" w:before="280" w:after="280"/>
      <w:jc w:val="center"/>
    </w:pPr>
    <w:rPr>
      <w:rFonts w:ascii="Times New Roman" w:hAnsi="Times New Roman" w:eastAsia="Times New Roman" w:cs="Times New Roman"/>
      <w:sz w:val="20"/>
      <w:szCs w:val="20"/>
    </w:rPr>
  </w:style>
  <w:style w:type="paragraph" w:styleId="Xl81" w:customStyle="1">
    <w:name w:val="xl81"/>
    <w:basedOn w:val="Normal"/>
    <w:qFormat/>
    <w:pPr>
      <w:pBdr>
        <w:top w:val="single" w:sz="4" w:space="0" w:color="000001"/>
        <w:left w:val="single" w:sz="4" w:space="0" w:color="000001"/>
        <w:bottom w:val="single" w:sz="4" w:space="0" w:color="000001"/>
      </w:pBdr>
      <w:suppressAutoHyphens w:val="true"/>
      <w:spacing w:lineRule="auto" w:line="240" w:before="280" w:after="280"/>
      <w:jc w:val="center"/>
    </w:pPr>
    <w:rPr>
      <w:rFonts w:ascii="Times New Roman" w:hAnsi="Times New Roman" w:eastAsia="Times New Roman" w:cs="Times New Roman"/>
      <w:sz w:val="20"/>
      <w:szCs w:val="20"/>
    </w:rPr>
  </w:style>
  <w:style w:type="paragraph" w:styleId="Xl80" w:customStyle="1">
    <w:name w:val="xl80"/>
    <w:basedOn w:val="Normal"/>
    <w:qFormat/>
    <w:pPr>
      <w:pBdr>
        <w:left w:val="single" w:sz="4" w:space="0" w:color="000001"/>
        <w:bottom w:val="single" w:sz="4" w:space="0" w:color="000001"/>
        <w:right w:val="single" w:sz="4" w:space="0" w:color="000001"/>
      </w:pBdr>
      <w:suppressAutoHyphens w:val="true"/>
      <w:spacing w:lineRule="auto" w:line="240" w:before="280" w:after="280"/>
      <w:jc w:val="center"/>
      <w:textAlignment w:val="center"/>
    </w:pPr>
    <w:rPr>
      <w:rFonts w:ascii="Times New Roman" w:hAnsi="Times New Roman" w:eastAsia="Times New Roman" w:cs="Times New Roman"/>
      <w:sz w:val="20"/>
      <w:szCs w:val="20"/>
    </w:rPr>
  </w:style>
  <w:style w:type="paragraph" w:styleId="Xl79" w:customStyle="1">
    <w:name w:val="xl79"/>
    <w:basedOn w:val="Normal"/>
    <w:qFormat/>
    <w:pPr>
      <w:pBdr>
        <w:top w:val="single" w:sz="4" w:space="0" w:color="000001"/>
        <w:left w:val="single" w:sz="4" w:space="0" w:color="000001"/>
        <w:right w:val="single" w:sz="4" w:space="0" w:color="000001"/>
      </w:pBdr>
      <w:suppressAutoHyphens w:val="true"/>
      <w:spacing w:lineRule="auto" w:line="240" w:before="280" w:after="280"/>
      <w:jc w:val="center"/>
      <w:textAlignment w:val="center"/>
    </w:pPr>
    <w:rPr>
      <w:rFonts w:ascii="Times New Roman" w:hAnsi="Times New Roman" w:eastAsia="Times New Roman" w:cs="Times New Roman"/>
      <w:sz w:val="20"/>
      <w:szCs w:val="20"/>
    </w:rPr>
  </w:style>
  <w:style w:type="paragraph" w:styleId="Xl78" w:customStyle="1">
    <w:name w:val="xl78"/>
    <w:basedOn w:val="Normal"/>
    <w:qFormat/>
    <w:pPr>
      <w:pBdr>
        <w:top w:val="single" w:sz="4" w:space="0" w:color="000001"/>
        <w:bottom w:val="single" w:sz="4" w:space="0" w:color="000001"/>
      </w:pBdr>
      <w:suppressAutoHyphens w:val="true"/>
      <w:spacing w:lineRule="auto" w:line="240" w:before="280" w:after="280"/>
      <w:jc w:val="center"/>
      <w:textAlignment w:val="center"/>
    </w:pPr>
    <w:rPr>
      <w:rFonts w:ascii="Times New Roman" w:hAnsi="Times New Roman" w:eastAsia="Times New Roman" w:cs="Times New Roman"/>
      <w:sz w:val="20"/>
      <w:szCs w:val="20"/>
    </w:rPr>
  </w:style>
  <w:style w:type="paragraph" w:styleId="Xl77" w:customStyle="1">
    <w:name w:val="xl77"/>
    <w:basedOn w:val="Normal"/>
    <w:qFormat/>
    <w:pPr>
      <w:pBdr>
        <w:top w:val="single" w:sz="4" w:space="0" w:color="000001"/>
        <w:bottom w:val="single" w:sz="4" w:space="0" w:color="000001"/>
      </w:pBdr>
      <w:suppressAutoHyphens w:val="true"/>
      <w:spacing w:lineRule="auto" w:line="240" w:before="280" w:after="280"/>
      <w:textAlignment w:val="center"/>
    </w:pPr>
    <w:rPr>
      <w:rFonts w:ascii="Times New Roman" w:hAnsi="Times New Roman" w:eastAsia="Times New Roman" w:cs="Times New Roman"/>
      <w:sz w:val="20"/>
      <w:szCs w:val="20"/>
    </w:rPr>
  </w:style>
  <w:style w:type="paragraph" w:styleId="Xl76" w:customStyle="1">
    <w:name w:val="xl76"/>
    <w:basedOn w:val="Normal"/>
    <w:qFormat/>
    <w:pPr>
      <w:pBdr>
        <w:top w:val="single" w:sz="4" w:space="0" w:color="000001"/>
        <w:left w:val="single" w:sz="4" w:space="0" w:color="000001"/>
        <w:bottom w:val="single" w:sz="4" w:space="0" w:color="000001"/>
      </w:pBdr>
      <w:suppressAutoHyphens w:val="true"/>
      <w:spacing w:lineRule="auto" w:line="240" w:before="280" w:after="280"/>
      <w:textAlignment w:val="center"/>
    </w:pPr>
    <w:rPr>
      <w:rFonts w:ascii="Times New Roman" w:hAnsi="Times New Roman" w:eastAsia="Times New Roman" w:cs="Times New Roman"/>
      <w:sz w:val="20"/>
      <w:szCs w:val="20"/>
    </w:rPr>
  </w:style>
  <w:style w:type="paragraph" w:styleId="Xl75" w:customStyle="1">
    <w:name w:val="xl75"/>
    <w:basedOn w:val="Normal"/>
    <w:qFormat/>
    <w:pPr>
      <w:pBdr>
        <w:bottom w:val="single" w:sz="4" w:space="0" w:color="000001"/>
      </w:pBdr>
      <w:suppressAutoHyphens w:val="true"/>
      <w:spacing w:lineRule="auto" w:line="240" w:before="280" w:after="280"/>
      <w:jc w:val="center"/>
    </w:pPr>
    <w:rPr>
      <w:rFonts w:ascii="Times New Roman" w:hAnsi="Times New Roman" w:eastAsia="Times New Roman" w:cs="Times New Roman"/>
      <w:b/>
      <w:bCs/>
    </w:rPr>
  </w:style>
  <w:style w:type="paragraph" w:styleId="Xl74" w:customStyle="1">
    <w:name w:val="xl74"/>
    <w:basedOn w:val="Normal"/>
    <w:qFormat/>
    <w:pPr>
      <w:pBdr>
        <w:top w:val="single" w:sz="4" w:space="0" w:color="000001"/>
        <w:bottom w:val="single" w:sz="4" w:space="0" w:color="000001"/>
        <w:right w:val="single" w:sz="4" w:space="0" w:color="000001"/>
      </w:pBdr>
      <w:suppressAutoHyphens w:val="true"/>
      <w:spacing w:lineRule="auto" w:line="240" w:before="280" w:after="280"/>
      <w:jc w:val="center"/>
      <w:textAlignment w:val="center"/>
    </w:pPr>
    <w:rPr>
      <w:rFonts w:ascii="Times New Roman" w:hAnsi="Times New Roman" w:eastAsia="Times New Roman" w:cs="Times New Roman"/>
      <w:sz w:val="20"/>
      <w:szCs w:val="20"/>
    </w:rPr>
  </w:style>
  <w:style w:type="paragraph" w:styleId="Xl73" w:customStyle="1">
    <w:name w:val="xl73"/>
    <w:basedOn w:val="Normal"/>
    <w:qFormat/>
    <w:pPr>
      <w:pBdr>
        <w:top w:val="single" w:sz="4" w:space="0" w:color="000001"/>
        <w:left w:val="single" w:sz="4" w:space="0" w:color="000001"/>
        <w:bottom w:val="single" w:sz="4" w:space="0" w:color="000001"/>
      </w:pBdr>
      <w:suppressAutoHyphens w:val="true"/>
      <w:spacing w:lineRule="auto" w:line="240" w:before="280" w:after="280"/>
      <w:jc w:val="center"/>
      <w:textAlignment w:val="center"/>
    </w:pPr>
    <w:rPr>
      <w:rFonts w:ascii="Times New Roman" w:hAnsi="Times New Roman" w:eastAsia="Times New Roman" w:cs="Times New Roman"/>
      <w:sz w:val="20"/>
      <w:szCs w:val="20"/>
    </w:rPr>
  </w:style>
  <w:style w:type="paragraph" w:styleId="Xl72" w:customStyle="1">
    <w:name w:val="xl72"/>
    <w:basedOn w:val="Normal"/>
    <w:qFormat/>
    <w:pPr>
      <w:suppressAutoHyphens w:val="true"/>
      <w:spacing w:lineRule="auto" w:line="240" w:before="280" w:after="280"/>
      <w:jc w:val="center"/>
    </w:pPr>
    <w:rPr>
      <w:rFonts w:ascii="Times New Roman" w:hAnsi="Times New Roman" w:eastAsia="Times New Roman" w:cs="Times New Roman"/>
      <w:b/>
      <w:bCs/>
    </w:rPr>
  </w:style>
  <w:style w:type="paragraph" w:styleId="Xl71" w:customStyle="1">
    <w:name w:val="xl71"/>
    <w:basedOn w:val="Normal"/>
    <w:qFormat/>
    <w:pPr>
      <w:pBdr>
        <w:top w:val="single" w:sz="4" w:space="0" w:color="000001"/>
        <w:bottom w:val="single" w:sz="4" w:space="0" w:color="000001"/>
        <w:right w:val="single" w:sz="4" w:space="0" w:color="000001"/>
      </w:pBdr>
      <w:suppressAutoHyphens w:val="true"/>
      <w:spacing w:lineRule="auto" w:line="240" w:before="280" w:after="280"/>
      <w:textAlignment w:val="center"/>
    </w:pPr>
    <w:rPr>
      <w:rFonts w:ascii="Times New Roman" w:hAnsi="Times New Roman" w:eastAsia="Times New Roman" w:cs="Times New Roman"/>
      <w:sz w:val="20"/>
      <w:szCs w:val="20"/>
    </w:rPr>
  </w:style>
  <w:style w:type="paragraph" w:styleId="Xl70" w:customStyle="1">
    <w:name w:val="xl70"/>
    <w:basedOn w:val="Normal"/>
    <w:qFormat/>
    <w:pPr>
      <w:suppressAutoHyphens w:val="true"/>
      <w:spacing w:lineRule="auto" w:line="240" w:before="280" w:after="280"/>
      <w:jc w:val="center"/>
    </w:pPr>
    <w:rPr>
      <w:rFonts w:ascii="Times New Roman" w:hAnsi="Times New Roman" w:eastAsia="Times New Roman" w:cs="Times New Roman"/>
      <w:sz w:val="20"/>
      <w:szCs w:val="20"/>
    </w:rPr>
  </w:style>
  <w:style w:type="paragraph" w:styleId="Xl69" w:customStyle="1">
    <w:name w:val="xl69"/>
    <w:basedOn w:val="Normal"/>
    <w:qFormat/>
    <w:pPr>
      <w:suppressAutoHyphens w:val="true"/>
      <w:spacing w:lineRule="auto" w:line="240" w:before="280" w:after="280"/>
      <w:jc w:val="center"/>
      <w:textAlignment w:val="center"/>
    </w:pPr>
    <w:rPr>
      <w:rFonts w:ascii="Times New Roman" w:hAnsi="Times New Roman" w:eastAsia="Times New Roman" w:cs="Times New Roman"/>
      <w:sz w:val="20"/>
      <w:szCs w:val="20"/>
    </w:rPr>
  </w:style>
  <w:style w:type="paragraph" w:styleId="Xl68" w:customStyle="1">
    <w:name w:val="xl68"/>
    <w:basedOn w:val="Normal"/>
    <w:qFormat/>
    <w:pPr>
      <w:pBdr>
        <w:top w:val="single" w:sz="4" w:space="0" w:color="000001"/>
        <w:left w:val="single" w:sz="4" w:space="0" w:color="000001"/>
        <w:bottom w:val="single" w:sz="4" w:space="0" w:color="000001"/>
        <w:right w:val="single" w:sz="4" w:space="0" w:color="000001"/>
      </w:pBdr>
      <w:suppressAutoHyphens w:val="true"/>
      <w:spacing w:lineRule="auto" w:line="240" w:before="280" w:after="280"/>
      <w:jc w:val="center"/>
    </w:pPr>
    <w:rPr>
      <w:rFonts w:ascii="Times New Roman" w:hAnsi="Times New Roman" w:eastAsia="Times New Roman" w:cs="Times New Roman"/>
      <w:sz w:val="20"/>
      <w:szCs w:val="20"/>
    </w:rPr>
  </w:style>
  <w:style w:type="paragraph" w:styleId="Xl67" w:customStyle="1">
    <w:name w:val="xl67"/>
    <w:basedOn w:val="Normal"/>
    <w:qFormat/>
    <w:pPr>
      <w:pBdr>
        <w:top w:val="single" w:sz="4" w:space="0" w:color="000001"/>
        <w:left w:val="single" w:sz="4" w:space="0" w:color="000001"/>
        <w:bottom w:val="single" w:sz="4" w:space="0" w:color="000001"/>
        <w:right w:val="single" w:sz="4" w:space="0" w:color="000001"/>
      </w:pBdr>
      <w:suppressAutoHyphens w:val="true"/>
      <w:spacing w:lineRule="auto" w:line="240" w:before="280" w:after="280"/>
      <w:jc w:val="center"/>
    </w:pPr>
    <w:rPr>
      <w:rFonts w:ascii="Times New Roman" w:hAnsi="Times New Roman" w:eastAsia="Times New Roman" w:cs="Times New Roman"/>
    </w:rPr>
  </w:style>
  <w:style w:type="paragraph" w:styleId="Xl66" w:customStyle="1">
    <w:name w:val="xl66"/>
    <w:basedOn w:val="Normal"/>
    <w:qFormat/>
    <w:pPr>
      <w:pBdr>
        <w:top w:val="single" w:sz="4" w:space="0" w:color="000001"/>
        <w:left w:val="single" w:sz="4" w:space="0" w:color="000001"/>
        <w:bottom w:val="single" w:sz="4" w:space="0" w:color="000001"/>
        <w:right w:val="single" w:sz="4" w:space="0" w:color="000001"/>
      </w:pBdr>
      <w:suppressAutoHyphens w:val="true"/>
      <w:spacing w:lineRule="auto" w:line="240" w:before="280" w:after="280"/>
      <w:textAlignment w:val="center"/>
    </w:pPr>
    <w:rPr>
      <w:rFonts w:ascii="Times New Roman" w:hAnsi="Times New Roman" w:eastAsia="Times New Roman" w:cs="Times New Roman"/>
      <w:sz w:val="20"/>
      <w:szCs w:val="20"/>
    </w:rPr>
  </w:style>
  <w:style w:type="paragraph" w:styleId="Xl65" w:customStyle="1">
    <w:name w:val="xl65"/>
    <w:basedOn w:val="Normal"/>
    <w:qFormat/>
    <w:pPr>
      <w:pBdr>
        <w:top w:val="single" w:sz="4" w:space="0" w:color="000001"/>
        <w:left w:val="single" w:sz="4" w:space="0" w:color="000001"/>
        <w:bottom w:val="single" w:sz="4" w:space="0" w:color="000001"/>
        <w:right w:val="single" w:sz="4" w:space="0" w:color="000001"/>
      </w:pBdr>
      <w:suppressAutoHyphens w:val="true"/>
      <w:spacing w:lineRule="auto" w:line="240" w:before="280" w:after="280"/>
      <w:jc w:val="center"/>
      <w:textAlignment w:val="center"/>
    </w:pPr>
    <w:rPr>
      <w:rFonts w:ascii="Times New Roman" w:hAnsi="Times New Roman" w:eastAsia="Times New Roman" w:cs="Times New Roman"/>
      <w:sz w:val="20"/>
      <w:szCs w:val="20"/>
    </w:rPr>
  </w:style>
  <w:style w:type="paragraph" w:styleId="C7ede0eac7ede0eac7ede0eac7ede0eac7ede0eac7ede0eac7ede0eac7ede0ea1" w:customStyle="1">
    <w:name w:val="Зc7нedаe0кea Зc7нedаe0кea Зc7нedаe0кea Зc7нedаe0кea Зc7нedаe0кea Зc7нedаe0кea Зc7нedаe0кea Зc7нedаe0кea1"/>
    <w:basedOn w:val="Normal"/>
    <w:qFormat/>
    <w:pPr>
      <w:suppressAutoHyphens w:val="true"/>
      <w:spacing w:lineRule="auto" w:line="240"/>
    </w:pPr>
    <w:rPr>
      <w:rFonts w:ascii="Verdana" w:hAnsi="Verdana" w:eastAsia="Times New Roman" w:cs="Verdana"/>
      <w:sz w:val="20"/>
      <w:szCs w:val="20"/>
      <w:lang w:val="en-US"/>
    </w:rPr>
  </w:style>
  <w:style w:type="paragraph" w:styleId="C7ede0eac7ede0ea1c7ede0ea1" w:customStyle="1">
    <w:name w:val="Зc7нedаe0кea Зc7нedаe0кea1 Зc7нedаe0кea1"/>
    <w:basedOn w:val="Normal"/>
    <w:qFormat/>
    <w:pPr>
      <w:suppressAutoHyphens w:val="true"/>
      <w:spacing w:lineRule="auto" w:line="240"/>
    </w:pPr>
    <w:rPr>
      <w:rFonts w:ascii="Verdana" w:hAnsi="Verdana" w:eastAsia="Times New Roman" w:cs="Verdana"/>
      <w:sz w:val="20"/>
      <w:szCs w:val="20"/>
      <w:lang w:val="en-US"/>
    </w:rPr>
  </w:style>
  <w:style w:type="paragraph" w:styleId="C0e1e7e0f6f1efe8f1eae01" w:customStyle="1">
    <w:name w:val="Аc0бe1зe7аe0цf6 сf1пefиe8сf1кeaаe01"/>
    <w:basedOn w:val="Normal"/>
    <w:qFormat/>
    <w:pPr>
      <w:suppressAutoHyphens w:val="true"/>
      <w:spacing w:before="0" w:after="200"/>
      <w:ind w:left="720" w:hanging="0"/>
      <w:contextualSpacing/>
    </w:pPr>
    <w:rPr>
      <w:rFonts w:ascii="Calibri" w:hAnsi="Calibri" w:eastAsia="Times New Roman" w:cs="Calibri"/>
    </w:rPr>
  </w:style>
  <w:style w:type="paragraph" w:styleId="C0e1e7e0f6f1efe8f1eaf3" w:customStyle="1">
    <w:name w:val="Аc0бe1зe7аe0цf6 сf1пefиe8сf1кeaуf3"/>
    <w:basedOn w:val="Normal"/>
    <w:qFormat/>
    <w:pPr>
      <w:suppressAutoHyphens w:val="true"/>
      <w:spacing w:before="0" w:after="200"/>
      <w:ind w:left="720" w:hanging="0"/>
      <w:contextualSpacing/>
    </w:pPr>
    <w:rPr>
      <w:rFonts w:ascii="Calibri" w:hAnsi="Calibri" w:eastAsia="Times New Roman" w:cs="Calibri"/>
    </w:rPr>
  </w:style>
  <w:style w:type="paragraph" w:styleId="C7ede0ea2" w:customStyle="1">
    <w:name w:val="Зc7нedаe0кea2"/>
    <w:basedOn w:val="Normal"/>
    <w:qFormat/>
    <w:pPr>
      <w:suppressAutoHyphens w:val="true"/>
      <w:spacing w:lineRule="auto" w:line="240"/>
    </w:pPr>
    <w:rPr>
      <w:rFonts w:ascii="Verdana" w:hAnsi="Verdana" w:eastAsia="Times New Roman" w:cs="Verdana"/>
      <w:sz w:val="20"/>
      <w:szCs w:val="20"/>
      <w:lang w:val="en-US"/>
    </w:rPr>
  </w:style>
  <w:style w:type="paragraph" w:styleId="C7ede0eac7ede0eac7ede0eac7ede0ea2" w:customStyle="1">
    <w:name w:val="Зc7нedаe0кea Зc7нedаe0кea Зc7нedаe0кea Зc7нedаe0кea2"/>
    <w:basedOn w:val="Normal"/>
    <w:qFormat/>
    <w:pPr>
      <w:suppressAutoHyphens w:val="true"/>
      <w:spacing w:lineRule="auto" w:line="240"/>
    </w:pPr>
    <w:rPr>
      <w:rFonts w:ascii="Verdana" w:hAnsi="Verdana" w:eastAsia="Times New Roman" w:cs="Verdana"/>
      <w:sz w:val="20"/>
      <w:szCs w:val="20"/>
      <w:lang w:val="en-US"/>
    </w:rPr>
  </w:style>
  <w:style w:type="paragraph" w:styleId="C7ede0eac7ede0ea1c7ede0eac7ede0eac7ede0eac7ede0ea3" w:customStyle="1">
    <w:name w:val="Зc7нedаe0кea Зc7нedаe0кea1 Зc7нedаe0кea Зc7нedаe0кea Зc7нedаe0кea Зc7нedаe0кea3"/>
    <w:basedOn w:val="Normal"/>
    <w:qFormat/>
    <w:pPr>
      <w:suppressAutoHyphens w:val="true"/>
      <w:spacing w:lineRule="auto" w:line="240"/>
    </w:pPr>
    <w:rPr>
      <w:rFonts w:ascii="Verdana" w:hAnsi="Verdana" w:eastAsia="Times New Roman" w:cs="Verdana"/>
      <w:sz w:val="20"/>
      <w:szCs w:val="20"/>
      <w:lang w:val="en-US"/>
    </w:rPr>
  </w:style>
  <w:style w:type="paragraph" w:styleId="C7ede0eac7ede0eac7ede0eac7ede0ea" w:customStyle="1">
    <w:name w:val="Зc7нedаe0кea Зc7нedаe0кea Зc7нedаe0кea Зc7нedаe0кea"/>
    <w:basedOn w:val="Normal"/>
    <w:qFormat/>
    <w:pPr>
      <w:suppressAutoHyphens w:val="true"/>
      <w:spacing w:lineRule="auto" w:line="240"/>
    </w:pPr>
    <w:rPr>
      <w:rFonts w:ascii="Verdana" w:hAnsi="Verdana" w:eastAsia="Times New Roman" w:cs="Verdana"/>
      <w:sz w:val="20"/>
      <w:szCs w:val="20"/>
      <w:lang w:val="en-US"/>
    </w:rPr>
  </w:style>
  <w:style w:type="paragraph" w:styleId="C7ede0eac7ede0eac7ede0ea1" w:customStyle="1">
    <w:name w:val="Зc7нedаe0кea Зc7нedаe0кea Зc7нedаe0кea1"/>
    <w:basedOn w:val="Normal"/>
    <w:qFormat/>
    <w:pPr>
      <w:suppressAutoHyphens w:val="true"/>
      <w:spacing w:lineRule="auto" w:line="240"/>
    </w:pPr>
    <w:rPr>
      <w:rFonts w:ascii="Verdana" w:hAnsi="Verdana" w:eastAsia="Times New Roman" w:cs="Verdana"/>
      <w:sz w:val="20"/>
      <w:szCs w:val="20"/>
      <w:lang w:val="en-US"/>
    </w:rPr>
  </w:style>
  <w:style w:type="paragraph" w:styleId="C7ede0eac7ede0eac7ede0ea1c7ede0eac7ede0eac7ede0eac7ede0eac7ede0eac7ede0ea" w:customStyle="1">
    <w:name w:val="Зc7нedаe0кea Зc7нedаe0кea Зc7нedаe0кea1 Зc7нedаe0кea Зc7нedаe0кea Зc7нedаe0кea Зc7нedаe0кea Зc7нedаe0кea Зc7нedаe0кea"/>
    <w:basedOn w:val="Normal"/>
    <w:qFormat/>
    <w:pPr>
      <w:suppressAutoHyphens w:val="true"/>
      <w:spacing w:lineRule="auto" w:line="240"/>
    </w:pPr>
    <w:rPr>
      <w:rFonts w:ascii="Verdana" w:hAnsi="Verdana" w:eastAsia="Times New Roman" w:cs="Verdana"/>
      <w:sz w:val="20"/>
      <w:szCs w:val="20"/>
      <w:lang w:val="en-US"/>
    </w:rPr>
  </w:style>
  <w:style w:type="paragraph" w:styleId="C7ede0eac7ede0eac7ede0eac7ede0eac7ede0eac7ede0eac7ede0eac7ede0ea3" w:customStyle="1">
    <w:name w:val="Зc7нedаe0кea Зc7нedаe0кea Зc7нedаe0кea Зc7нedаe0кea Зc7нedаe0кea Зc7нedаe0кea Зc7нedаe0кea Зc7нedаe0кea3"/>
    <w:basedOn w:val="Normal"/>
    <w:qFormat/>
    <w:pPr>
      <w:suppressAutoHyphens w:val="true"/>
      <w:spacing w:lineRule="auto" w:line="240"/>
    </w:pPr>
    <w:rPr>
      <w:rFonts w:ascii="Verdana" w:hAnsi="Verdana" w:eastAsia="Times New Roman" w:cs="Verdana"/>
      <w:sz w:val="20"/>
      <w:szCs w:val="20"/>
      <w:lang w:val="en-US"/>
    </w:rPr>
  </w:style>
  <w:style w:type="paragraph" w:styleId="C7ede0eac7ede0ea1c7ede0eac7ede0eac7ede0eac7ede0ea" w:customStyle="1">
    <w:name w:val="Зc7нedаe0кea Зc7нedаe0кea1 Зc7нedаe0кea Зc7нedаe0кea Зc7нedаe0кea Зc7нedаe0кea"/>
    <w:basedOn w:val="Normal"/>
    <w:qFormat/>
    <w:pPr>
      <w:suppressAutoHyphens w:val="true"/>
      <w:spacing w:lineRule="auto" w:line="240"/>
    </w:pPr>
    <w:rPr>
      <w:rFonts w:ascii="Verdana" w:hAnsi="Verdana" w:eastAsia="Times New Roman" w:cs="Verdana"/>
      <w:sz w:val="20"/>
      <w:szCs w:val="20"/>
      <w:lang w:val="en-US"/>
    </w:rPr>
  </w:style>
  <w:style w:type="paragraph" w:styleId="C7ede0eac7ede0ea1c7ede0ea3" w:customStyle="1">
    <w:name w:val="Зc7нedаe0кea Зc7нedаe0кea1 Зc7нedаe0кea3"/>
    <w:basedOn w:val="Normal"/>
    <w:qFormat/>
    <w:pPr>
      <w:suppressAutoHyphens w:val="true"/>
      <w:spacing w:lineRule="auto" w:line="240"/>
    </w:pPr>
    <w:rPr>
      <w:rFonts w:ascii="Verdana" w:hAnsi="Verdana" w:eastAsia="Times New Roman" w:cs="Verdana"/>
      <w:sz w:val="20"/>
      <w:szCs w:val="20"/>
      <w:lang w:val="en-US"/>
    </w:rPr>
  </w:style>
  <w:style w:type="paragraph" w:styleId="Cef1edeee2edeee9f2e5eaf1f2f1eef2f1f2f3efeeec21" w:customStyle="1">
    <w:name w:val="Оceсf1нedоeeвe2нedоeeйe9 тf2еe5кeaсf1тf2 сf1 оeeтf2сf1тf2уf3пefоeeмec 21"/>
    <w:basedOn w:val="Normal"/>
    <w:qFormat/>
    <w:pPr>
      <w:widowControl w:val="false"/>
      <w:suppressAutoHyphens w:val="true"/>
      <w:spacing w:lineRule="auto" w:line="480" w:before="0" w:after="120"/>
      <w:ind w:left="283" w:hanging="0"/>
    </w:pPr>
    <w:rPr>
      <w:rFonts w:ascii="Times New Roman CYR" w:hAnsi="Times New Roman CYR" w:eastAsia="Times New Roman" w:cs="Times New Roman CYR"/>
    </w:rPr>
  </w:style>
  <w:style w:type="paragraph" w:styleId="C7ede0eac7ede0eac7ede0eac7ede0eac7ede0eac7ede0eac7ede0eac7ede0ea" w:customStyle="1">
    <w:name w:val="Зc7нedаe0кea Зc7нedаe0кea Зc7нedаe0кea Зc7нedаe0кea Зc7нedаe0кea Зc7нedаe0кea Зc7нedаe0кea Зc7нedаe0кea"/>
    <w:basedOn w:val="Normal"/>
    <w:qFormat/>
    <w:pPr>
      <w:suppressAutoHyphens w:val="true"/>
      <w:spacing w:lineRule="auto" w:line="240"/>
    </w:pPr>
    <w:rPr>
      <w:rFonts w:ascii="Verdana" w:hAnsi="Verdana" w:eastAsia="Times New Roman" w:cs="Verdana"/>
      <w:sz w:val="20"/>
      <w:szCs w:val="20"/>
      <w:lang w:val="en-US"/>
    </w:rPr>
  </w:style>
  <w:style w:type="paragraph" w:styleId="C7ede0eac7ede0ea1c7ede0ea" w:customStyle="1">
    <w:name w:val="Зc7нedаe0кea Зc7нedаe0кea1 Зc7нedаe0кea"/>
    <w:basedOn w:val="Normal"/>
    <w:qFormat/>
    <w:pPr>
      <w:suppressAutoHyphens w:val="true"/>
      <w:spacing w:lineRule="auto" w:line="240"/>
    </w:pPr>
    <w:rPr>
      <w:rFonts w:ascii="Verdana" w:hAnsi="Verdana" w:eastAsia="Times New Roman" w:cs="Verdana"/>
      <w:sz w:val="20"/>
      <w:szCs w:val="20"/>
      <w:lang w:val="en-US"/>
    </w:rPr>
  </w:style>
  <w:style w:type="paragraph" w:styleId="C7ede0eac7ede0ea1c7ede0eac7ede0eac7ede0eac7ede0ea1" w:customStyle="1">
    <w:name w:val="Зc7нedаe0кea Зc7нedаe0кea1 Зc7нedаe0кea Зc7нedаe0кea Зc7нedаe0кea Зc7нedаe0кea1"/>
    <w:basedOn w:val="Normal"/>
    <w:qFormat/>
    <w:pPr>
      <w:suppressAutoHyphens w:val="true"/>
      <w:spacing w:lineRule="auto" w:line="240"/>
    </w:pPr>
    <w:rPr>
      <w:rFonts w:ascii="Verdana" w:hAnsi="Verdana" w:eastAsia="Times New Roman" w:cs="Verdana"/>
      <w:sz w:val="20"/>
      <w:szCs w:val="20"/>
      <w:lang w:val="en-US"/>
    </w:rPr>
  </w:style>
  <w:style w:type="paragraph" w:styleId="C1e5e7e8edf2e5f0e2e0ebe0" w:customStyle="1">
    <w:name w:val="Бc1еe5зe7 иe8нedтf2еe5рf0вe2аe0лebаe0"/>
    <w:qFormat/>
    <w:pPr>
      <w:widowControl/>
      <w:suppressAutoHyphens w:val="true"/>
      <w:overflowPunct w:val="true"/>
      <w:bidi w:val="0"/>
      <w:spacing w:before="0" w:after="0"/>
      <w:jc w:val="left"/>
    </w:pPr>
    <w:rPr>
      <w:rFonts w:ascii="Calibri" w:hAnsi="Calibri" w:eastAsia="Times New Roman" w:cs="Calibri"/>
      <w:color w:val="00000A"/>
      <w:kern w:val="0"/>
      <w:sz w:val="24"/>
      <w:szCs w:val="20"/>
      <w:lang w:val="uk-UA" w:eastAsia="zh-CN" w:bidi="ar-SA"/>
    </w:rPr>
  </w:style>
  <w:style w:type="paragraph" w:styleId="C0e1e7e0f6f1efe8f1eae0" w:customStyle="1">
    <w:name w:val="Аc0бe1зe7аe0цf6 сf1пefиe8сf1кeaаe0"/>
    <w:basedOn w:val="Normal"/>
    <w:qFormat/>
    <w:pPr>
      <w:suppressAutoHyphens w:val="true"/>
      <w:spacing w:before="0" w:after="200"/>
      <w:ind w:left="720" w:hanging="0"/>
      <w:contextualSpacing/>
    </w:pPr>
    <w:rPr>
      <w:rFonts w:ascii="Calibri" w:hAnsi="Calibri" w:eastAsia="Times New Roman" w:cs="Calibri"/>
    </w:rPr>
  </w:style>
  <w:style w:type="paragraph" w:styleId="D2e5eaf1f2e2fbedeef1eae8" w:customStyle="1">
    <w:name w:val="Тd2еe5кeaсf1тf2 вe2ыfbнedоeeсf1кeaиe8"/>
    <w:basedOn w:val="Normal"/>
    <w:qFormat/>
    <w:pPr>
      <w:suppressAutoHyphens w:val="true"/>
      <w:spacing w:lineRule="auto" w:line="240"/>
    </w:pPr>
    <w:rPr>
      <w:rFonts w:ascii="Tahoma" w:hAnsi="Tahoma" w:eastAsia="Times New Roman" w:cs="Tahoma"/>
      <w:sz w:val="16"/>
      <w:szCs w:val="16"/>
    </w:rPr>
  </w:style>
  <w:style w:type="paragraph" w:styleId="C7ede0eac7ede0ea10" w:customStyle="1">
    <w:name w:val="Зc7нedаe0кea Зc7нedаe0кea10"/>
    <w:basedOn w:val="Normal"/>
    <w:qFormat/>
    <w:pPr>
      <w:suppressAutoHyphens w:val="true"/>
      <w:spacing w:lineRule="auto" w:line="240"/>
    </w:pPr>
    <w:rPr>
      <w:rFonts w:ascii="Verdana" w:hAnsi="Verdana" w:eastAsia="Times New Roman" w:cs="Verdana"/>
      <w:sz w:val="20"/>
      <w:szCs w:val="20"/>
      <w:lang w:val="en-US"/>
    </w:rPr>
  </w:style>
  <w:style w:type="paragraph" w:styleId="C2e8edeef1eae0" w:customStyle="1">
    <w:name w:val="Вc2иe8нedоeeсf1кeaаe0"/>
    <w:basedOn w:val="Normal"/>
    <w:qFormat/>
    <w:pPr>
      <w:suppressAutoHyphens w:val="true"/>
      <w:spacing w:lineRule="auto" w:line="240"/>
    </w:pPr>
    <w:rPr>
      <w:rFonts w:ascii="Times New Roman CYR" w:hAnsi="Times New Roman CYR" w:eastAsia="Times New Roman" w:cs="Times New Roman CYR"/>
      <w:sz w:val="20"/>
      <w:szCs w:val="20"/>
    </w:rPr>
  </w:style>
  <w:style w:type="paragraph" w:styleId="Cef1edeee2edeee9f2e5eaf1f221" w:customStyle="1">
    <w:name w:val="Оceсf1нedоeeвe2нedоeeйe9 тf2еe5кeaсf1тf2 21"/>
    <w:basedOn w:val="Normal"/>
    <w:qFormat/>
    <w:pPr>
      <w:tabs>
        <w:tab w:val="clear" w:pos="720"/>
        <w:tab w:val="left" w:pos="0" w:leader="none"/>
        <w:tab w:val="center" w:pos="4153" w:leader="none"/>
        <w:tab w:val="right" w:pos="8306" w:leader="none"/>
      </w:tabs>
      <w:suppressAutoHyphens w:val="true"/>
      <w:spacing w:lineRule="auto" w:line="240"/>
      <w:ind w:right="-154" w:hanging="0"/>
      <w:jc w:val="both"/>
    </w:pPr>
    <w:rPr>
      <w:rFonts w:ascii="Times New Roman" w:hAnsi="Times New Roman" w:eastAsia="Times New Roman" w:cs="Times New Roman"/>
    </w:rPr>
  </w:style>
  <w:style w:type="paragraph" w:styleId="C7ede0ea3" w:customStyle="1">
    <w:name w:val="Зc7нedаe0кea3"/>
    <w:basedOn w:val="Normal"/>
    <w:qFormat/>
    <w:pPr>
      <w:suppressAutoHyphens w:val="true"/>
      <w:spacing w:lineRule="auto" w:line="240"/>
    </w:pPr>
    <w:rPr>
      <w:rFonts w:ascii="Verdana" w:hAnsi="Verdana" w:eastAsia="Times New Roman" w:cs="Verdana"/>
      <w:sz w:val="20"/>
      <w:szCs w:val="20"/>
      <w:lang w:val="en-US"/>
    </w:rPr>
  </w:style>
  <w:style w:type="paragraph" w:styleId="Cde0e7e2e0ede8e5eee1fae5eaf2e0" w:customStyle="1">
    <w:name w:val="Нcdаe0зe7вe2аe0нedиe8еe5 оeeбe1ъfaеe5кeaтf2аe0"/>
    <w:basedOn w:val="Normal"/>
    <w:qFormat/>
    <w:pPr>
      <w:suppressLineNumbers/>
      <w:suppressAutoHyphens w:val="true"/>
      <w:spacing w:lineRule="auto" w:line="240" w:before="120" w:after="120"/>
    </w:pPr>
    <w:rPr>
      <w:rFonts w:ascii="Times New Roman" w:hAnsi="Times New Roman" w:eastAsia="Times New Roman" w:cs="Times New Roman"/>
      <w:i/>
      <w:iCs/>
    </w:rPr>
  </w:style>
  <w:style w:type="paragraph" w:styleId="Style29" w:customStyle="1">
    <w:name w:val="Верхній і нижній колонтитули"/>
    <w:basedOn w:val="Normal"/>
    <w:qFormat/>
    <w:pPr/>
    <w:rPr/>
  </w:style>
  <w:style w:type="paragraph" w:styleId="Style30">
    <w:name w:val="Header"/>
    <w:basedOn w:val="Normal"/>
    <w:pPr>
      <w:tabs>
        <w:tab w:val="clear" w:pos="720"/>
        <w:tab w:val="center" w:pos="4819" w:leader="none"/>
        <w:tab w:val="right" w:pos="9639" w:leader="none"/>
      </w:tabs>
      <w:spacing w:lineRule="auto" w:line="240"/>
    </w:pPr>
    <w:rPr>
      <w:rFonts w:cs="Times New Roman"/>
      <w:sz w:val="21"/>
      <w:szCs w:val="20"/>
      <w:lang w:eastAsia="uk-UA" w:bidi="ar-SA"/>
    </w:rPr>
  </w:style>
  <w:style w:type="paragraph" w:styleId="Style32">
    <w:name w:val="Footer"/>
    <w:basedOn w:val="Normal"/>
    <w:pPr>
      <w:tabs>
        <w:tab w:val="clear" w:pos="720"/>
        <w:tab w:val="center" w:pos="4819" w:leader="none"/>
        <w:tab w:val="right" w:pos="9639" w:leader="none"/>
      </w:tabs>
      <w:spacing w:lineRule="auto" w:line="240"/>
    </w:pPr>
    <w:rPr>
      <w:rFonts w:cs="Times New Roman"/>
      <w:sz w:val="21"/>
      <w:szCs w:val="20"/>
      <w:lang w:eastAsia="uk-UA" w:bidi="ar-SA"/>
    </w:rPr>
  </w:style>
  <w:style w:type="paragraph" w:styleId="NoSpacing">
    <w:name w:val="No Spacing"/>
    <w:qFormat/>
    <w:pPr>
      <w:widowControl/>
      <w:overflowPunct w:val="true"/>
      <w:bidi w:val="0"/>
      <w:spacing w:before="0" w:after="0"/>
      <w:jc w:val="left"/>
    </w:pPr>
    <w:rPr>
      <w:rFonts w:ascii="Calibri" w:hAnsi="Calibri" w:eastAsia="Tahoma" w:cs="Times New Roman"/>
      <w:color w:val="00000A"/>
      <w:kern w:val="0"/>
      <w:sz w:val="24"/>
      <w:szCs w:val="22"/>
      <w:lang w:val="uk-UA" w:eastAsia="en-US" w:bidi="ar-SA"/>
    </w:rPr>
  </w:style>
  <w:style w:type="paragraph" w:styleId="BalloonText">
    <w:name w:val="Balloon Text"/>
    <w:basedOn w:val="Normal"/>
    <w:qFormat/>
    <w:pPr>
      <w:spacing w:lineRule="auto" w:line="240"/>
    </w:pPr>
    <w:rPr>
      <w:rFonts w:ascii="Times New Roman" w:hAnsi="Times New Roman" w:cs="Times New Roman"/>
      <w:sz w:val="2"/>
      <w:szCs w:val="20"/>
      <w:lang w:bidi="ar-SA"/>
    </w:rPr>
  </w:style>
  <w:style w:type="paragraph" w:styleId="110" w:customStyle="1">
    <w:name w:val="1 Знак Знак Знак Знак Знак Знак Знак"/>
    <w:basedOn w:val="Normal"/>
    <w:qFormat/>
    <w:pPr>
      <w:spacing w:lineRule="auto" w:line="240"/>
    </w:pPr>
    <w:rPr>
      <w:rFonts w:ascii="Verdana" w:hAnsi="Verdana" w:eastAsia="Times New Roman" w:cs="Verdana"/>
      <w:sz w:val="20"/>
      <w:szCs w:val="20"/>
      <w:lang w:val="en-US" w:eastAsia="en-US"/>
    </w:rPr>
  </w:style>
  <w:style w:type="paragraph" w:styleId="Annotationtext">
    <w:name w:val="annotation text"/>
    <w:basedOn w:val="Normal"/>
    <w:qFormat/>
    <w:pPr>
      <w:spacing w:lineRule="auto" w:line="240"/>
    </w:pPr>
    <w:rPr>
      <w:rFonts w:cs="Times New Roman"/>
      <w:sz w:val="18"/>
      <w:szCs w:val="20"/>
      <w:lang w:bidi="ar-SA"/>
    </w:rPr>
  </w:style>
  <w:style w:type="paragraph" w:styleId="Annotationsubject">
    <w:name w:val="annotation subject"/>
    <w:basedOn w:val="Annotationtext"/>
    <w:qFormat/>
    <w:pPr/>
    <w:rPr>
      <w:b/>
    </w:rPr>
  </w:style>
  <w:style w:type="paragraph" w:styleId="HTMLPreformatted">
    <w:name w:val="HTML Preformatted"/>
    <w:basedOn w:val="Normal"/>
    <w:qFormat/>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pPr>
    <w:rPr>
      <w:rFonts w:ascii="Courier New" w:hAnsi="Courier New" w:cs="Times New Roman"/>
      <w:sz w:val="18"/>
      <w:szCs w:val="20"/>
      <w:lang w:bidi="ar-SA"/>
    </w:rPr>
  </w:style>
  <w:style w:type="paragraph" w:styleId="311" w:customStyle="1">
    <w:name w:val="Основной текст 31"/>
    <w:basedOn w:val="Normal"/>
    <w:qFormat/>
    <w:pPr>
      <w:widowControl w:val="false"/>
      <w:suppressAutoHyphens w:val="true"/>
      <w:spacing w:lineRule="exact" w:line="280"/>
      <w:jc w:val="both"/>
    </w:pPr>
    <w:rPr>
      <w:rFonts w:ascii="Times New Roman" w:hAnsi="Times New Roman" w:eastAsia="Times New Roman" w:cs="Times New Roman"/>
      <w:color w:val="auto"/>
      <w:szCs w:val="20"/>
      <w:lang w:bidi="ar-SA"/>
    </w:rPr>
  </w:style>
  <w:style w:type="paragraph" w:styleId="211" w:customStyle="1">
    <w:name w:val="Основной текст 21"/>
    <w:basedOn w:val="Normal"/>
    <w:qFormat/>
    <w:pPr>
      <w:tabs>
        <w:tab w:val="clear" w:pos="720"/>
        <w:tab w:val="left" w:pos="0" w:leader="none"/>
        <w:tab w:val="center" w:pos="4153" w:leader="none"/>
        <w:tab w:val="right" w:pos="8306" w:leader="none"/>
      </w:tabs>
      <w:suppressAutoHyphens w:val="true"/>
      <w:spacing w:lineRule="auto" w:line="240"/>
      <w:ind w:right="-154" w:hanging="0"/>
      <w:jc w:val="both"/>
    </w:pPr>
    <w:rPr>
      <w:rFonts w:ascii="Times New Roman" w:hAnsi="Times New Roman" w:eastAsia="Times New Roman" w:cs="Times New Roman"/>
      <w:color w:val="auto"/>
      <w:sz w:val="22"/>
      <w:szCs w:val="22"/>
      <w:lang w:bidi="ar-SA"/>
    </w:rPr>
  </w:style>
  <w:style w:type="paragraph" w:styleId="4H4p4s4444r441" w:customStyle="1">
    <w:name w:val="З4Hа4pг4sо4л4|о4в4rо4к4[ 1"/>
    <w:basedOn w:val="Normal"/>
    <w:next w:val="Normal"/>
    <w:qFormat/>
    <w:pPr>
      <w:keepNext w:val="true"/>
      <w:widowControl w:val="false"/>
      <w:suppressAutoHyphens w:val="true"/>
      <w:spacing w:lineRule="auto" w:line="480"/>
      <w:ind w:right="3800" w:hanging="0"/>
      <w:jc w:val="center"/>
      <w:outlineLvl w:val="0"/>
    </w:pPr>
    <w:rPr>
      <w:rFonts w:ascii="Arial" w:hAnsi="Arial" w:eastAsia="Times New Roman" w:cs="Arial"/>
      <w:b/>
      <w:bCs/>
      <w:color w:val="auto"/>
      <w:sz w:val="18"/>
      <w:szCs w:val="18"/>
      <w:lang w:bidi="ar-SA"/>
    </w:rPr>
  </w:style>
  <w:style w:type="paragraph" w:styleId="4H4p4s4444r442" w:customStyle="1">
    <w:name w:val="З4Hа4pг4sо4л4|о4в4rо4к4[ 2"/>
    <w:basedOn w:val="Normal"/>
    <w:next w:val="Normal"/>
    <w:qFormat/>
    <w:pPr>
      <w:keepNext w:val="true"/>
      <w:suppressAutoHyphens w:val="true"/>
      <w:spacing w:lineRule="auto" w:line="240" w:before="240" w:after="60"/>
      <w:outlineLvl w:val="1"/>
    </w:pPr>
    <w:rPr>
      <w:rFonts w:ascii="Arial" w:hAnsi="Arial" w:eastAsia="Times New Roman" w:cs="Arial"/>
      <w:b/>
      <w:bCs/>
      <w:i/>
      <w:iCs/>
      <w:color w:val="auto"/>
      <w:sz w:val="28"/>
      <w:szCs w:val="28"/>
      <w:lang w:bidi="ar-SA"/>
    </w:rPr>
  </w:style>
  <w:style w:type="paragraph" w:styleId="4H4p4s4444r444pqy3" w:customStyle="1">
    <w:name w:val="З4Hа4pг4sо4л4|о4в4rо4к4[ т4・аp?бq?л|?иy?ц・?3і"/>
    <w:basedOn w:val="4B43f444p4q44y43f"/>
    <w:qFormat/>
    <w:pPr>
      <w:jc w:val="center"/>
    </w:pPr>
    <w:rPr>
      <w:b/>
      <w:bCs/>
    </w:rPr>
  </w:style>
  <w:style w:type="paragraph" w:styleId="4B43f444p4q44y43f" w:customStyle="1">
    <w:name w:val="В4Bм4] і3f с4・т・?4т4pа4qб4|л4yи4・ц3f"/>
    <w:basedOn w:val="Normal"/>
    <w:qFormat/>
    <w:pPr>
      <w:suppressLineNumbers/>
      <w:suppressAutoHyphens w:val="true"/>
      <w:spacing w:lineRule="auto" w:line="240"/>
    </w:pPr>
    <w:rPr>
      <w:rFonts w:ascii="Times New Roman" w:hAnsi="Times New Roman" w:eastAsia="Times New Roman" w:cs="Times New Roman"/>
      <w:color w:val="auto"/>
      <w:lang w:bidi="ar-SA"/>
    </w:rPr>
  </w:style>
  <w:style w:type="paragraph" w:styleId="4O4ryz44444x4r3f4t4444" w:customStyle="1">
    <w:name w:val="О4Oс4・н~?о?вr?н~?иy?йz ?т・4е?4к?4с4・т4x з4r в3f і4t?д・4с4・т・4у?4п"/>
    <w:basedOn w:val="Normal"/>
    <w:qFormat/>
    <w:pPr>
      <w:suppressAutoHyphens w:val="true"/>
      <w:spacing w:lineRule="auto" w:line="240" w:before="0" w:after="120"/>
      <w:ind w:left="283" w:hanging="0"/>
    </w:pPr>
    <w:rPr>
      <w:rFonts w:ascii="Times New Roman" w:hAnsi="Times New Roman" w:eastAsia="Times New Roman" w:cs="Times New Roman"/>
      <w:color w:val="auto"/>
      <w:lang w:bidi="ar-SA"/>
    </w:rPr>
  </w:style>
  <w:style w:type="paragraph" w:styleId="4S4u4444444y" w:customStyle="1">
    <w:name w:val="Т4Sе4uк4[с4・т・?4в?4ы4~н4о4・с[?кy"/>
    <w:basedOn w:val="Normal"/>
    <w:qFormat/>
    <w:pPr>
      <w:suppressAutoHyphens w:val="true"/>
      <w:spacing w:lineRule="auto" w:line="240"/>
    </w:pPr>
    <w:rPr>
      <w:rFonts w:ascii="Tahoma" w:hAnsi="Tahoma" w:eastAsia="Times New Roman" w:cs="Tahoma"/>
      <w:color w:val="auto"/>
      <w:sz w:val="16"/>
      <w:szCs w:val="16"/>
      <w:lang w:bidi="ar-SA"/>
    </w:rPr>
  </w:style>
  <w:style w:type="paragraph" w:styleId="4O4rz4444" w:customStyle="1">
    <w:name w:val="О4Oс4・н~?о?вr?н~?о?йz ?т・4е?4к?4с4・т"/>
    <w:basedOn w:val="Normal"/>
    <w:qFormat/>
    <w:pPr>
      <w:suppressAutoHyphens w:val="true"/>
      <w:spacing w:lineRule="auto" w:line="240"/>
      <w:jc w:val="center"/>
    </w:pPr>
    <w:rPr>
      <w:rFonts w:ascii="Times New Roman" w:hAnsi="Times New Roman" w:eastAsia="Times New Roman" w:cs="Times New Roman"/>
      <w:b/>
      <w:bCs/>
      <w:color w:val="auto"/>
      <w:lang w:bidi="ar-SA"/>
    </w:rPr>
  </w:style>
  <w:style w:type="paragraph" w:styleId="4P444p4w4y" w:customStyle="1">
    <w:name w:val="П4Pо4к4[а4pж4wч4・иy?к["/>
    <w:basedOn w:val="Normal"/>
    <w:qFormat/>
    <w:pPr>
      <w:suppressLineNumbers/>
      <w:suppressAutoHyphens w:val="true"/>
      <w:spacing w:lineRule="auto" w:line="240"/>
    </w:pPr>
    <w:rPr>
      <w:rFonts w:ascii="Times New Roman" w:hAnsi="Times New Roman" w:eastAsia="Times New Roman" w:cs="Times New Roman"/>
      <w:color w:val="auto"/>
      <w:lang w:bidi="ar-SA"/>
    </w:rPr>
  </w:style>
  <w:style w:type="paragraph" w:styleId="4Q44x4t3f4" w:customStyle="1">
    <w:name w:val="Р4Qо4з4xд4t і3f л4|"/>
    <w:basedOn w:val="Normal"/>
    <w:qFormat/>
    <w:pPr>
      <w:suppressLineNumbers/>
      <w:suppressAutoHyphens w:val="true"/>
      <w:spacing w:lineRule="auto" w:line="240" w:before="120" w:after="120"/>
    </w:pPr>
    <w:rPr>
      <w:rFonts w:ascii="Times New Roman" w:hAnsi="Times New Roman" w:eastAsia="Times New Roman" w:cs="Times New Roman"/>
      <w:i/>
      <w:iCs/>
      <w:color w:val="auto"/>
      <w:lang w:bidi="ar-SA"/>
    </w:rPr>
  </w:style>
  <w:style w:type="paragraph" w:styleId="4R4y44" w:customStyle="1">
    <w:name w:val="С4Rп4・иy?с・4о?4к"/>
    <w:basedOn w:val="4O4ryz4444"/>
    <w:qFormat/>
    <w:pPr/>
    <w:rPr/>
  </w:style>
  <w:style w:type="paragraph" w:styleId="4O4ryz4444" w:customStyle="1">
    <w:name w:val="О4Oс4・н~?о?вr?н~?иy?йz ?т・4е?4к?4с4・"/>
    <w:basedOn w:val="Normal"/>
    <w:qFormat/>
    <w:pPr>
      <w:suppressAutoHyphens w:val="true"/>
      <w:spacing w:lineRule="auto" w:line="240" w:before="0" w:after="120"/>
    </w:pPr>
    <w:rPr>
      <w:rFonts w:ascii="Times New Roman" w:hAnsi="Times New Roman" w:eastAsia="Times New Roman" w:cs="Times New Roman"/>
      <w:color w:val="auto"/>
      <w:lang w:bidi="ar-SA"/>
    </w:rPr>
  </w:style>
  <w:style w:type="paragraph" w:styleId="4H4p4s4444r44" w:customStyle="1">
    <w:name w:val="З4Hа4pг4sо4л4|о4в4rо4к4["/>
    <w:basedOn w:val="Normal"/>
    <w:next w:val="4O4ryz4444"/>
    <w:qFormat/>
    <w:pPr>
      <w:keepNext w:val="true"/>
      <w:suppressAutoHyphens w:val="true"/>
      <w:spacing w:lineRule="auto" w:line="240" w:before="240" w:after="120"/>
    </w:pPr>
    <w:rPr>
      <w:rFonts w:ascii="Liberation Sans" w:hAnsi="Liberation Sans" w:eastAsia="Times New Roman" w:cs="Liberation Sans"/>
      <w:color w:val="auto"/>
      <w:sz w:val="28"/>
      <w:szCs w:val="28"/>
      <w:lang w:bidi="ar-SA"/>
    </w:rPr>
  </w:style>
  <w:style w:type="paragraph" w:styleId="4H43f444y44" w:customStyle="1">
    <w:name w:val="З4Hм4] і3f с4・т・?4с4・пy?и・4с?4к"/>
    <w:basedOn w:val="Normal"/>
    <w:qFormat/>
    <w:pPr>
      <w:suppressAutoHyphens w:val="true"/>
      <w:spacing w:lineRule="auto" w:line="240"/>
      <w:ind w:left="567" w:hanging="0"/>
    </w:pPr>
    <w:rPr>
      <w:rFonts w:ascii="Times New Roman" w:hAnsi="Times New Roman" w:eastAsia="Times New Roman" w:cs="Times New Roman"/>
      <w:color w:val="auto"/>
      <w:lang w:bidi="ar-SA"/>
    </w:rPr>
  </w:style>
  <w:style w:type="paragraph" w:styleId="111" w:customStyle="1">
    <w:name w:val="Абзац списка1"/>
    <w:basedOn w:val="Normal"/>
    <w:qFormat/>
    <w:pPr>
      <w:suppressAutoHyphens w:val="true"/>
      <w:spacing w:lineRule="auto" w:line="240" w:before="0" w:after="0"/>
      <w:ind w:left="720" w:hanging="0"/>
      <w:contextualSpacing/>
    </w:pPr>
    <w:rPr>
      <w:rFonts w:ascii="Times New Roman" w:hAnsi="Times New Roman" w:cs="Times New Roman"/>
      <w:color w:val="auto"/>
      <w:lang w:bidi="ar-SA"/>
    </w:rPr>
  </w:style>
  <w:style w:type="paragraph" w:styleId="112" w:customStyle="1">
    <w:name w:val="Без интервала1"/>
    <w:qFormat/>
    <w:pPr>
      <w:widowControl/>
      <w:suppressAutoHyphens w:val="true"/>
      <w:overflowPunct w:val="true"/>
      <w:bidi w:val="0"/>
      <w:spacing w:before="0" w:after="0"/>
      <w:jc w:val="left"/>
    </w:pPr>
    <w:rPr>
      <w:rFonts w:ascii="Calibri" w:hAnsi="Calibri" w:eastAsia="Times New Roman" w:cs="Calibri"/>
      <w:color w:val="auto"/>
      <w:kern w:val="0"/>
      <w:sz w:val="24"/>
      <w:szCs w:val="22"/>
      <w:lang w:val="ru-RU" w:eastAsia="ar-SA" w:bidi="ar-SA"/>
    </w:rPr>
  </w:style>
  <w:style w:type="paragraph" w:styleId="Rvps14" w:customStyle="1">
    <w:name w:val="rvps14"/>
    <w:basedOn w:val="Normal"/>
    <w:qFormat/>
    <w:pPr>
      <w:spacing w:lineRule="auto" w:line="240" w:before="280" w:after="280"/>
    </w:pPr>
    <w:rPr>
      <w:rFonts w:ascii="Times New Roman" w:hAnsi="Times New Roman" w:cs="Times New Roman"/>
      <w:color w:val="auto"/>
      <w:lang w:val="ru-RU" w:eastAsia="ru-RU" w:bidi="ar-SA"/>
    </w:rPr>
  </w:style>
  <w:style w:type="paragraph" w:styleId="113" w:customStyle="1">
    <w:name w:val="Обычный1"/>
    <w:qFormat/>
    <w:pPr>
      <w:widowControl/>
      <w:overflowPunct w:val="true"/>
      <w:bidi w:val="0"/>
      <w:spacing w:lineRule="auto" w:line="276" w:before="0" w:after="0"/>
      <w:jc w:val="left"/>
    </w:pPr>
    <w:rPr>
      <w:rFonts w:ascii="Arial" w:hAnsi="Arial" w:eastAsia="Times New Roman" w:cs="Arial"/>
      <w:color w:val="000000"/>
      <w:kern w:val="0"/>
      <w:sz w:val="24"/>
      <w:szCs w:val="22"/>
      <w:lang w:val="ru-RU" w:eastAsia="ru-RU" w:bidi="ar-SA"/>
    </w:rPr>
  </w:style>
  <w:style w:type="paragraph" w:styleId="Rvps2" w:customStyle="1">
    <w:name w:val="rvps2"/>
    <w:basedOn w:val="Normal"/>
    <w:qFormat/>
    <w:pPr>
      <w:suppressAutoHyphens w:val="true"/>
      <w:spacing w:lineRule="auto" w:line="240" w:before="280" w:after="280"/>
    </w:pPr>
    <w:rPr>
      <w:rFonts w:ascii="Times New Roman" w:hAnsi="Times New Roman" w:cs="Times New Roman"/>
      <w:color w:val="auto"/>
      <w:lang w:bidi="ar-SA"/>
    </w:rPr>
  </w:style>
  <w:style w:type="paragraph" w:styleId="Style33" w:customStyle="1">
    <w:name w:val="Знак Знак Знак Знак Знак Знак Знак Знак Знак Знак Знак Знак Знак"/>
    <w:basedOn w:val="Normal"/>
    <w:qFormat/>
    <w:pPr>
      <w:suppressAutoHyphens w:val="true"/>
      <w:spacing w:lineRule="auto" w:line="240"/>
    </w:pPr>
    <w:rPr>
      <w:rFonts w:ascii="Verdana" w:hAnsi="Verdana" w:cs="Verdana"/>
      <w:color w:val="auto"/>
      <w:sz w:val="20"/>
      <w:szCs w:val="20"/>
      <w:lang w:val="en-US" w:bidi="ar-SA"/>
    </w:rPr>
  </w:style>
  <w:style w:type="paragraph" w:styleId="10" w:customStyle="1">
    <w:name w:val="Обычный + 10 пт"/>
    <w:basedOn w:val="Normal"/>
    <w:qFormat/>
    <w:pPr>
      <w:spacing w:lineRule="auto" w:line="240"/>
      <w:ind w:firstLine="540"/>
      <w:jc w:val="both"/>
    </w:pPr>
    <w:rPr>
      <w:rFonts w:ascii="Times New Roman" w:hAnsi="Times New Roman" w:cs="Times New Roman"/>
      <w:i/>
      <w:color w:val="000000"/>
      <w:sz w:val="20"/>
      <w:szCs w:val="20"/>
      <w:lang w:val="ru-RU" w:eastAsia="ru-RU" w:bidi="ar-SA"/>
    </w:rPr>
  </w:style>
  <w:style w:type="paragraph" w:styleId="114" w:customStyle="1">
    <w:name w:val="Знак Знак Знак Знак Знак Знак Знак Знак Знак Знак Знак Знак Знак Знак Знак1 Знак Знак Знак Знак Знак Знак Знак Знак Знак Знак Знак Знак"/>
    <w:basedOn w:val="Normal"/>
    <w:qFormat/>
    <w:pPr>
      <w:suppressAutoHyphens w:val="true"/>
      <w:spacing w:lineRule="auto" w:line="240"/>
    </w:pPr>
    <w:rPr>
      <w:rFonts w:ascii="Verdana" w:hAnsi="Verdana" w:cs="Verdana"/>
      <w:color w:val="auto"/>
      <w:sz w:val="20"/>
      <w:szCs w:val="20"/>
      <w:lang w:val="en-US" w:bidi="ar-SA"/>
    </w:rPr>
  </w:style>
  <w:style w:type="paragraph" w:styleId="Western" w:customStyle="1">
    <w:name w:val="western"/>
    <w:basedOn w:val="Normal"/>
    <w:qFormat/>
    <w:pPr>
      <w:suppressAutoHyphens w:val="true"/>
      <w:spacing w:before="280" w:after="119"/>
    </w:pPr>
    <w:rPr>
      <w:rFonts w:ascii="Calibri" w:hAnsi="Calibri" w:cs="Calibri"/>
      <w:sz w:val="22"/>
      <w:szCs w:val="22"/>
      <w:lang w:bidi="ar-SA"/>
    </w:rPr>
  </w:style>
  <w:style w:type="paragraph" w:styleId="Tjbmf" w:customStyle="1">
    <w:name w:val="tj bmf"/>
    <w:basedOn w:val="Normal"/>
    <w:qFormat/>
    <w:pPr>
      <w:spacing w:lineRule="auto" w:line="240" w:before="280" w:after="280"/>
    </w:pPr>
    <w:rPr>
      <w:rFonts w:ascii="Times New Roman" w:hAnsi="Times New Roman" w:cs="Times New Roman"/>
      <w:color w:val="auto"/>
      <w:lang w:eastAsia="uk-UA" w:bidi="ar-SA"/>
    </w:rPr>
  </w:style>
  <w:style w:type="paragraph" w:styleId="LOnormal11" w:customStyle="1">
    <w:name w:val="LO-normal1"/>
    <w:qFormat/>
    <w:pPr>
      <w:widowControl/>
      <w:overflowPunct w:val="true"/>
      <w:bidi w:val="0"/>
      <w:spacing w:lineRule="auto" w:line="276" w:before="0" w:after="0"/>
      <w:jc w:val="left"/>
    </w:pPr>
    <w:rPr>
      <w:rFonts w:ascii="Arial" w:hAnsi="Arial" w:eastAsia="Arial" w:cs="Arial"/>
      <w:color w:val="000000"/>
      <w:kern w:val="0"/>
      <w:sz w:val="22"/>
      <w:szCs w:val="22"/>
      <w:lang w:val="ru-RU" w:eastAsia="ru-RU" w:bidi="ar-SA"/>
    </w:rPr>
  </w:style>
  <w:style w:type="paragraph" w:styleId="22" w:customStyle="1">
    <w:name w:val="Абзац списка2"/>
    <w:basedOn w:val="Normal"/>
    <w:qFormat/>
    <w:pPr>
      <w:ind w:left="720" w:hanging="0"/>
    </w:pPr>
    <w:rPr>
      <w:rFonts w:ascii="Calibri" w:hAnsi="Calibri" w:eastAsia="SimSun" w:cs="Times New Roman"/>
      <w:sz w:val="20"/>
      <w:szCs w:val="20"/>
      <w:lang w:eastAsia="uk-UA"/>
    </w:rPr>
  </w:style>
  <w:style w:type="numbering" w:styleId="NoList" w:default="1">
    <w:name w:val="No List"/>
    <w:uiPriority w:val="99"/>
    <w:semiHidden/>
    <w:unhideWhenUsed/>
    <w:qFormat/>
  </w:style>
  <w:style w:type="numbering" w:styleId="WW8Num1" w:customStyle="1">
    <w:name w:val="WW8Num1"/>
    <w:qFormat/>
  </w:style>
  <w:style w:type="numbering" w:styleId="WW8Num3" w:customStyle="1">
    <w:name w:val="WW8Num3"/>
    <w:qFormat/>
  </w:style>
  <w:style w:type="numbering" w:styleId="WW8Num2" w:customStyle="1">
    <w:name w:val="WW8Num2"/>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zakon.rada.gov.ua/laws/show/922-19" TargetMode="External"/><Relationship Id="rId3" Type="http://schemas.openxmlformats.org/officeDocument/2006/relationships/hyperlink" Target="http://zakon0.rada.gov.ua/laws/show/2289-17" TargetMode="External"/><Relationship Id="rId4" Type="http://schemas.openxmlformats.org/officeDocument/2006/relationships/hyperlink" Target="http://zakon4.rada.gov.ua/laws/show/2289-17" TargetMode="External"/><Relationship Id="rId5" Type="http://schemas.openxmlformats.org/officeDocument/2006/relationships/hyperlink" Target="mailto:tender@cdu.edu.ua" TargetMode="Externa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3832</TotalTime>
  <Application>LibreOffice/6.3.5.2$Linux_X86_64 LibreOffice_project/30$Build-2</Application>
  <Pages>16</Pages>
  <Words>6354</Words>
  <Characters>43826</Characters>
  <CharactersWithSpaces>50025</CharactersWithSpaces>
  <Paragraphs>322</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2017-02-01T12:28:00Z</dcterms:created>
  <dc:creator>Barto</dc:creator>
  <dc:description/>
  <dc:language>uk-UA</dc:language>
  <cp:lastModifiedBy/>
  <cp:lastPrinted>2023-01-04T12:15:47Z</cp:lastPrinted>
  <dcterms:modified xsi:type="dcterms:W3CDTF">2023-01-04T12:16:23Z</dcterms:modified>
  <cp:revision>582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