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6B" w:rsidRPr="00315078" w:rsidRDefault="003C566B" w:rsidP="00E45EFF">
      <w:pPr>
        <w:contextualSpacing/>
        <w:jc w:val="right"/>
        <w:rPr>
          <w:rFonts w:ascii="Times New Roman" w:hAnsi="Times New Roman" w:cs="Times New Roman"/>
          <w:b/>
          <w:noProof/>
          <w:sz w:val="24"/>
          <w:szCs w:val="24"/>
        </w:rPr>
      </w:pPr>
    </w:p>
    <w:p w:rsidR="003C566B" w:rsidRPr="00315078" w:rsidRDefault="003C566B" w:rsidP="00E45EFF">
      <w:pPr>
        <w:contextualSpacing/>
        <w:jc w:val="right"/>
        <w:rPr>
          <w:rFonts w:ascii="Times New Roman" w:hAnsi="Times New Roman" w:cs="Times New Roman"/>
          <w:b/>
          <w:noProof/>
          <w:sz w:val="24"/>
          <w:szCs w:val="24"/>
        </w:rPr>
      </w:pPr>
    </w:p>
    <w:p w:rsidR="00DE7794" w:rsidRPr="00315078" w:rsidRDefault="00DE7794" w:rsidP="00E45EFF">
      <w:pPr>
        <w:contextualSpacing/>
        <w:jc w:val="right"/>
        <w:rPr>
          <w:rFonts w:ascii="Times New Roman" w:hAnsi="Times New Roman" w:cs="Times New Roman"/>
          <w:b/>
          <w:noProof/>
          <w:sz w:val="24"/>
          <w:szCs w:val="24"/>
          <w:highlight w:val="yellow"/>
        </w:rPr>
      </w:pPr>
    </w:p>
    <w:p w:rsidR="003B3CA4" w:rsidRPr="003E69DC" w:rsidRDefault="003B3CA4" w:rsidP="00E45EFF">
      <w:pPr>
        <w:contextualSpacing/>
        <w:jc w:val="right"/>
        <w:rPr>
          <w:rFonts w:ascii="Times New Roman" w:hAnsi="Times New Roman" w:cs="Times New Roman"/>
          <w:b/>
          <w:noProof/>
          <w:sz w:val="24"/>
          <w:szCs w:val="24"/>
        </w:rPr>
      </w:pPr>
      <w:r w:rsidRPr="003E69DC">
        <w:rPr>
          <w:rFonts w:ascii="Times New Roman" w:hAnsi="Times New Roman" w:cs="Times New Roman"/>
          <w:b/>
          <w:noProof/>
          <w:sz w:val="24"/>
          <w:szCs w:val="24"/>
        </w:rPr>
        <w:t xml:space="preserve">Додаток </w:t>
      </w:r>
      <w:r w:rsidR="00245B04" w:rsidRPr="003E69DC">
        <w:rPr>
          <w:rFonts w:ascii="Times New Roman" w:hAnsi="Times New Roman" w:cs="Times New Roman"/>
          <w:b/>
          <w:noProof/>
          <w:sz w:val="24"/>
          <w:szCs w:val="24"/>
        </w:rPr>
        <w:t>5</w:t>
      </w:r>
    </w:p>
    <w:p w:rsidR="00AB69A4" w:rsidRPr="003E69DC" w:rsidRDefault="00AB69A4" w:rsidP="00E45EFF">
      <w:pPr>
        <w:contextualSpacing/>
        <w:jc w:val="right"/>
        <w:rPr>
          <w:rFonts w:ascii="Times New Roman" w:hAnsi="Times New Roman" w:cs="Times New Roman"/>
          <w:b/>
          <w:noProof/>
          <w:sz w:val="24"/>
          <w:szCs w:val="24"/>
        </w:rPr>
      </w:pPr>
    </w:p>
    <w:p w:rsidR="003B3CA4" w:rsidRPr="00315078" w:rsidRDefault="003B3CA4"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3E69DC">
        <w:rPr>
          <w:rFonts w:ascii="Times New Roman" w:hAnsi="Times New Roman" w:cs="Times New Roman"/>
          <w:b/>
          <w:noProof/>
          <w:sz w:val="24"/>
          <w:szCs w:val="24"/>
        </w:rPr>
        <w:t>ПРОЕКТ ДОГОВОРУ</w:t>
      </w:r>
    </w:p>
    <w:p w:rsidR="003B3CA4" w:rsidRPr="00315078" w:rsidRDefault="009A284B" w:rsidP="00E45EFF">
      <w:pPr>
        <w:widowControl w:val="0"/>
        <w:autoSpaceDE w:val="0"/>
        <w:autoSpaceDN w:val="0"/>
        <w:adjustRightInd w:val="0"/>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м.Роздільна</w:t>
      </w:r>
      <w:r w:rsidR="003B3CA4" w:rsidRPr="00315078">
        <w:rPr>
          <w:rFonts w:ascii="Times New Roman" w:eastAsia="Times New Roman" w:hAnsi="Times New Roman" w:cs="Times New Roman"/>
          <w:noProof/>
          <w:sz w:val="24"/>
          <w:szCs w:val="24"/>
          <w:lang w:eastAsia="ru-RU"/>
        </w:rPr>
        <w:tab/>
      </w:r>
      <w:r w:rsidR="003B3CA4" w:rsidRPr="00315078">
        <w:rPr>
          <w:rFonts w:ascii="Times New Roman" w:eastAsia="Times New Roman" w:hAnsi="Times New Roman" w:cs="Times New Roman"/>
          <w:noProof/>
          <w:sz w:val="24"/>
          <w:szCs w:val="24"/>
          <w:lang w:eastAsia="ru-RU"/>
        </w:rPr>
        <w:tab/>
      </w:r>
      <w:r w:rsidR="003B3CA4" w:rsidRPr="00315078">
        <w:rPr>
          <w:rFonts w:ascii="Times New Roman" w:eastAsia="Times New Roman" w:hAnsi="Times New Roman" w:cs="Times New Roman"/>
          <w:noProof/>
          <w:sz w:val="24"/>
          <w:szCs w:val="24"/>
          <w:lang w:eastAsia="ru-RU"/>
        </w:rPr>
        <w:tab/>
      </w:r>
      <w:r w:rsidR="003B3CA4" w:rsidRPr="00315078">
        <w:rPr>
          <w:rFonts w:ascii="Times New Roman" w:eastAsia="Times New Roman" w:hAnsi="Times New Roman" w:cs="Times New Roman"/>
          <w:noProof/>
          <w:sz w:val="24"/>
          <w:szCs w:val="24"/>
          <w:lang w:eastAsia="ru-RU"/>
        </w:rPr>
        <w:tab/>
      </w:r>
      <w:r w:rsidR="003B3CA4" w:rsidRPr="00315078">
        <w:rPr>
          <w:rFonts w:ascii="Times New Roman" w:eastAsia="Times New Roman" w:hAnsi="Times New Roman" w:cs="Times New Roman"/>
          <w:noProof/>
          <w:sz w:val="24"/>
          <w:szCs w:val="24"/>
          <w:lang w:eastAsia="ru-RU"/>
        </w:rPr>
        <w:tab/>
      </w:r>
      <w:r w:rsidR="003B3CA4" w:rsidRPr="00315078">
        <w:rPr>
          <w:rFonts w:ascii="Times New Roman" w:eastAsia="Times New Roman" w:hAnsi="Times New Roman" w:cs="Times New Roman"/>
          <w:noProof/>
          <w:sz w:val="24"/>
          <w:szCs w:val="24"/>
          <w:lang w:eastAsia="ru-RU"/>
        </w:rPr>
        <w:tab/>
        <w:t xml:space="preserve"> _______________202</w:t>
      </w:r>
      <w:r w:rsidR="00252A07" w:rsidRPr="00315078">
        <w:rPr>
          <w:rFonts w:ascii="Times New Roman" w:eastAsia="Times New Roman" w:hAnsi="Times New Roman" w:cs="Times New Roman"/>
          <w:noProof/>
          <w:sz w:val="24"/>
          <w:szCs w:val="24"/>
          <w:lang w:eastAsia="ru-RU"/>
        </w:rPr>
        <w:t>3</w:t>
      </w:r>
      <w:r w:rsidR="003B3CA4" w:rsidRPr="00315078">
        <w:rPr>
          <w:rFonts w:ascii="Times New Roman" w:eastAsia="Times New Roman" w:hAnsi="Times New Roman" w:cs="Times New Roman"/>
          <w:noProof/>
          <w:sz w:val="24"/>
          <w:szCs w:val="24"/>
          <w:lang w:eastAsia="ru-RU"/>
        </w:rPr>
        <w:t xml:space="preserve">р. </w:t>
      </w:r>
    </w:p>
    <w:p w:rsidR="003B3CA4" w:rsidRPr="00315078" w:rsidRDefault="003B3CA4" w:rsidP="00E45EFF">
      <w:pPr>
        <w:widowControl w:val="0"/>
        <w:autoSpaceDE w:val="0"/>
        <w:autoSpaceDN w:val="0"/>
        <w:adjustRightInd w:val="0"/>
        <w:contextualSpacing/>
        <w:jc w:val="both"/>
        <w:rPr>
          <w:rFonts w:ascii="Times New Roman" w:eastAsia="Times New Roman" w:hAnsi="Times New Roman" w:cs="Times New Roman"/>
          <w:noProof/>
          <w:sz w:val="24"/>
          <w:szCs w:val="24"/>
          <w:lang w:eastAsia="ru-RU"/>
        </w:rPr>
      </w:pPr>
    </w:p>
    <w:p w:rsidR="003B3CA4" w:rsidRPr="009A284B" w:rsidRDefault="003B3CA4" w:rsidP="009A284B">
      <w:pPr>
        <w:widowControl w:val="0"/>
        <w:autoSpaceDE w:val="0"/>
        <w:autoSpaceDN w:val="0"/>
        <w:adjustRightInd w:val="0"/>
        <w:contextualSpacing/>
        <w:rPr>
          <w:rFonts w:ascii="Times New Roman" w:eastAsia="Times New Roman" w:hAnsi="Times New Roman" w:cs="Times New Roman"/>
          <w:noProof/>
          <w:lang w:eastAsia="ru-RU"/>
        </w:rPr>
      </w:pPr>
    </w:p>
    <w:p w:rsidR="00CE138B" w:rsidRPr="00315078" w:rsidRDefault="009A284B" w:rsidP="009A284B">
      <w:pPr>
        <w:widowControl w:val="0"/>
        <w:tabs>
          <w:tab w:val="left" w:pos="1440"/>
        </w:tabs>
        <w:autoSpaceDE w:val="0"/>
        <w:autoSpaceDN w:val="0"/>
        <w:adjustRightInd w:val="0"/>
        <w:spacing w:line="480" w:lineRule="auto"/>
        <w:contextualSpacing/>
        <w:outlineLvl w:val="2"/>
        <w:rPr>
          <w:rFonts w:ascii="Times New Roman" w:eastAsia="Times New Roman" w:hAnsi="Times New Roman" w:cs="Times New Roman"/>
          <w:noProof/>
          <w:sz w:val="24"/>
          <w:szCs w:val="24"/>
          <w:lang w:eastAsia="ru-RU"/>
        </w:rPr>
      </w:pPr>
      <w:r w:rsidRPr="009A284B">
        <w:rPr>
          <w:rFonts w:ascii="Times New Roman" w:eastAsia="Times New Roman" w:hAnsi="Times New Roman" w:cs="Times New Roman"/>
          <w:noProof/>
          <w:lang w:eastAsia="ru-RU"/>
        </w:rPr>
        <w:t xml:space="preserve">КОМУНАЛЬНЕ </w:t>
      </w:r>
      <w:r>
        <w:rPr>
          <w:rFonts w:ascii="Times New Roman" w:eastAsia="Times New Roman" w:hAnsi="Times New Roman" w:cs="Times New Roman"/>
          <w:noProof/>
          <w:lang w:eastAsia="ru-RU"/>
        </w:rPr>
        <w:t xml:space="preserve"> </w:t>
      </w:r>
      <w:r w:rsidRPr="009A284B">
        <w:rPr>
          <w:rFonts w:ascii="Times New Roman" w:eastAsia="Times New Roman" w:hAnsi="Times New Roman" w:cs="Times New Roman"/>
          <w:noProof/>
          <w:lang w:eastAsia="ru-RU"/>
        </w:rPr>
        <w:t>НЕКОМЕРЦІЙНЕ ПІДПРИЄМСТВО «РОЗДІЛЬНЯНСЬКИЙ МІСЬКИЙ ЦЕНТР ПЕРВИННОЇ МЕДИКО-САНІТАРНОЇ ДОПОМОГИ»РОЗДІЛЬНЯНСЬКОЇ МІСЬКОЇ РАДИ</w:t>
      </w:r>
      <w:r w:rsidR="003B3CA4" w:rsidRPr="00315078">
        <w:rPr>
          <w:rFonts w:ascii="Times New Roman" w:eastAsia="Times New Roman" w:hAnsi="Times New Roman" w:cs="Times New Roman"/>
          <w:noProof/>
          <w:sz w:val="24"/>
          <w:szCs w:val="24"/>
          <w:lang w:eastAsia="ru-RU"/>
        </w:rPr>
        <w:t xml:space="preserve"> - Замовник, в </w:t>
      </w:r>
      <w:r>
        <w:rPr>
          <w:rFonts w:ascii="Times New Roman" w:eastAsia="Times New Roman" w:hAnsi="Times New Roman" w:cs="Times New Roman"/>
          <w:noProof/>
          <w:sz w:val="24"/>
          <w:szCs w:val="24"/>
          <w:lang w:eastAsia="ru-RU"/>
        </w:rPr>
        <w:t>особі головного лікаря Кирпиченко К.П.</w:t>
      </w:r>
      <w:r w:rsidR="003B3CA4" w:rsidRPr="00315078">
        <w:rPr>
          <w:rFonts w:ascii="Times New Roman" w:eastAsia="Times New Roman" w:hAnsi="Times New Roman" w:cs="Times New Roman"/>
          <w:noProof/>
          <w:sz w:val="24"/>
          <w:szCs w:val="24"/>
          <w:lang w:eastAsia="ru-RU"/>
        </w:rPr>
        <w:t xml:space="preserve">, що діє на підставі </w:t>
      </w:r>
      <w:r>
        <w:rPr>
          <w:rFonts w:ascii="Times New Roman" w:eastAsia="Times New Roman" w:hAnsi="Times New Roman" w:cs="Times New Roman"/>
          <w:noProof/>
          <w:sz w:val="24"/>
          <w:szCs w:val="24"/>
          <w:lang w:eastAsia="ru-RU"/>
        </w:rPr>
        <w:t>Статуту</w:t>
      </w:r>
      <w:r w:rsidR="003B3CA4" w:rsidRPr="00315078">
        <w:rPr>
          <w:rFonts w:ascii="Times New Roman" w:eastAsia="Times New Roman" w:hAnsi="Times New Roman" w:cs="Times New Roman"/>
          <w:noProof/>
          <w:sz w:val="24"/>
          <w:szCs w:val="24"/>
          <w:lang w:eastAsia="ru-RU"/>
        </w:rPr>
        <w:t xml:space="preserve">, з однієї сторони, та </w:t>
      </w:r>
      <w:r w:rsidR="003B3CA4" w:rsidRPr="00315078">
        <w:rPr>
          <w:rFonts w:ascii="Times New Roman" w:hAnsi="Times New Roman" w:cs="Times New Roman"/>
          <w:noProof/>
          <w:sz w:val="24"/>
          <w:szCs w:val="24"/>
        </w:rPr>
        <w:t>___________________</w:t>
      </w:r>
      <w:r w:rsidR="003B3CA4" w:rsidRPr="00315078">
        <w:rPr>
          <w:rFonts w:ascii="Times New Roman" w:eastAsia="Times New Roman" w:hAnsi="Times New Roman" w:cs="Times New Roman"/>
          <w:noProof/>
          <w:sz w:val="24"/>
          <w:szCs w:val="24"/>
          <w:lang w:eastAsia="ru-RU"/>
        </w:rPr>
        <w:t xml:space="preserve"> в особі </w:t>
      </w:r>
      <w:r w:rsidR="003B3CA4" w:rsidRPr="00315078">
        <w:rPr>
          <w:rFonts w:ascii="Times New Roman" w:hAnsi="Times New Roman" w:cs="Times New Roman"/>
          <w:noProof/>
          <w:sz w:val="24"/>
          <w:szCs w:val="24"/>
        </w:rPr>
        <w:t>______________________</w:t>
      </w:r>
      <w:r w:rsidR="003B3CA4" w:rsidRPr="00315078">
        <w:rPr>
          <w:rFonts w:ascii="Times New Roman" w:eastAsia="Times New Roman" w:hAnsi="Times New Roman" w:cs="Times New Roman"/>
          <w:noProof/>
          <w:sz w:val="24"/>
          <w:szCs w:val="24"/>
          <w:lang w:eastAsia="ru-RU"/>
        </w:rPr>
        <w:t>, що діє на підставі ________________, надалі  Постачальник,</w:t>
      </w:r>
      <w:r w:rsidR="007517B3" w:rsidRPr="00315078">
        <w:rPr>
          <w:rFonts w:ascii="Times New Roman" w:eastAsia="Times New Roman" w:hAnsi="Times New Roman" w:cs="Times New Roman"/>
          <w:noProof/>
          <w:sz w:val="24"/>
          <w:szCs w:val="24"/>
          <w:lang w:eastAsia="ru-RU"/>
        </w:rPr>
        <w:t xml:space="preserve"> з другої сторони,</w:t>
      </w:r>
      <w:r w:rsidR="003B3CA4" w:rsidRPr="00315078">
        <w:rPr>
          <w:rFonts w:ascii="Times New Roman" w:eastAsia="Times New Roman" w:hAnsi="Times New Roman" w:cs="Times New Roman"/>
          <w:noProof/>
          <w:sz w:val="24"/>
          <w:szCs w:val="24"/>
          <w:lang w:eastAsia="ru-RU"/>
        </w:rPr>
        <w:t xml:space="preserve">  уклали цей договір про таке (далі - Договір): </w:t>
      </w:r>
    </w:p>
    <w:p w:rsidR="003B3CA4" w:rsidRPr="00315078" w:rsidRDefault="003B3CA4" w:rsidP="00E45EFF">
      <w:pPr>
        <w:widowControl w:val="0"/>
        <w:numPr>
          <w:ilvl w:val="0"/>
          <w:numId w:val="4"/>
        </w:numPr>
        <w:autoSpaceDE w:val="0"/>
        <w:autoSpaceDN w:val="0"/>
        <w:adjustRightInd w:val="0"/>
        <w:contextualSpacing/>
        <w:jc w:val="center"/>
        <w:rPr>
          <w:rFonts w:ascii="Times New Roman" w:eastAsia="Times New Roman" w:hAnsi="Times New Roman" w:cs="Times New Roman"/>
          <w:b/>
          <w:noProof/>
          <w:sz w:val="24"/>
          <w:szCs w:val="24"/>
          <w:lang w:eastAsia="ru-RU"/>
        </w:rPr>
      </w:pPr>
      <w:r w:rsidRPr="00315078">
        <w:rPr>
          <w:rFonts w:ascii="Times New Roman" w:eastAsia="Times New Roman" w:hAnsi="Times New Roman" w:cs="Times New Roman"/>
          <w:b/>
          <w:noProof/>
          <w:sz w:val="24"/>
          <w:szCs w:val="24"/>
          <w:lang w:eastAsia="ru-RU"/>
        </w:rPr>
        <w:t>Предмет договору</w:t>
      </w:r>
    </w:p>
    <w:p w:rsidR="00367693" w:rsidRPr="00315078" w:rsidRDefault="00367693" w:rsidP="00E45EFF">
      <w:pPr>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1.1.  Постачальник зобов‘язується поставити і передати у власність Замовника</w:t>
      </w:r>
      <w:r w:rsidR="002B62A7" w:rsidRPr="00315078">
        <w:rPr>
          <w:rFonts w:ascii="Times New Roman" w:hAnsi="Times New Roman" w:cs="Times New Roman"/>
          <w:noProof/>
          <w:sz w:val="24"/>
          <w:szCs w:val="24"/>
          <w:shd w:val="clear" w:color="auto" w:fill="FFFFFF"/>
        </w:rPr>
        <w:t>________________________</w:t>
      </w:r>
      <w:r w:rsidR="002B62A7" w:rsidRPr="00315078">
        <w:rPr>
          <w:rFonts w:ascii="Times New Roman" w:hAnsi="Times New Roman" w:cs="Times New Roman"/>
          <w:i/>
          <w:iCs/>
          <w:noProof/>
          <w:sz w:val="24"/>
          <w:szCs w:val="24"/>
          <w:shd w:val="clear" w:color="auto" w:fill="FFFFFF"/>
        </w:rPr>
        <w:t>(вказати назву предмету закупівлі)</w:t>
      </w:r>
      <w:r w:rsidRPr="00315078">
        <w:rPr>
          <w:rFonts w:ascii="Times New Roman" w:hAnsi="Times New Roman" w:cs="Times New Roman"/>
          <w:noProof/>
          <w:sz w:val="24"/>
          <w:szCs w:val="24"/>
        </w:rPr>
        <w:t>(надалі – Товар), а Замовник – прийняти і оплатити вартість Товару на умовах, передбачених цим Договором.</w:t>
      </w:r>
    </w:p>
    <w:p w:rsidR="00367693" w:rsidRPr="00315078" w:rsidRDefault="00367693" w:rsidP="00E45EFF">
      <w:pPr>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367693" w:rsidRPr="00315078" w:rsidRDefault="00367693" w:rsidP="00E45EFF">
      <w:pPr>
        <w:widowControl w:val="0"/>
        <w:numPr>
          <w:ilvl w:val="0"/>
          <w:numId w:val="4"/>
        </w:numPr>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Якість товарів</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sidR="00D553FE" w:rsidRPr="00315078">
        <w:rPr>
          <w:rFonts w:ascii="Times New Roman" w:hAnsi="Times New Roman" w:cs="Times New Roman"/>
          <w:noProof/>
          <w:sz w:val="24"/>
          <w:szCs w:val="24"/>
        </w:rPr>
        <w:t>які діють на території України</w:t>
      </w:r>
      <w:r w:rsidRPr="00315078">
        <w:rPr>
          <w:rFonts w:ascii="Times New Roman" w:hAnsi="Times New Roman" w:cs="Times New Roman"/>
          <w:noProof/>
          <w:sz w:val="24"/>
          <w:szCs w:val="24"/>
        </w:rPr>
        <w:t xml:space="preserve">.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2.2. Товар повинен бути </w:t>
      </w:r>
      <w:r w:rsidR="002B64AD" w:rsidRPr="00315078">
        <w:rPr>
          <w:rFonts w:ascii="Times New Roman" w:hAnsi="Times New Roman" w:cs="Times New Roman"/>
          <w:noProof/>
          <w:sz w:val="24"/>
          <w:szCs w:val="24"/>
        </w:rPr>
        <w:t xml:space="preserve">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що повинно підтверджуватись копіями декларацій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w:t>
      </w:r>
      <w:r w:rsidR="00450B10" w:rsidRPr="00315078">
        <w:rPr>
          <w:rFonts w:ascii="Times New Roman" w:hAnsi="Times New Roman" w:cs="Times New Roman"/>
          <w:noProof/>
          <w:sz w:val="24"/>
          <w:szCs w:val="24"/>
        </w:rPr>
        <w:t xml:space="preserve">Постачальник </w:t>
      </w:r>
      <w:r w:rsidR="002B64AD" w:rsidRPr="00315078">
        <w:rPr>
          <w:rFonts w:ascii="Times New Roman" w:hAnsi="Times New Roman" w:cs="Times New Roman"/>
          <w:noProof/>
          <w:sz w:val="24"/>
          <w:szCs w:val="24"/>
        </w:rPr>
        <w:t>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sidR="00450B10" w:rsidRPr="00315078">
        <w:rPr>
          <w:rFonts w:ascii="Times New Roman" w:hAnsi="Times New Roman" w:cs="Times New Roman"/>
          <w:noProof/>
          <w:sz w:val="24"/>
          <w:szCs w:val="24"/>
        </w:rPr>
        <w:t>)</w:t>
      </w:r>
      <w:r w:rsidRPr="00315078">
        <w:rPr>
          <w:rFonts w:ascii="Times New Roman" w:hAnsi="Times New Roman" w:cs="Times New Roman"/>
          <w:noProof/>
          <w:sz w:val="24"/>
          <w:szCs w:val="24"/>
        </w:rPr>
        <w:t>.</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2.5. Постачальник гарантує якість товару, що закуповується Замовником за цим Договором. </w:t>
      </w:r>
      <w:r w:rsidR="00543027" w:rsidRPr="00315078">
        <w:rPr>
          <w:rFonts w:ascii="Times New Roman" w:hAnsi="Times New Roman" w:cs="Times New Roman"/>
          <w:noProof/>
          <w:sz w:val="24"/>
          <w:szCs w:val="24"/>
        </w:rPr>
        <w:t>Гарантійни строк експлуатації 12 місяців з дати отримання товару Замовником</w:t>
      </w:r>
      <w:r w:rsidRPr="00315078">
        <w:rPr>
          <w:rFonts w:ascii="Times New Roman" w:hAnsi="Times New Roman" w:cs="Times New Roman"/>
          <w:noProof/>
          <w:sz w:val="24"/>
          <w:szCs w:val="24"/>
        </w:rPr>
        <w:t>.</w:t>
      </w:r>
    </w:p>
    <w:p w:rsidR="00367693" w:rsidRPr="00315078" w:rsidRDefault="00367693" w:rsidP="00E45EFF">
      <w:pPr>
        <w:widowControl w:val="0"/>
        <w:autoSpaceDE w:val="0"/>
        <w:autoSpaceDN w:val="0"/>
        <w:adjustRightInd w:val="0"/>
        <w:contextualSpacing/>
        <w:jc w:val="both"/>
        <w:rPr>
          <w:rFonts w:ascii="Times New Roman" w:hAnsi="Times New Roman" w:cs="Times New Roman"/>
          <w:b/>
          <w:noProof/>
          <w:sz w:val="24"/>
          <w:szCs w:val="24"/>
        </w:rPr>
      </w:pPr>
      <w:r w:rsidRPr="00315078">
        <w:rPr>
          <w:rFonts w:ascii="Times New Roman" w:hAnsi="Times New Roman" w:cs="Times New Roman"/>
          <w:noProof/>
          <w:sz w:val="24"/>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III. Сума договору</w:t>
      </w:r>
    </w:p>
    <w:p w:rsidR="00367693" w:rsidRPr="00315078" w:rsidRDefault="00367693" w:rsidP="00E45EFF">
      <w:pPr>
        <w:widowControl w:val="0"/>
        <w:tabs>
          <w:tab w:val="left" w:pos="8160"/>
        </w:tabs>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3.1. Ціна за кожну одиницю Товару та його кількість вказуються в Специфікації (Додаток №1), яка є невід‘ємною частиною цього Договору.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lastRenderedPageBreak/>
        <w:t>3.2. Ціна Товару встановлюється в національній валюті, а саме в гривні.</w:t>
      </w:r>
    </w:p>
    <w:p w:rsidR="00D16DF1" w:rsidRPr="00315078" w:rsidRDefault="00367693" w:rsidP="00E45EFF">
      <w:pPr>
        <w:widowControl w:val="0"/>
        <w:tabs>
          <w:tab w:val="left" w:pos="0"/>
          <w:tab w:val="center" w:pos="4153"/>
          <w:tab w:val="right" w:pos="8306"/>
        </w:tabs>
        <w:autoSpaceDE w:val="0"/>
        <w:autoSpaceDN w:val="0"/>
        <w:adjustRightInd w:val="0"/>
        <w:contextualSpacing/>
        <w:jc w:val="both"/>
        <w:rPr>
          <w:rFonts w:ascii="Times New Roman" w:eastAsia="Times New Roman" w:hAnsi="Times New Roman" w:cs="Times New Roman"/>
          <w:b/>
          <w:noProof/>
          <w:sz w:val="24"/>
          <w:szCs w:val="24"/>
          <w:lang w:eastAsia="ru-RU"/>
        </w:rPr>
      </w:pPr>
      <w:r w:rsidRPr="00315078">
        <w:rPr>
          <w:rFonts w:ascii="Times New Roman" w:hAnsi="Times New Roman" w:cs="Times New Roman"/>
          <w:noProof/>
          <w:sz w:val="24"/>
          <w:szCs w:val="24"/>
        </w:rPr>
        <w:tab/>
      </w:r>
      <w:r w:rsidR="00D16DF1" w:rsidRPr="00315078">
        <w:rPr>
          <w:rFonts w:ascii="Times New Roman" w:eastAsia="Times New Roman" w:hAnsi="Times New Roman" w:cs="Times New Roman"/>
          <w:noProof/>
          <w:sz w:val="24"/>
          <w:szCs w:val="24"/>
          <w:lang w:eastAsia="ru-RU"/>
        </w:rPr>
        <w:t>3.3. Загальна сума Договору становить</w:t>
      </w:r>
      <w:r w:rsidR="00D16DF1" w:rsidRPr="00315078">
        <w:rPr>
          <w:rFonts w:ascii="Times New Roman" w:eastAsia="Times New Roman" w:hAnsi="Times New Roman" w:cs="Times New Roman"/>
          <w:b/>
          <w:noProof/>
          <w:sz w:val="24"/>
          <w:szCs w:val="24"/>
          <w:lang w:eastAsia="ru-RU"/>
        </w:rPr>
        <w:t>:</w:t>
      </w:r>
      <w:r w:rsidR="00D16DF1" w:rsidRPr="00315078">
        <w:rPr>
          <w:rFonts w:ascii="Times New Roman" w:eastAsia="Times New Roman" w:hAnsi="Times New Roman" w:cs="Times New Roman"/>
          <w:b/>
          <w:noProof/>
          <w:sz w:val="24"/>
          <w:szCs w:val="24"/>
        </w:rPr>
        <w:t>________ грн. (________________________________ гривень _________ копійок), в тому числі ПДВ ______ грн</w:t>
      </w:r>
      <w:r w:rsidR="0008330E" w:rsidRPr="00315078">
        <w:rPr>
          <w:rFonts w:ascii="Times New Roman" w:eastAsia="Times New Roman" w:hAnsi="Times New Roman" w:cs="Times New Roman"/>
          <w:b/>
          <w:noProof/>
          <w:sz w:val="24"/>
          <w:szCs w:val="24"/>
        </w:rPr>
        <w:t xml:space="preserve">/ без ПДВ </w:t>
      </w:r>
      <w:r w:rsidR="0008330E" w:rsidRPr="00315078">
        <w:rPr>
          <w:rFonts w:ascii="Times New Roman" w:eastAsia="Times New Roman" w:hAnsi="Times New Roman" w:cs="Times New Roman"/>
          <w:i/>
          <w:iCs/>
          <w:noProof/>
          <w:sz w:val="24"/>
          <w:szCs w:val="24"/>
          <w:lang w:eastAsia="ru-RU"/>
        </w:rPr>
        <w:t>(необхідне зазначити)</w:t>
      </w:r>
      <w:r w:rsidR="00D16DF1" w:rsidRPr="00315078">
        <w:rPr>
          <w:rFonts w:ascii="Times New Roman" w:eastAsia="Times New Roman" w:hAnsi="Times New Roman" w:cs="Times New Roman"/>
          <w:b/>
          <w:noProof/>
          <w:sz w:val="24"/>
          <w:szCs w:val="24"/>
        </w:rPr>
        <w:t>.</w:t>
      </w:r>
    </w:p>
    <w:p w:rsidR="00367693" w:rsidRPr="00315078" w:rsidRDefault="00367693" w:rsidP="00E45EFF">
      <w:pPr>
        <w:widowControl w:val="0"/>
        <w:tabs>
          <w:tab w:val="left" w:pos="0"/>
          <w:tab w:val="center" w:pos="4153"/>
          <w:tab w:val="right" w:pos="8306"/>
        </w:tabs>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3.4. Сума цього Договору   може   бути зменшена  за  взаємною згодою Сторін.</w:t>
      </w:r>
    </w:p>
    <w:p w:rsidR="0064638C"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w:t>
      </w:r>
      <w:r w:rsidR="00173DD3" w:rsidRPr="00315078">
        <w:rPr>
          <w:rFonts w:ascii="Times New Roman" w:hAnsi="Times New Roman" w:cs="Times New Roman"/>
          <w:noProof/>
          <w:sz w:val="24"/>
          <w:szCs w:val="24"/>
        </w:rPr>
        <w:t xml:space="preserve"> у відповдності до Особливостей</w:t>
      </w:r>
      <w:r w:rsidR="0064638C" w:rsidRPr="00315078">
        <w:rPr>
          <w:rFonts w:ascii="Times New Roman" w:hAnsi="Times New Roman" w:cs="Times New Roman"/>
          <w:noProof/>
          <w:sz w:val="24"/>
          <w:szCs w:val="24"/>
        </w:rPr>
        <w:t>:</w:t>
      </w:r>
    </w:p>
    <w:p w:rsidR="0064638C" w:rsidRPr="00315078" w:rsidRDefault="0064638C"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3.5.1. </w:t>
      </w:r>
      <w:bookmarkStart w:id="0" w:name="n658"/>
      <w:bookmarkEnd w:id="0"/>
      <w:r w:rsidR="00173DD3" w:rsidRPr="00315078">
        <w:rPr>
          <w:rFonts w:ascii="Times New Roman" w:hAnsi="Times New Roman" w:cs="Times New Roman"/>
          <w:noProof/>
          <w:sz w:val="24"/>
          <w:szCs w:val="24"/>
        </w:rPr>
        <w:t>зменшення обсягів закупівлі, зокрема з урахуванням фактичного обсягу видатків замовника</w:t>
      </w:r>
      <w:r w:rsidRPr="00315078">
        <w:rPr>
          <w:rFonts w:ascii="Times New Roman" w:hAnsi="Times New Roman" w:cs="Times New Roman"/>
          <w:noProof/>
          <w:sz w:val="24"/>
          <w:szCs w:val="24"/>
        </w:rPr>
        <w:t>;</w:t>
      </w:r>
    </w:p>
    <w:p w:rsidR="0064638C" w:rsidRPr="00315078" w:rsidRDefault="0064638C"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3.5.2. </w:t>
      </w:r>
      <w:bookmarkStart w:id="1" w:name="n659"/>
      <w:bookmarkEnd w:id="1"/>
      <w:r w:rsidR="00173DD3" w:rsidRPr="00315078">
        <w:rPr>
          <w:rFonts w:ascii="Times New Roman" w:hAnsi="Times New Roman" w:cs="Times New Roman"/>
          <w:noProof/>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15078">
        <w:rPr>
          <w:rFonts w:ascii="Times New Roman" w:hAnsi="Times New Roman" w:cs="Times New Roman"/>
          <w:noProof/>
          <w:sz w:val="24"/>
          <w:szCs w:val="24"/>
        </w:rPr>
        <w:t xml:space="preserve">. </w:t>
      </w:r>
    </w:p>
    <w:p w:rsidR="0064638C" w:rsidRPr="00315078" w:rsidRDefault="0064638C"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3.5.3. </w:t>
      </w:r>
      <w:r w:rsidR="00173DD3" w:rsidRPr="00315078">
        <w:rPr>
          <w:rFonts w:ascii="Times New Roman" w:hAnsi="Times New Roman" w:cs="Times New Roman"/>
          <w:noProof/>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315078">
        <w:rPr>
          <w:rFonts w:ascii="Times New Roman" w:hAnsi="Times New Roman" w:cs="Times New Roman"/>
          <w:noProof/>
          <w:sz w:val="24"/>
          <w:szCs w:val="24"/>
        </w:rPr>
        <w:t>;</w:t>
      </w:r>
    </w:p>
    <w:p w:rsidR="0064638C" w:rsidRPr="00315078" w:rsidRDefault="0064638C" w:rsidP="00E45EFF">
      <w:pPr>
        <w:widowControl w:val="0"/>
        <w:autoSpaceDE w:val="0"/>
        <w:autoSpaceDN w:val="0"/>
        <w:adjustRightInd w:val="0"/>
        <w:contextualSpacing/>
        <w:jc w:val="both"/>
        <w:rPr>
          <w:rFonts w:ascii="Times New Roman" w:hAnsi="Times New Roman" w:cs="Times New Roman"/>
          <w:noProof/>
          <w:sz w:val="24"/>
          <w:szCs w:val="24"/>
        </w:rPr>
      </w:pPr>
      <w:bookmarkStart w:id="2" w:name="n660"/>
      <w:bookmarkEnd w:id="2"/>
      <w:r w:rsidRPr="00315078">
        <w:rPr>
          <w:rFonts w:ascii="Times New Roman" w:hAnsi="Times New Roman" w:cs="Times New Roman"/>
          <w:noProof/>
          <w:sz w:val="24"/>
          <w:szCs w:val="24"/>
        </w:rPr>
        <w:t xml:space="preserve">3.5.4. </w:t>
      </w:r>
      <w:r w:rsidR="00173DD3" w:rsidRPr="00315078">
        <w:rPr>
          <w:rFonts w:ascii="Times New Roman" w:hAnsi="Times New Roman" w:cs="Times New Roman"/>
          <w:noProof/>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15078">
        <w:rPr>
          <w:rFonts w:ascii="Times New Roman" w:hAnsi="Times New Roman" w:cs="Times New Roman"/>
          <w:noProof/>
          <w:sz w:val="24"/>
          <w:szCs w:val="24"/>
        </w:rPr>
        <w:t>;</w:t>
      </w:r>
    </w:p>
    <w:p w:rsidR="0064638C" w:rsidRPr="00315078" w:rsidRDefault="0064638C" w:rsidP="00E45EFF">
      <w:pPr>
        <w:widowControl w:val="0"/>
        <w:autoSpaceDE w:val="0"/>
        <w:autoSpaceDN w:val="0"/>
        <w:adjustRightInd w:val="0"/>
        <w:contextualSpacing/>
        <w:jc w:val="both"/>
        <w:rPr>
          <w:rFonts w:ascii="Times New Roman" w:hAnsi="Times New Roman" w:cs="Times New Roman"/>
          <w:noProof/>
          <w:sz w:val="24"/>
          <w:szCs w:val="24"/>
        </w:rPr>
      </w:pPr>
      <w:bookmarkStart w:id="3" w:name="n661"/>
      <w:bookmarkEnd w:id="3"/>
      <w:r w:rsidRPr="00315078">
        <w:rPr>
          <w:rFonts w:ascii="Times New Roman" w:hAnsi="Times New Roman" w:cs="Times New Roman"/>
          <w:noProof/>
          <w:sz w:val="24"/>
          <w:szCs w:val="24"/>
        </w:rPr>
        <w:t xml:space="preserve">3.5.5 погодження зміни ціни в договорі про закупівлю в бік зменшення (без зміни кількості (обсягу) та </w:t>
      </w:r>
      <w:r w:rsidR="0074501A" w:rsidRPr="00315078">
        <w:rPr>
          <w:rFonts w:ascii="Times New Roman" w:hAnsi="Times New Roman" w:cs="Times New Roman"/>
          <w:noProof/>
          <w:sz w:val="24"/>
          <w:szCs w:val="24"/>
        </w:rPr>
        <w:t>якості товарів, робіт і послуг)</w:t>
      </w:r>
      <w:r w:rsidRPr="00315078">
        <w:rPr>
          <w:rFonts w:ascii="Times New Roman" w:hAnsi="Times New Roman" w:cs="Times New Roman"/>
          <w:noProof/>
          <w:sz w:val="24"/>
          <w:szCs w:val="24"/>
        </w:rPr>
        <w:t>;</w:t>
      </w:r>
    </w:p>
    <w:p w:rsidR="0064638C" w:rsidRPr="00315078" w:rsidRDefault="0064638C" w:rsidP="00E45EFF">
      <w:pPr>
        <w:widowControl w:val="0"/>
        <w:autoSpaceDE w:val="0"/>
        <w:autoSpaceDN w:val="0"/>
        <w:adjustRightInd w:val="0"/>
        <w:contextualSpacing/>
        <w:jc w:val="both"/>
        <w:rPr>
          <w:rFonts w:ascii="Times New Roman" w:hAnsi="Times New Roman" w:cs="Times New Roman"/>
          <w:noProof/>
          <w:sz w:val="24"/>
          <w:szCs w:val="24"/>
        </w:rPr>
      </w:pPr>
      <w:bookmarkStart w:id="4" w:name="n662"/>
      <w:bookmarkEnd w:id="4"/>
      <w:r w:rsidRPr="00315078">
        <w:rPr>
          <w:rFonts w:ascii="Times New Roman" w:hAnsi="Times New Roman" w:cs="Times New Roman"/>
          <w:noProof/>
          <w:sz w:val="24"/>
          <w:szCs w:val="24"/>
        </w:rPr>
        <w:t xml:space="preserve">3.5.6. </w:t>
      </w:r>
      <w:r w:rsidR="00173DD3" w:rsidRPr="00315078">
        <w:rPr>
          <w:rFonts w:ascii="Times New Roman" w:hAnsi="Times New Roman" w:cs="Times New Roman"/>
          <w:noProof/>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15078">
        <w:rPr>
          <w:rFonts w:ascii="Times New Roman" w:hAnsi="Times New Roman" w:cs="Times New Roman"/>
          <w:noProof/>
          <w:sz w:val="24"/>
          <w:szCs w:val="24"/>
        </w:rPr>
        <w:t>;</w:t>
      </w:r>
    </w:p>
    <w:p w:rsidR="00367693" w:rsidRPr="00315078" w:rsidRDefault="0064638C" w:rsidP="00E45EFF">
      <w:pPr>
        <w:widowControl w:val="0"/>
        <w:autoSpaceDE w:val="0"/>
        <w:autoSpaceDN w:val="0"/>
        <w:adjustRightInd w:val="0"/>
        <w:contextualSpacing/>
        <w:jc w:val="both"/>
        <w:rPr>
          <w:rFonts w:ascii="Times New Roman" w:hAnsi="Times New Roman" w:cs="Times New Roman"/>
          <w:noProof/>
          <w:sz w:val="24"/>
          <w:szCs w:val="24"/>
        </w:rPr>
      </w:pPr>
      <w:bookmarkStart w:id="5" w:name="n663"/>
      <w:bookmarkEnd w:id="5"/>
      <w:r w:rsidRPr="00315078">
        <w:rPr>
          <w:rFonts w:ascii="Times New Roman" w:hAnsi="Times New Roman" w:cs="Times New Roman"/>
          <w:noProof/>
          <w:sz w:val="24"/>
          <w:szCs w:val="24"/>
        </w:rPr>
        <w:t xml:space="preserve">3.5.7. </w:t>
      </w:r>
      <w:r w:rsidR="00173DD3" w:rsidRPr="00315078">
        <w:rPr>
          <w:rFonts w:ascii="Times New Roman" w:hAnsi="Times New Roman" w:cs="Times New Roman"/>
          <w:noProof/>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67693" w:rsidRPr="00315078">
        <w:rPr>
          <w:rFonts w:ascii="Times New Roman" w:hAnsi="Times New Roman" w:cs="Times New Roman"/>
          <w:noProof/>
          <w:sz w:val="24"/>
          <w:szCs w:val="24"/>
        </w:rPr>
        <w:t>.</w:t>
      </w:r>
    </w:p>
    <w:p w:rsidR="00367693" w:rsidRPr="00315078" w:rsidRDefault="00367693" w:rsidP="00E45EFF">
      <w:pPr>
        <w:widowControl w:val="0"/>
        <w:autoSpaceDE w:val="0"/>
        <w:autoSpaceDN w:val="0"/>
        <w:adjustRightInd w:val="0"/>
        <w:contextualSpacing/>
        <w:jc w:val="both"/>
        <w:rPr>
          <w:rFonts w:ascii="Times New Roman" w:hAnsi="Times New Roman" w:cs="Times New Roman"/>
          <w:iCs/>
          <w:noProof/>
          <w:sz w:val="24"/>
          <w:szCs w:val="24"/>
        </w:rPr>
      </w:pPr>
      <w:r w:rsidRPr="00315078">
        <w:rPr>
          <w:rFonts w:ascii="Times New Roman" w:hAnsi="Times New Roman" w:cs="Times New Roman"/>
          <w:iCs/>
          <w:noProof/>
          <w:sz w:val="24"/>
          <w:szCs w:val="24"/>
        </w:rPr>
        <w:t xml:space="preserve">3.6. 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w:t>
      </w:r>
      <w:r w:rsidR="001A378C" w:rsidRPr="00315078">
        <w:rPr>
          <w:rFonts w:ascii="Times New Roman" w:hAnsi="Times New Roman" w:cs="Times New Roman"/>
          <w:iCs/>
          <w:noProof/>
          <w:sz w:val="24"/>
          <w:szCs w:val="24"/>
        </w:rPr>
        <w:t>1</w:t>
      </w:r>
      <w:r w:rsidRPr="00315078">
        <w:rPr>
          <w:rFonts w:ascii="Times New Roman" w:hAnsi="Times New Roman" w:cs="Times New Roman"/>
          <w:iCs/>
          <w:noProof/>
          <w:sz w:val="24"/>
          <w:szCs w:val="24"/>
        </w:rPr>
        <w:t xml:space="preserve">%, ціна за одиницю товару </w:t>
      </w:r>
      <w:r w:rsidR="001A378C" w:rsidRPr="00315078">
        <w:rPr>
          <w:rFonts w:ascii="Times New Roman" w:hAnsi="Times New Roman" w:cs="Times New Roman"/>
          <w:iCs/>
          <w:noProof/>
          <w:sz w:val="24"/>
          <w:szCs w:val="24"/>
        </w:rPr>
        <w:t xml:space="preserve">може </w:t>
      </w:r>
      <w:r w:rsidRPr="00315078">
        <w:rPr>
          <w:rFonts w:ascii="Times New Roman" w:hAnsi="Times New Roman" w:cs="Times New Roman"/>
          <w:iCs/>
          <w:noProof/>
          <w:sz w:val="24"/>
          <w:szCs w:val="24"/>
        </w:rPr>
        <w:t>кор</w:t>
      </w:r>
      <w:r w:rsidR="001A378C" w:rsidRPr="00315078">
        <w:rPr>
          <w:rFonts w:ascii="Times New Roman" w:hAnsi="Times New Roman" w:cs="Times New Roman"/>
          <w:iCs/>
          <w:noProof/>
          <w:sz w:val="24"/>
          <w:szCs w:val="24"/>
        </w:rPr>
        <w:t>и</w:t>
      </w:r>
      <w:r w:rsidRPr="00315078">
        <w:rPr>
          <w:rFonts w:ascii="Times New Roman" w:hAnsi="Times New Roman" w:cs="Times New Roman"/>
          <w:iCs/>
          <w:noProof/>
          <w:sz w:val="24"/>
          <w:szCs w:val="24"/>
        </w:rPr>
        <w:t>гу</w:t>
      </w:r>
      <w:r w:rsidR="001A378C" w:rsidRPr="00315078">
        <w:rPr>
          <w:rFonts w:ascii="Times New Roman" w:hAnsi="Times New Roman" w:cs="Times New Roman"/>
          <w:iCs/>
          <w:noProof/>
          <w:sz w:val="24"/>
          <w:szCs w:val="24"/>
        </w:rPr>
        <w:t>ватися</w:t>
      </w:r>
      <w:r w:rsidRPr="00315078">
        <w:rPr>
          <w:rFonts w:ascii="Times New Roman" w:hAnsi="Times New Roman" w:cs="Times New Roman"/>
          <w:iCs/>
          <w:noProof/>
          <w:sz w:val="24"/>
          <w:szCs w:val="24"/>
        </w:rPr>
        <w:t xml:space="preserve"> на коефіцієнт відповідної зміни оптово-відпускної ціни, що відображається 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 запропоновані ліки/медичні вироби та/або лікарські засоби або інші документи (п.7 ч.5 ст. 41 Закону).</w:t>
      </w:r>
    </w:p>
    <w:p w:rsidR="0064638C" w:rsidRPr="00315078" w:rsidRDefault="00367693" w:rsidP="00E45EFF">
      <w:pPr>
        <w:widowControl w:val="0"/>
        <w:autoSpaceDE w:val="0"/>
        <w:autoSpaceDN w:val="0"/>
        <w:adjustRightInd w:val="0"/>
        <w:contextualSpacing/>
        <w:jc w:val="both"/>
        <w:rPr>
          <w:rFonts w:ascii="Times New Roman" w:hAnsi="Times New Roman" w:cs="Times New Roman"/>
          <w:iCs/>
          <w:noProof/>
          <w:sz w:val="24"/>
          <w:szCs w:val="24"/>
        </w:rPr>
      </w:pPr>
      <w:r w:rsidRPr="00315078">
        <w:rPr>
          <w:rFonts w:ascii="Times New Roman" w:hAnsi="Times New Roman" w:cs="Times New Roman"/>
          <w:iCs/>
          <w:noProof/>
          <w:sz w:val="24"/>
          <w:szCs w:val="24"/>
        </w:rPr>
        <w:t xml:space="preserve">3.7. </w:t>
      </w:r>
      <w:r w:rsidR="0064638C" w:rsidRPr="00315078">
        <w:rPr>
          <w:rFonts w:ascii="Times New Roman" w:hAnsi="Times New Roman" w:cs="Times New Roman"/>
          <w:iCs/>
          <w:noProof/>
          <w:sz w:val="24"/>
          <w:szCs w:val="24"/>
        </w:rPr>
        <w:t xml:space="preserve">У разі зміни офіційного курсу ЄВРО або долара США, встановленого Національним банком України (НБУ), більш ніж на </w:t>
      </w:r>
      <w:r w:rsidR="00C863E5" w:rsidRPr="00315078">
        <w:rPr>
          <w:rFonts w:ascii="Times New Roman" w:hAnsi="Times New Roman" w:cs="Times New Roman"/>
          <w:iCs/>
          <w:noProof/>
          <w:sz w:val="24"/>
          <w:szCs w:val="24"/>
        </w:rPr>
        <w:t>1</w:t>
      </w:r>
      <w:r w:rsidR="0064638C" w:rsidRPr="00315078">
        <w:rPr>
          <w:rFonts w:ascii="Times New Roman" w:hAnsi="Times New Roman" w:cs="Times New Roman"/>
          <w:iCs/>
          <w:noProof/>
          <w:sz w:val="24"/>
          <w:szCs w:val="24"/>
        </w:rPr>
        <w:t xml:space="preserve">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
    <w:p w:rsidR="0064638C" w:rsidRPr="00315078" w:rsidRDefault="0064638C" w:rsidP="00E45EFF">
      <w:pPr>
        <w:widowControl w:val="0"/>
        <w:autoSpaceDE w:val="0"/>
        <w:autoSpaceDN w:val="0"/>
        <w:adjustRightInd w:val="0"/>
        <w:ind w:firstLine="720"/>
        <w:contextualSpacing/>
        <w:jc w:val="both"/>
        <w:rPr>
          <w:rFonts w:ascii="Times New Roman" w:hAnsi="Times New Roman" w:cs="Times New Roman"/>
          <w:iCs/>
          <w:noProof/>
          <w:sz w:val="24"/>
          <w:szCs w:val="24"/>
        </w:rPr>
      </w:pPr>
      <w:r w:rsidRPr="00315078">
        <w:rPr>
          <w:rFonts w:ascii="Times New Roman" w:hAnsi="Times New Roman" w:cs="Times New Roman"/>
          <w:iCs/>
          <w:noProof/>
          <w:sz w:val="24"/>
          <w:szCs w:val="24"/>
        </w:rPr>
        <w:t xml:space="preserve">Розрахунок проводиться за наступною формулою: </w:t>
      </w:r>
    </w:p>
    <w:p w:rsidR="0064638C" w:rsidRPr="00315078" w:rsidRDefault="0064638C" w:rsidP="00E45EFF">
      <w:pPr>
        <w:widowControl w:val="0"/>
        <w:autoSpaceDE w:val="0"/>
        <w:autoSpaceDN w:val="0"/>
        <w:adjustRightInd w:val="0"/>
        <w:ind w:firstLine="720"/>
        <w:contextualSpacing/>
        <w:jc w:val="both"/>
        <w:rPr>
          <w:rFonts w:ascii="Times New Roman" w:hAnsi="Times New Roman" w:cs="Times New Roman"/>
          <w:iCs/>
          <w:noProof/>
          <w:sz w:val="24"/>
          <w:szCs w:val="24"/>
        </w:rPr>
      </w:pPr>
      <w:r w:rsidRPr="00315078">
        <w:rPr>
          <w:rFonts w:ascii="Times New Roman" w:hAnsi="Times New Roman" w:cs="Times New Roman"/>
          <w:iCs/>
          <w:noProof/>
          <w:sz w:val="24"/>
          <w:szCs w:val="24"/>
        </w:rPr>
        <w:t xml:space="preserve">Нова ціна Товару = Стара ціна Товару х (Поточний курс євро або долара США </w:t>
      </w:r>
      <w:r w:rsidRPr="00315078">
        <w:rPr>
          <w:rFonts w:ascii="Times New Roman" w:hAnsi="Times New Roman" w:cs="Times New Roman"/>
          <w:b/>
          <w:bCs/>
          <w:iCs/>
          <w:noProof/>
          <w:sz w:val="24"/>
          <w:szCs w:val="24"/>
        </w:rPr>
        <w:t>/</w:t>
      </w:r>
      <w:r w:rsidRPr="00315078">
        <w:rPr>
          <w:rFonts w:ascii="Times New Roman" w:hAnsi="Times New Roman" w:cs="Times New Roman"/>
          <w:iCs/>
          <w:noProof/>
          <w:sz w:val="24"/>
          <w:szCs w:val="24"/>
        </w:rPr>
        <w:t xml:space="preserve">Курс </w:t>
      </w:r>
      <w:r w:rsidRPr="00315078">
        <w:rPr>
          <w:rFonts w:ascii="Times New Roman" w:hAnsi="Times New Roman" w:cs="Times New Roman"/>
          <w:iCs/>
          <w:noProof/>
          <w:sz w:val="24"/>
          <w:szCs w:val="24"/>
        </w:rPr>
        <w:lastRenderedPageBreak/>
        <w:t>ЄВРО або долара США на день проведення електронного аукціону).</w:t>
      </w:r>
    </w:p>
    <w:p w:rsidR="0064638C" w:rsidRPr="00315078" w:rsidRDefault="0064638C" w:rsidP="00E45EFF">
      <w:pPr>
        <w:widowControl w:val="0"/>
        <w:autoSpaceDE w:val="0"/>
        <w:autoSpaceDN w:val="0"/>
        <w:adjustRightInd w:val="0"/>
        <w:ind w:firstLine="720"/>
        <w:contextualSpacing/>
        <w:jc w:val="both"/>
        <w:rPr>
          <w:rFonts w:ascii="Times New Roman" w:hAnsi="Times New Roman" w:cs="Times New Roman"/>
          <w:iCs/>
          <w:noProof/>
          <w:sz w:val="24"/>
          <w:szCs w:val="24"/>
        </w:rPr>
      </w:pPr>
      <w:r w:rsidRPr="00315078">
        <w:rPr>
          <w:rFonts w:ascii="Times New Roman" w:hAnsi="Times New Roman" w:cs="Times New Roman"/>
          <w:iCs/>
          <w:noProof/>
          <w:sz w:val="24"/>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64638C" w:rsidRPr="00315078" w:rsidRDefault="0064638C" w:rsidP="00E45EFF">
      <w:pPr>
        <w:widowControl w:val="0"/>
        <w:autoSpaceDE w:val="0"/>
        <w:autoSpaceDN w:val="0"/>
        <w:adjustRightInd w:val="0"/>
        <w:ind w:firstLine="720"/>
        <w:contextualSpacing/>
        <w:jc w:val="both"/>
        <w:rPr>
          <w:rFonts w:ascii="Times New Roman" w:hAnsi="Times New Roman" w:cs="Times New Roman"/>
          <w:iCs/>
          <w:noProof/>
          <w:sz w:val="24"/>
          <w:szCs w:val="24"/>
        </w:rPr>
      </w:pPr>
      <w:r w:rsidRPr="00315078">
        <w:rPr>
          <w:rFonts w:ascii="Times New Roman" w:hAnsi="Times New Roman" w:cs="Times New Roman"/>
          <w:iCs/>
          <w:noProof/>
          <w:sz w:val="24"/>
          <w:szCs w:val="24"/>
        </w:rPr>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64638C" w:rsidRPr="00315078" w:rsidRDefault="0064638C" w:rsidP="00E45EFF">
      <w:pPr>
        <w:widowControl w:val="0"/>
        <w:autoSpaceDE w:val="0"/>
        <w:autoSpaceDN w:val="0"/>
        <w:adjustRightInd w:val="0"/>
        <w:ind w:firstLine="720"/>
        <w:contextualSpacing/>
        <w:jc w:val="both"/>
        <w:rPr>
          <w:rFonts w:ascii="Times New Roman" w:hAnsi="Times New Roman" w:cs="Times New Roman"/>
          <w:iCs/>
          <w:noProof/>
          <w:sz w:val="24"/>
          <w:szCs w:val="24"/>
        </w:rPr>
      </w:pPr>
      <w:r w:rsidRPr="00315078">
        <w:rPr>
          <w:rFonts w:ascii="Times New Roman" w:hAnsi="Times New Roman" w:cs="Times New Roman"/>
          <w:iCs/>
          <w:noProof/>
          <w:sz w:val="24"/>
          <w:szCs w:val="24"/>
        </w:rPr>
        <w:t>Зміни до договору можуть вноситися тільки за згодою сторін та на підставі окремо укладених додаткових угод.</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30168E" w:rsidRPr="00315078" w:rsidRDefault="0030168E" w:rsidP="00E45EFF">
      <w:pPr>
        <w:widowControl w:val="0"/>
        <w:autoSpaceDE w:val="0"/>
        <w:autoSpaceDN w:val="0"/>
        <w:adjustRightInd w:val="0"/>
        <w:contextualSpacing/>
        <w:jc w:val="center"/>
        <w:rPr>
          <w:rFonts w:ascii="Times New Roman" w:hAnsi="Times New Roman" w:cs="Times New Roman"/>
          <w:b/>
          <w:noProof/>
          <w:sz w:val="24"/>
          <w:szCs w:val="24"/>
        </w:rPr>
      </w:pP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IV. Порядок здійснення оплати</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4.1. Розрахунки проводяться шляхом перерахування грошових коштів на розрахунковий рахунок Постачальника згідно накладної.</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4.3. Датою платежу є дата зарахування грошових коштів на розрахунковий рахунок Постачальника.</w:t>
      </w: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V. Поставка товарів</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5.1. Строк</w:t>
      </w:r>
      <w:r w:rsidR="00245B04" w:rsidRPr="00315078">
        <w:rPr>
          <w:rFonts w:ascii="Times New Roman" w:hAnsi="Times New Roman" w:cs="Times New Roman"/>
          <w:noProof/>
          <w:sz w:val="24"/>
          <w:szCs w:val="24"/>
        </w:rPr>
        <w:t xml:space="preserve"> поставки товарів: до 31.12.202</w:t>
      </w:r>
      <w:r w:rsidR="000D4423" w:rsidRPr="00315078">
        <w:rPr>
          <w:rFonts w:ascii="Times New Roman" w:hAnsi="Times New Roman" w:cs="Times New Roman"/>
          <w:noProof/>
          <w:sz w:val="24"/>
          <w:szCs w:val="24"/>
        </w:rPr>
        <w:t>2</w:t>
      </w:r>
      <w:r w:rsidRPr="00315078">
        <w:rPr>
          <w:rFonts w:ascii="Times New Roman" w:hAnsi="Times New Roman" w:cs="Times New Roman"/>
          <w:noProof/>
          <w:sz w:val="24"/>
          <w:szCs w:val="24"/>
        </w:rPr>
        <w:t xml:space="preserve"> року. Доставка Товару проводиться згідно заявок Замовника протягом п’яти календарних днів з часу її отримання Постачальником.</w:t>
      </w:r>
    </w:p>
    <w:p w:rsidR="00367693" w:rsidRPr="00315078" w:rsidRDefault="00367693" w:rsidP="00E45EFF">
      <w:pPr>
        <w:snapToGri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5.2.Місце поставки (передачі) товарів: </w:t>
      </w:r>
      <w:r w:rsidR="00E11764" w:rsidRPr="00315078">
        <w:rPr>
          <w:rFonts w:ascii="Times New Roman" w:hAnsi="Times New Roman" w:cs="Times New Roman"/>
          <w:noProof/>
          <w:sz w:val="24"/>
          <w:szCs w:val="24"/>
        </w:rPr>
        <w:t>__________________________________________</w:t>
      </w:r>
      <w:r w:rsidRPr="00315078">
        <w:rPr>
          <w:rFonts w:ascii="Times New Roman" w:hAnsi="Times New Roman" w:cs="Times New Roman"/>
          <w:noProof/>
          <w:sz w:val="24"/>
          <w:szCs w:val="24"/>
        </w:rPr>
        <w:t>. Розвантажувальні роботи проводяться за рахунок постачальника з доставкою в складське приміщення.</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5.5. Всі ризики на товар переходять від Постачальника до Замовника у момент підписання сторонами видаткових накладних.</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5.6. Постачальник зобов’язаний разом з Товаром, що поставляється, надати наступні супровідні документи на кожну партію:</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 видаткову накладну в </w:t>
      </w:r>
      <w:r w:rsidR="00E11764" w:rsidRPr="00315078">
        <w:rPr>
          <w:rFonts w:ascii="Times New Roman" w:hAnsi="Times New Roman" w:cs="Times New Roman"/>
          <w:noProof/>
          <w:sz w:val="24"/>
          <w:szCs w:val="24"/>
        </w:rPr>
        <w:t>2</w:t>
      </w:r>
      <w:r w:rsidRPr="00315078">
        <w:rPr>
          <w:rFonts w:ascii="Times New Roman" w:hAnsi="Times New Roman" w:cs="Times New Roman"/>
          <w:noProof/>
          <w:sz w:val="24"/>
          <w:szCs w:val="24"/>
        </w:rPr>
        <w:t xml:space="preserve"> примірниках на Товар;</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сертифікат якості чи інший документ затвердженого зразка який підтверджує його якість.</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367693" w:rsidRPr="00315078" w:rsidRDefault="00367693" w:rsidP="00E45EFF">
      <w:pPr>
        <w:widowControl w:val="0"/>
        <w:autoSpaceDE w:val="0"/>
        <w:autoSpaceDN w:val="0"/>
        <w:adjustRightInd w:val="0"/>
        <w:ind w:firstLine="708"/>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lastRenderedPageBreak/>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5.9. У разі виявлення недостачі товару складається акт за підписами уповноважених осіб, які здійснювали приймання-передачу товару.</w:t>
      </w:r>
    </w:p>
    <w:p w:rsidR="00367693" w:rsidRPr="00315078" w:rsidRDefault="00367693" w:rsidP="00E45EFF">
      <w:pPr>
        <w:widowControl w:val="0"/>
        <w:autoSpaceDE w:val="0"/>
        <w:autoSpaceDN w:val="0"/>
        <w:adjustRightInd w:val="0"/>
        <w:ind w:firstLine="709"/>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367693" w:rsidRPr="00315078" w:rsidRDefault="00367693" w:rsidP="00E45EFF">
      <w:pPr>
        <w:widowControl w:val="0"/>
        <w:autoSpaceDE w:val="0"/>
        <w:autoSpaceDN w:val="0"/>
        <w:adjustRightInd w:val="0"/>
        <w:ind w:firstLine="708"/>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367693" w:rsidRPr="00315078" w:rsidRDefault="00367693" w:rsidP="00E45EFF">
      <w:pPr>
        <w:widowControl w:val="0"/>
        <w:autoSpaceDE w:val="0"/>
        <w:autoSpaceDN w:val="0"/>
        <w:adjustRightInd w:val="0"/>
        <w:ind w:firstLine="708"/>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Про виявлені порушення цього договору щодо кількості та якості товару Замовник письмово повідомляє Постачальника.</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30168E" w:rsidRPr="00315078" w:rsidRDefault="0030168E" w:rsidP="00E45EFF">
      <w:pPr>
        <w:widowControl w:val="0"/>
        <w:autoSpaceDE w:val="0"/>
        <w:autoSpaceDN w:val="0"/>
        <w:adjustRightInd w:val="0"/>
        <w:contextualSpacing/>
        <w:jc w:val="both"/>
        <w:rPr>
          <w:rFonts w:ascii="Times New Roman" w:hAnsi="Times New Roman" w:cs="Times New Roman"/>
          <w:b/>
          <w:noProof/>
          <w:sz w:val="24"/>
          <w:szCs w:val="24"/>
        </w:rPr>
      </w:pP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VI.   Права та обов'язки сторін</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6.1. Замовник зобов'язаний:</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6.1.1. Своєчасно та в повному обсязі сплачувати за поставлені товари;</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6.1.2. Приймати   поставлені   товари  згідно з видатковою накладною.</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6.2. Замовник має право:</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6.2.2. Контролювати поставку товарів у строки, встановлені цим Договором;</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6.3. Постачальник зобов'язаний:</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6.3.2. Забезпечити за власний рахунок упаковку та маркування Товару, необхідні для його перевезення до місця призначення.</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6.3.3. Надати всю необхідну інформацію щодо правильного використання Товару, що поставляється.</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6.3.4. Нести всі ризики, які може зазнати Товар до моменту його передачі Замовнику, крім форс-мажорних обставин.</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6.3.5. Забезпечити поставку товарів,  якість  яких  відповідає  умовам,  установленим розділом II цього Договору;</w:t>
      </w:r>
    </w:p>
    <w:p w:rsidR="00367693" w:rsidRPr="00315078" w:rsidRDefault="00367693" w:rsidP="00E45EFF">
      <w:pPr>
        <w:widowControl w:val="0"/>
        <w:tabs>
          <w:tab w:val="left" w:pos="1018"/>
        </w:tabs>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w:t>
      </w:r>
      <w:r w:rsidRPr="00315078">
        <w:rPr>
          <w:rFonts w:ascii="Times New Roman" w:hAnsi="Times New Roman" w:cs="Times New Roman"/>
          <w:noProof/>
          <w:sz w:val="24"/>
          <w:szCs w:val="24"/>
        </w:rPr>
        <w:lastRenderedPageBreak/>
        <w:t>пізніше ніж за 5 днів.</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6.4. Постачальник має право:</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6.4.1. Своєчасно та в повному  обсязі  отримувати  плату  за поставлені товари;</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6.4.2. На дострокову поставку товарів за письмовим погодженням Замовника;</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30168E" w:rsidRPr="00315078" w:rsidRDefault="0030168E" w:rsidP="00E45EFF">
      <w:pPr>
        <w:widowControl w:val="0"/>
        <w:autoSpaceDE w:val="0"/>
        <w:autoSpaceDN w:val="0"/>
        <w:adjustRightInd w:val="0"/>
        <w:contextualSpacing/>
        <w:jc w:val="center"/>
        <w:rPr>
          <w:rFonts w:ascii="Times New Roman" w:hAnsi="Times New Roman" w:cs="Times New Roman"/>
          <w:b/>
          <w:noProof/>
          <w:sz w:val="24"/>
          <w:szCs w:val="24"/>
        </w:rPr>
      </w:pP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VII. Відповідальність сторін</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7.6. У разі затримки поставки партії товару понад </w:t>
      </w:r>
      <w:r w:rsidR="00E11764" w:rsidRPr="00315078">
        <w:rPr>
          <w:rFonts w:ascii="Times New Roman" w:hAnsi="Times New Roman" w:cs="Times New Roman"/>
          <w:noProof/>
          <w:sz w:val="24"/>
          <w:szCs w:val="24"/>
        </w:rPr>
        <w:t>3</w:t>
      </w:r>
      <w:r w:rsidRPr="00315078">
        <w:rPr>
          <w:rFonts w:ascii="Times New Roman" w:hAnsi="Times New Roman" w:cs="Times New Roman"/>
          <w:noProof/>
          <w:sz w:val="24"/>
          <w:szCs w:val="24"/>
        </w:rPr>
        <w:t xml:space="preserve"> доб</w:t>
      </w:r>
      <w:r w:rsidR="00E11764" w:rsidRPr="00315078">
        <w:rPr>
          <w:rFonts w:ascii="Times New Roman" w:hAnsi="Times New Roman" w:cs="Times New Roman"/>
          <w:noProof/>
          <w:sz w:val="24"/>
          <w:szCs w:val="24"/>
        </w:rPr>
        <w:t>и</w:t>
      </w:r>
      <w:r w:rsidRPr="00315078">
        <w:rPr>
          <w:rFonts w:ascii="Times New Roman" w:hAnsi="Times New Roman" w:cs="Times New Roman"/>
          <w:noProof/>
          <w:sz w:val="24"/>
          <w:szCs w:val="24"/>
        </w:rPr>
        <w:t xml:space="preserve"> Постачальник сплачує штраф у розмірі 5 % від вартості такої партії товару.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ab/>
        <w:t>Сплата штрафу не звільняє постачальника від виконання обов’язків щодо поставки товару згідно заявки Замовника.</w:t>
      </w:r>
    </w:p>
    <w:p w:rsidR="00367693" w:rsidRPr="00315078" w:rsidRDefault="00367693" w:rsidP="00E45EFF">
      <w:pPr>
        <w:widowControl w:val="0"/>
        <w:autoSpaceDE w:val="0"/>
        <w:autoSpaceDN w:val="0"/>
        <w:adjustRightInd w:val="0"/>
        <w:contextualSpacing/>
        <w:jc w:val="both"/>
        <w:rPr>
          <w:rFonts w:ascii="Times New Roman" w:hAnsi="Times New Roman" w:cs="Times New Roman"/>
          <w:b/>
          <w:noProof/>
          <w:sz w:val="24"/>
          <w:szCs w:val="24"/>
        </w:rPr>
      </w:pPr>
      <w:r w:rsidRPr="00315078">
        <w:rPr>
          <w:rFonts w:ascii="Times New Roman" w:hAnsi="Times New Roman" w:cs="Times New Roman"/>
          <w:noProof/>
          <w:sz w:val="24"/>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30168E" w:rsidRPr="00315078" w:rsidRDefault="0030168E" w:rsidP="00E45EFF">
      <w:pPr>
        <w:widowControl w:val="0"/>
        <w:autoSpaceDE w:val="0"/>
        <w:autoSpaceDN w:val="0"/>
        <w:adjustRightInd w:val="0"/>
        <w:contextualSpacing/>
        <w:jc w:val="center"/>
        <w:rPr>
          <w:rFonts w:ascii="Times New Roman" w:hAnsi="Times New Roman" w:cs="Times New Roman"/>
          <w:b/>
          <w:noProof/>
          <w:sz w:val="24"/>
          <w:szCs w:val="24"/>
        </w:rPr>
      </w:pP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VIIІ. Обставини непереборної сили</w:t>
      </w:r>
    </w:p>
    <w:p w:rsidR="00DB7A42" w:rsidRPr="00315078" w:rsidRDefault="00DB7A42"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(форс-мажор)</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w:t>
      </w:r>
      <w:r w:rsidRPr="00315078">
        <w:rPr>
          <w:rFonts w:ascii="Times New Roman" w:hAnsi="Times New Roman" w:cs="Times New Roman"/>
          <w:noProof/>
          <w:sz w:val="24"/>
          <w:szCs w:val="24"/>
        </w:rPr>
        <w:lastRenderedPageBreak/>
        <w:t>України, яким засвідчене настання форс-мажорних обставин (обставин непереборної сили).</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B7A42" w:rsidRPr="00315078" w:rsidRDefault="00DB7A42" w:rsidP="00E45EFF">
      <w:pPr>
        <w:widowControl w:val="0"/>
        <w:autoSpaceDE w:val="0"/>
        <w:autoSpaceDN w:val="0"/>
        <w:adjustRightInd w:val="0"/>
        <w:contextualSpacing/>
        <w:jc w:val="both"/>
        <w:rPr>
          <w:rFonts w:ascii="Times New Roman" w:hAnsi="Times New Roman" w:cs="Times New Roman"/>
          <w:b/>
          <w:noProof/>
          <w:sz w:val="24"/>
          <w:szCs w:val="24"/>
        </w:rPr>
      </w:pPr>
      <w:r w:rsidRPr="00315078">
        <w:rPr>
          <w:rFonts w:ascii="Times New Roman" w:hAnsi="Times New Roman" w:cs="Times New Roman"/>
          <w:noProof/>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7693" w:rsidRPr="00315078" w:rsidRDefault="00DB7A42" w:rsidP="00E45EFF">
      <w:pPr>
        <w:widowControl w:val="0"/>
        <w:autoSpaceDE w:val="0"/>
        <w:autoSpaceDN w:val="0"/>
        <w:adjustRightInd w:val="0"/>
        <w:contextualSpacing/>
        <w:jc w:val="both"/>
        <w:rPr>
          <w:rFonts w:ascii="Times New Roman" w:hAnsi="Times New Roman" w:cs="Times New Roman"/>
          <w:b/>
          <w:noProof/>
          <w:sz w:val="24"/>
          <w:szCs w:val="24"/>
        </w:rPr>
      </w:pPr>
      <w:r w:rsidRPr="00315078">
        <w:rPr>
          <w:rFonts w:ascii="Times New Roman" w:hAnsi="Times New Roman" w:cs="Times New Roman"/>
          <w:noProof/>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ІX. Вирішення спорів</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9.2. У разі недосягнення Сторонами згоди спори (розбіжності) вирішуються у судовому порядку згідно чинного законодавства України</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X. Строк дії договору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10.1. Цей Договір набирає чинності з дня підписання і діє до 31.12.202</w:t>
      </w:r>
      <w:r w:rsidR="00252A07" w:rsidRPr="00315078">
        <w:rPr>
          <w:rFonts w:ascii="Times New Roman" w:hAnsi="Times New Roman" w:cs="Times New Roman"/>
          <w:noProof/>
          <w:sz w:val="24"/>
          <w:szCs w:val="24"/>
        </w:rPr>
        <w:t>3</w:t>
      </w:r>
      <w:r w:rsidRPr="00315078">
        <w:rPr>
          <w:rFonts w:ascii="Times New Roman" w:hAnsi="Times New Roman" w:cs="Times New Roman"/>
          <w:noProof/>
          <w:sz w:val="24"/>
          <w:szCs w:val="24"/>
        </w:rPr>
        <w:t xml:space="preserve">, але у будь-якому випадку до повного виконання сторонами своїх  зобов’язань. </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10.2. </w:t>
      </w:r>
      <w:r w:rsidR="001A378C" w:rsidRPr="00315078">
        <w:rPr>
          <w:rFonts w:ascii="Times New Roman" w:hAnsi="Times New Roman" w:cs="Times New Roman"/>
          <w:noProof/>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15078">
        <w:rPr>
          <w:rFonts w:ascii="Times New Roman" w:hAnsi="Times New Roman" w:cs="Times New Roman"/>
          <w:noProof/>
          <w:sz w:val="24"/>
          <w:szCs w:val="24"/>
        </w:rPr>
        <w:t>.</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10.3. Цей   Договір   укладається   і   підписуєтьсяу 2 примірниках, що мають однакову юридичну силу. </w:t>
      </w:r>
    </w:p>
    <w:p w:rsidR="00367693" w:rsidRPr="00315078"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lastRenderedPageBreak/>
        <w:t>ХІ. Інші умови</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7A42" w:rsidRPr="00315078" w:rsidRDefault="00DB7A42"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863E5" w:rsidRPr="00315078" w:rsidRDefault="00367693" w:rsidP="00E45EFF">
      <w:pPr>
        <w:keepLines/>
        <w:contextualSpacing/>
        <w:jc w:val="center"/>
        <w:rPr>
          <w:rFonts w:ascii="Times New Roman" w:eastAsia="Times New Roman" w:hAnsi="Times New Roman" w:cs="Times New Roman"/>
          <w:b/>
          <w:sz w:val="24"/>
          <w:szCs w:val="24"/>
        </w:rPr>
      </w:pPr>
      <w:r w:rsidRPr="00315078">
        <w:rPr>
          <w:rFonts w:ascii="Times New Roman" w:hAnsi="Times New Roman" w:cs="Times New Roman"/>
          <w:b/>
          <w:noProof/>
          <w:sz w:val="24"/>
          <w:szCs w:val="24"/>
        </w:rPr>
        <w:t xml:space="preserve">XIІ. </w:t>
      </w:r>
      <w:r w:rsidR="00C863E5" w:rsidRPr="00315078">
        <w:rPr>
          <w:rFonts w:ascii="Times New Roman" w:eastAsia="Times New Roman" w:hAnsi="Times New Roman" w:cs="Times New Roman"/>
          <w:b/>
          <w:sz w:val="24"/>
          <w:szCs w:val="24"/>
        </w:rPr>
        <w:t>Антикорупційне застереження</w:t>
      </w:r>
    </w:p>
    <w:p w:rsidR="00C863E5" w:rsidRPr="00315078" w:rsidRDefault="00C863E5" w:rsidP="00E45EFF">
      <w:pPr>
        <w:keepLines/>
        <w:contextualSpacing/>
        <w:jc w:val="both"/>
        <w:rPr>
          <w:rFonts w:ascii="Times New Roman" w:eastAsia="Times New Roman" w:hAnsi="Times New Roman" w:cs="Times New Roman"/>
          <w:sz w:val="24"/>
          <w:szCs w:val="24"/>
        </w:rPr>
      </w:pPr>
      <w:r w:rsidRPr="00315078">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863E5" w:rsidRPr="00315078" w:rsidRDefault="00C863E5" w:rsidP="00E45EFF">
      <w:pPr>
        <w:widowControl w:val="0"/>
        <w:autoSpaceDE w:val="0"/>
        <w:autoSpaceDN w:val="0"/>
        <w:adjustRightInd w:val="0"/>
        <w:contextualSpacing/>
        <w:jc w:val="both"/>
        <w:rPr>
          <w:rFonts w:ascii="Times New Roman" w:hAnsi="Times New Roman" w:cs="Times New Roman"/>
          <w:b/>
          <w:noProof/>
          <w:sz w:val="24"/>
          <w:szCs w:val="24"/>
        </w:rPr>
      </w:pPr>
      <w:r w:rsidRPr="00315078">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63E5" w:rsidRPr="00315078" w:rsidRDefault="00C863E5" w:rsidP="00E45EFF">
      <w:pPr>
        <w:widowControl w:val="0"/>
        <w:autoSpaceDE w:val="0"/>
        <w:autoSpaceDN w:val="0"/>
        <w:adjustRightInd w:val="0"/>
        <w:contextualSpacing/>
        <w:jc w:val="center"/>
        <w:rPr>
          <w:rFonts w:ascii="Times New Roman" w:hAnsi="Times New Roman" w:cs="Times New Roman"/>
          <w:b/>
          <w:noProof/>
          <w:sz w:val="24"/>
          <w:szCs w:val="24"/>
        </w:rPr>
      </w:pPr>
    </w:p>
    <w:p w:rsidR="00367693" w:rsidRPr="00315078" w:rsidRDefault="00C863E5" w:rsidP="00E45EFF">
      <w:pPr>
        <w:widowControl w:val="0"/>
        <w:autoSpaceDE w:val="0"/>
        <w:autoSpaceDN w:val="0"/>
        <w:adjustRightInd w:val="0"/>
        <w:contextualSpacing/>
        <w:jc w:val="center"/>
        <w:rPr>
          <w:rFonts w:ascii="Times New Roman" w:hAnsi="Times New Roman" w:cs="Times New Roman"/>
          <w:noProof/>
          <w:sz w:val="24"/>
          <w:szCs w:val="24"/>
        </w:rPr>
      </w:pPr>
      <w:r w:rsidRPr="00315078">
        <w:rPr>
          <w:rFonts w:ascii="Times New Roman" w:hAnsi="Times New Roman" w:cs="Times New Roman"/>
          <w:b/>
          <w:noProof/>
          <w:sz w:val="24"/>
          <w:szCs w:val="24"/>
        </w:rPr>
        <w:t xml:space="preserve">XIІІ. </w:t>
      </w:r>
      <w:r w:rsidR="00367693" w:rsidRPr="00315078">
        <w:rPr>
          <w:rFonts w:ascii="Times New Roman" w:hAnsi="Times New Roman" w:cs="Times New Roman"/>
          <w:b/>
          <w:noProof/>
          <w:sz w:val="24"/>
          <w:szCs w:val="24"/>
        </w:rPr>
        <w:t>Додатки до договору</w:t>
      </w: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p>
    <w:p w:rsidR="00367693" w:rsidRPr="00315078" w:rsidRDefault="00367693" w:rsidP="00E45EFF">
      <w:pPr>
        <w:widowControl w:val="0"/>
        <w:autoSpaceDE w:val="0"/>
        <w:autoSpaceDN w:val="0"/>
        <w:adjustRightInd w:val="0"/>
        <w:contextualSpacing/>
        <w:jc w:val="both"/>
        <w:rPr>
          <w:rFonts w:ascii="Times New Roman" w:hAnsi="Times New Roman" w:cs="Times New Roman"/>
          <w:noProof/>
          <w:sz w:val="24"/>
          <w:szCs w:val="24"/>
        </w:rPr>
      </w:pPr>
      <w:r w:rsidRPr="00315078">
        <w:rPr>
          <w:rFonts w:ascii="Times New Roman" w:hAnsi="Times New Roman" w:cs="Times New Roman"/>
          <w:noProof/>
          <w:sz w:val="24"/>
          <w:szCs w:val="24"/>
        </w:rPr>
        <w:t xml:space="preserve"> Невід'ємною частиною цього Договору є: Специфікація (Додаток №1)</w:t>
      </w:r>
    </w:p>
    <w:p w:rsidR="00367693" w:rsidRDefault="00367693" w:rsidP="00E45EFF">
      <w:pPr>
        <w:widowControl w:val="0"/>
        <w:autoSpaceDE w:val="0"/>
        <w:autoSpaceDN w:val="0"/>
        <w:adjustRightInd w:val="0"/>
        <w:contextualSpacing/>
        <w:jc w:val="center"/>
        <w:rPr>
          <w:rFonts w:ascii="Times New Roman" w:hAnsi="Times New Roman" w:cs="Times New Roman"/>
          <w:b/>
          <w:noProof/>
          <w:sz w:val="24"/>
          <w:szCs w:val="24"/>
        </w:rPr>
      </w:pPr>
    </w:p>
    <w:p w:rsidR="009A284B" w:rsidRPr="00315078" w:rsidRDefault="009A284B" w:rsidP="00E45EFF">
      <w:pPr>
        <w:widowControl w:val="0"/>
        <w:autoSpaceDE w:val="0"/>
        <w:autoSpaceDN w:val="0"/>
        <w:adjustRightInd w:val="0"/>
        <w:contextualSpacing/>
        <w:jc w:val="center"/>
        <w:rPr>
          <w:rFonts w:ascii="Times New Roman" w:hAnsi="Times New Roman" w:cs="Times New Roman"/>
          <w:b/>
          <w:noProof/>
          <w:sz w:val="24"/>
          <w:szCs w:val="24"/>
        </w:rPr>
      </w:pPr>
    </w:p>
    <w:p w:rsidR="009A284B" w:rsidRDefault="00367693" w:rsidP="009A284B">
      <w:pPr>
        <w:widowControl w:val="0"/>
        <w:autoSpaceDE w:val="0"/>
        <w:autoSpaceDN w:val="0"/>
        <w:adjustRightInd w:val="0"/>
        <w:contextualSpacing/>
        <w:jc w:val="center"/>
        <w:rPr>
          <w:rFonts w:ascii="Times New Roman" w:hAnsi="Times New Roman" w:cs="Times New Roman"/>
          <w:b/>
          <w:noProof/>
          <w:sz w:val="24"/>
          <w:szCs w:val="24"/>
        </w:rPr>
      </w:pPr>
      <w:r w:rsidRPr="00315078">
        <w:rPr>
          <w:rFonts w:ascii="Times New Roman" w:hAnsi="Times New Roman" w:cs="Times New Roman"/>
          <w:b/>
          <w:noProof/>
          <w:sz w:val="24"/>
          <w:szCs w:val="24"/>
        </w:rPr>
        <w:t>XI</w:t>
      </w:r>
      <w:r w:rsidR="00C863E5" w:rsidRPr="00315078">
        <w:rPr>
          <w:rFonts w:ascii="Times New Roman" w:hAnsi="Times New Roman" w:cs="Times New Roman"/>
          <w:b/>
          <w:noProof/>
          <w:sz w:val="24"/>
          <w:szCs w:val="24"/>
        </w:rPr>
        <w:t>V</w:t>
      </w:r>
      <w:r w:rsidRPr="00315078">
        <w:rPr>
          <w:rFonts w:ascii="Times New Roman" w:hAnsi="Times New Roman" w:cs="Times New Roman"/>
          <w:b/>
          <w:noProof/>
          <w:sz w:val="24"/>
          <w:szCs w:val="24"/>
        </w:rPr>
        <w:t>. Місцезнаходження та банківські реквізити сторін</w:t>
      </w:r>
    </w:p>
    <w:p w:rsidR="009A284B" w:rsidRDefault="009A284B" w:rsidP="009A284B">
      <w:pPr>
        <w:widowControl w:val="0"/>
        <w:autoSpaceDE w:val="0"/>
        <w:autoSpaceDN w:val="0"/>
        <w:adjustRightInd w:val="0"/>
        <w:contextualSpacing/>
        <w:rPr>
          <w:rFonts w:ascii="Times New Roman" w:hAnsi="Times New Roman" w:cs="Times New Roman"/>
          <w:b/>
          <w:noProof/>
          <w:sz w:val="24"/>
          <w:szCs w:val="24"/>
        </w:rPr>
      </w:pPr>
    </w:p>
    <w:p w:rsidR="009A284B" w:rsidRDefault="009A284B" w:rsidP="009A284B">
      <w:pPr>
        <w:widowControl w:val="0"/>
        <w:autoSpaceDE w:val="0"/>
        <w:autoSpaceDN w:val="0"/>
        <w:adjustRightInd w:val="0"/>
        <w:contextualSpacing/>
        <w:rPr>
          <w:rFonts w:ascii="Times New Roman" w:hAnsi="Times New Roman" w:cs="Times New Roman"/>
          <w:b/>
          <w:noProof/>
          <w:sz w:val="24"/>
          <w:szCs w:val="24"/>
        </w:rPr>
      </w:pPr>
    </w:p>
    <w:p w:rsidR="009A284B" w:rsidRDefault="009A284B" w:rsidP="009A284B">
      <w:pPr>
        <w:widowControl w:val="0"/>
        <w:autoSpaceDE w:val="0"/>
        <w:autoSpaceDN w:val="0"/>
        <w:adjustRightInd w:val="0"/>
        <w:contextualSpacing/>
        <w:rPr>
          <w:rFonts w:ascii="Times New Roman" w:hAnsi="Times New Roman" w:cs="Times New Roman"/>
          <w:b/>
          <w:noProof/>
          <w:sz w:val="24"/>
          <w:szCs w:val="24"/>
        </w:rPr>
      </w:pPr>
    </w:p>
    <w:p w:rsidR="009A284B" w:rsidRPr="00315078" w:rsidRDefault="009A284B" w:rsidP="009A284B">
      <w:pPr>
        <w:widowControl w:val="0"/>
        <w:autoSpaceDE w:val="0"/>
        <w:autoSpaceDN w:val="0"/>
        <w:adjustRightInd w:val="0"/>
        <w:contextualSpacing/>
        <w:rPr>
          <w:rFonts w:ascii="Times New Roman" w:hAnsi="Times New Roman" w:cs="Times New Roman"/>
          <w:b/>
          <w:noProof/>
          <w:sz w:val="24"/>
          <w:szCs w:val="24"/>
        </w:rPr>
      </w:pPr>
      <w:r>
        <w:rPr>
          <w:rFonts w:ascii="Times New Roman" w:hAnsi="Times New Roman" w:cs="Times New Roman"/>
          <w:b/>
          <w:noProof/>
          <w:sz w:val="24"/>
          <w:szCs w:val="24"/>
        </w:rPr>
        <w:t>ЗАМОВНИК                                                                                       ПОСТАЧАЛЬНИК</w:t>
      </w:r>
    </w:p>
    <w:tbl>
      <w:tblPr>
        <w:tblW w:w="10555" w:type="dxa"/>
        <w:tblLayout w:type="fixed"/>
        <w:tblLook w:val="01E0"/>
      </w:tblPr>
      <w:tblGrid>
        <w:gridCol w:w="5320"/>
        <w:gridCol w:w="5235"/>
      </w:tblGrid>
      <w:tr w:rsidR="00367693" w:rsidRPr="00315078" w:rsidTr="00450B10">
        <w:trPr>
          <w:trHeight w:val="2188"/>
        </w:trPr>
        <w:tc>
          <w:tcPr>
            <w:tcW w:w="5320" w:type="dxa"/>
          </w:tcPr>
          <w:p w:rsidR="00367693" w:rsidRPr="00315078" w:rsidRDefault="00367693" w:rsidP="00E45EFF">
            <w:pPr>
              <w:widowControl w:val="0"/>
              <w:autoSpaceDE w:val="0"/>
              <w:autoSpaceDN w:val="0"/>
              <w:adjustRightInd w:val="0"/>
              <w:contextualSpacing/>
              <w:rPr>
                <w:rFonts w:ascii="Times New Roman" w:hAnsi="Times New Roman" w:cs="Times New Roman"/>
                <w:noProof/>
                <w:sz w:val="24"/>
                <w:szCs w:val="24"/>
              </w:rPr>
            </w:pPr>
          </w:p>
        </w:tc>
        <w:tc>
          <w:tcPr>
            <w:tcW w:w="5235" w:type="dxa"/>
          </w:tcPr>
          <w:p w:rsidR="00543027" w:rsidRPr="00315078" w:rsidRDefault="00543027" w:rsidP="00E45EFF">
            <w:pPr>
              <w:pStyle w:val="af4"/>
              <w:contextualSpacing/>
              <w:rPr>
                <w:rFonts w:ascii="Times New Roman" w:eastAsia="Calibri" w:hAnsi="Times New Roman" w:cs="Times New Roman"/>
                <w:iCs/>
                <w:noProof/>
                <w:sz w:val="24"/>
                <w:szCs w:val="24"/>
                <w:lang w:eastAsia="uk-UA"/>
              </w:rPr>
            </w:pPr>
          </w:p>
        </w:tc>
      </w:tr>
    </w:tbl>
    <w:p w:rsidR="00C863E5" w:rsidRPr="00315078" w:rsidRDefault="00C863E5" w:rsidP="009A284B">
      <w:pPr>
        <w:widowControl w:val="0"/>
        <w:autoSpaceDE w:val="0"/>
        <w:autoSpaceDN w:val="0"/>
        <w:adjustRightInd w:val="0"/>
        <w:contextualSpacing/>
        <w:rPr>
          <w:rFonts w:ascii="Times New Roman" w:eastAsia="Times New Roman" w:hAnsi="Times New Roman" w:cs="Times New Roman"/>
          <w:b/>
          <w:noProof/>
          <w:sz w:val="24"/>
          <w:szCs w:val="24"/>
          <w:lang w:eastAsia="ru-RU"/>
        </w:rPr>
      </w:pPr>
    </w:p>
    <w:p w:rsidR="00C863E5" w:rsidRPr="00315078" w:rsidRDefault="00C863E5"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B3CA4" w:rsidRPr="00315078" w:rsidRDefault="003B3CA4" w:rsidP="00E45EFF">
      <w:pPr>
        <w:widowControl w:val="0"/>
        <w:autoSpaceDE w:val="0"/>
        <w:autoSpaceDN w:val="0"/>
        <w:adjustRightInd w:val="0"/>
        <w:contextualSpacing/>
        <w:jc w:val="right"/>
        <w:rPr>
          <w:rFonts w:ascii="Times New Roman" w:eastAsia="Times New Roman" w:hAnsi="Times New Roman" w:cs="Times New Roman"/>
          <w:b/>
          <w:noProof/>
          <w:sz w:val="24"/>
          <w:szCs w:val="24"/>
          <w:lang w:eastAsia="ru-RU"/>
        </w:rPr>
      </w:pPr>
      <w:r w:rsidRPr="00315078">
        <w:rPr>
          <w:rFonts w:ascii="Times New Roman" w:eastAsia="Times New Roman" w:hAnsi="Times New Roman" w:cs="Times New Roman"/>
          <w:b/>
          <w:noProof/>
          <w:sz w:val="24"/>
          <w:szCs w:val="24"/>
          <w:lang w:eastAsia="ru-RU"/>
        </w:rPr>
        <w:t>Додаток №1</w:t>
      </w:r>
    </w:p>
    <w:p w:rsidR="003B3CA4" w:rsidRPr="00315078" w:rsidRDefault="003B3CA4"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B3CA4" w:rsidRPr="00315078" w:rsidRDefault="003B3CA4"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315078">
        <w:rPr>
          <w:rFonts w:ascii="Times New Roman" w:eastAsia="Times New Roman" w:hAnsi="Times New Roman" w:cs="Times New Roman"/>
          <w:b/>
          <w:noProof/>
          <w:sz w:val="24"/>
          <w:szCs w:val="24"/>
          <w:lang w:eastAsia="ru-RU"/>
        </w:rPr>
        <w:t xml:space="preserve">СПЕЦИФІКАЦІЯ </w:t>
      </w:r>
    </w:p>
    <w:p w:rsidR="003B3CA4" w:rsidRPr="00315078" w:rsidRDefault="003B3CA4"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315078">
        <w:rPr>
          <w:rFonts w:ascii="Times New Roman" w:eastAsia="Times New Roman" w:hAnsi="Times New Roman" w:cs="Times New Roman"/>
          <w:b/>
          <w:noProof/>
          <w:sz w:val="24"/>
          <w:szCs w:val="24"/>
          <w:lang w:eastAsia="ru-RU"/>
        </w:rPr>
        <w:t>ДО ДОГОВОРУ  №____________ від ___________202</w:t>
      </w:r>
      <w:r w:rsidR="00AE31E3" w:rsidRPr="00315078">
        <w:rPr>
          <w:rFonts w:ascii="Times New Roman" w:eastAsia="Times New Roman" w:hAnsi="Times New Roman" w:cs="Times New Roman"/>
          <w:b/>
          <w:noProof/>
          <w:sz w:val="24"/>
          <w:szCs w:val="24"/>
          <w:lang w:eastAsia="ru-RU"/>
        </w:rPr>
        <w:t>3</w:t>
      </w:r>
      <w:r w:rsidRPr="00315078">
        <w:rPr>
          <w:rFonts w:ascii="Times New Roman" w:eastAsia="Times New Roman" w:hAnsi="Times New Roman" w:cs="Times New Roman"/>
          <w:b/>
          <w:noProof/>
          <w:sz w:val="24"/>
          <w:szCs w:val="24"/>
          <w:lang w:eastAsia="ru-RU"/>
        </w:rPr>
        <w:t xml:space="preserve"> р.  </w:t>
      </w:r>
    </w:p>
    <w:p w:rsidR="003B3CA4" w:rsidRPr="00315078" w:rsidRDefault="003B3CA4"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0168E" w:rsidRPr="00315078" w:rsidRDefault="0030168E"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
        <w:gridCol w:w="1725"/>
        <w:gridCol w:w="1559"/>
        <w:gridCol w:w="851"/>
        <w:gridCol w:w="940"/>
        <w:gridCol w:w="1341"/>
        <w:gridCol w:w="1342"/>
        <w:gridCol w:w="912"/>
        <w:gridCol w:w="851"/>
      </w:tblGrid>
      <w:tr w:rsidR="00E45EFF" w:rsidRPr="00315078" w:rsidTr="00F86ACD">
        <w:trPr>
          <w:trHeight w:val="129"/>
        </w:trPr>
        <w:tc>
          <w:tcPr>
            <w:tcW w:w="414" w:type="dxa"/>
            <w:vAlign w:val="center"/>
          </w:tcPr>
          <w:p w:rsidR="003D2FCC" w:rsidRPr="00315078" w:rsidRDefault="003D2FCC" w:rsidP="00E45EFF">
            <w:pPr>
              <w:contextualSpacing/>
              <w:jc w:val="both"/>
              <w:rPr>
                <w:rFonts w:ascii="Times New Roman" w:hAnsi="Times New Roman" w:cs="Times New Roman"/>
                <w:b/>
                <w:bCs/>
                <w:sz w:val="24"/>
                <w:szCs w:val="24"/>
              </w:rPr>
            </w:pPr>
            <w:r w:rsidRPr="00315078">
              <w:rPr>
                <w:rFonts w:ascii="Times New Roman" w:hAnsi="Times New Roman" w:cs="Times New Roman"/>
                <w:b/>
                <w:bCs/>
                <w:sz w:val="24"/>
                <w:szCs w:val="24"/>
              </w:rPr>
              <w:t>№ з/п</w:t>
            </w:r>
          </w:p>
        </w:tc>
        <w:tc>
          <w:tcPr>
            <w:tcW w:w="1725" w:type="dxa"/>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 xml:space="preserve">Найменування </w:t>
            </w:r>
            <w:r w:rsidRPr="00315078">
              <w:rPr>
                <w:rFonts w:ascii="Times New Roman" w:hAnsi="Times New Roman" w:cs="Times New Roman"/>
                <w:b/>
                <w:bCs/>
                <w:sz w:val="24"/>
                <w:szCs w:val="24"/>
              </w:rPr>
              <w:br/>
            </w:r>
            <w:r w:rsidRPr="00315078">
              <w:rPr>
                <w:rFonts w:ascii="Times New Roman" w:hAnsi="Times New Roman" w:cs="Times New Roman"/>
                <w:b/>
                <w:sz w:val="24"/>
                <w:szCs w:val="24"/>
              </w:rPr>
              <w:t>товару згідно вимог тендерної документації</w:t>
            </w:r>
          </w:p>
        </w:tc>
        <w:tc>
          <w:tcPr>
            <w:tcW w:w="1559" w:type="dxa"/>
            <w:vAlign w:val="center"/>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 xml:space="preserve">Найменування </w:t>
            </w:r>
            <w:r w:rsidRPr="00315078">
              <w:rPr>
                <w:rFonts w:ascii="Times New Roman" w:hAnsi="Times New Roman" w:cs="Times New Roman"/>
                <w:b/>
                <w:bCs/>
                <w:sz w:val="24"/>
                <w:szCs w:val="24"/>
              </w:rPr>
              <w:br/>
            </w:r>
            <w:r w:rsidRPr="00315078">
              <w:rPr>
                <w:rFonts w:ascii="Times New Roman" w:hAnsi="Times New Roman" w:cs="Times New Roman"/>
                <w:b/>
                <w:sz w:val="24"/>
                <w:szCs w:val="24"/>
              </w:rPr>
              <w:t>товару</w:t>
            </w:r>
          </w:p>
        </w:tc>
        <w:tc>
          <w:tcPr>
            <w:tcW w:w="851" w:type="dxa"/>
            <w:vAlign w:val="center"/>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Од. виміру</w:t>
            </w:r>
          </w:p>
        </w:tc>
        <w:tc>
          <w:tcPr>
            <w:tcW w:w="940" w:type="dxa"/>
            <w:vAlign w:val="center"/>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Кількість</w:t>
            </w:r>
          </w:p>
        </w:tc>
        <w:tc>
          <w:tcPr>
            <w:tcW w:w="1341" w:type="dxa"/>
            <w:vAlign w:val="center"/>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Ціна за одиницю без ПДВ, грн.</w:t>
            </w:r>
          </w:p>
        </w:tc>
        <w:tc>
          <w:tcPr>
            <w:tcW w:w="1342" w:type="dxa"/>
            <w:vAlign w:val="center"/>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Ціна за одиницю з  ПДВ, грн.</w:t>
            </w:r>
          </w:p>
        </w:tc>
        <w:tc>
          <w:tcPr>
            <w:tcW w:w="912" w:type="dxa"/>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Загальна сума без ПДВ, грн.</w:t>
            </w:r>
          </w:p>
        </w:tc>
        <w:tc>
          <w:tcPr>
            <w:tcW w:w="851" w:type="dxa"/>
            <w:vAlign w:val="center"/>
          </w:tcPr>
          <w:p w:rsidR="003D2FCC" w:rsidRPr="00315078" w:rsidRDefault="003D2FCC" w:rsidP="00E45EFF">
            <w:pPr>
              <w:contextualSpacing/>
              <w:jc w:val="center"/>
              <w:rPr>
                <w:rFonts w:ascii="Times New Roman" w:hAnsi="Times New Roman" w:cs="Times New Roman"/>
                <w:b/>
                <w:bCs/>
                <w:sz w:val="24"/>
                <w:szCs w:val="24"/>
              </w:rPr>
            </w:pPr>
            <w:r w:rsidRPr="00315078">
              <w:rPr>
                <w:rFonts w:ascii="Times New Roman" w:hAnsi="Times New Roman" w:cs="Times New Roman"/>
                <w:b/>
                <w:bCs/>
                <w:sz w:val="24"/>
                <w:szCs w:val="24"/>
              </w:rPr>
              <w:t>Загальна сума з ПДВ, грн.</w:t>
            </w:r>
          </w:p>
        </w:tc>
      </w:tr>
      <w:tr w:rsidR="00E45EFF" w:rsidRPr="00315078" w:rsidTr="00F86ACD">
        <w:trPr>
          <w:trHeight w:val="130"/>
        </w:trPr>
        <w:tc>
          <w:tcPr>
            <w:tcW w:w="414" w:type="dxa"/>
            <w:noWrap/>
            <w:vAlign w:val="center"/>
          </w:tcPr>
          <w:p w:rsidR="003D2FCC" w:rsidRPr="00315078" w:rsidRDefault="003D2FCC" w:rsidP="00E45EFF">
            <w:pPr>
              <w:ind w:right="-149"/>
              <w:contextualSpacing/>
              <w:jc w:val="both"/>
              <w:rPr>
                <w:rFonts w:ascii="Times New Roman" w:hAnsi="Times New Roman" w:cs="Times New Roman"/>
                <w:sz w:val="24"/>
                <w:szCs w:val="24"/>
              </w:rPr>
            </w:pPr>
            <w:r w:rsidRPr="00315078">
              <w:rPr>
                <w:rFonts w:ascii="Times New Roman" w:hAnsi="Times New Roman" w:cs="Times New Roman"/>
                <w:sz w:val="24"/>
                <w:szCs w:val="24"/>
              </w:rPr>
              <w:t>1.</w:t>
            </w:r>
          </w:p>
        </w:tc>
        <w:tc>
          <w:tcPr>
            <w:tcW w:w="1725" w:type="dxa"/>
          </w:tcPr>
          <w:p w:rsidR="003D2FCC" w:rsidRPr="00315078" w:rsidRDefault="003D2FCC" w:rsidP="00E45EFF">
            <w:pPr>
              <w:contextualSpacing/>
              <w:rPr>
                <w:rFonts w:ascii="Times New Roman" w:hAnsi="Times New Roman" w:cs="Times New Roman"/>
                <w:sz w:val="24"/>
                <w:szCs w:val="24"/>
              </w:rPr>
            </w:pPr>
          </w:p>
        </w:tc>
        <w:tc>
          <w:tcPr>
            <w:tcW w:w="1559" w:type="dxa"/>
          </w:tcPr>
          <w:p w:rsidR="003D2FCC" w:rsidRPr="00315078" w:rsidRDefault="003D2FCC" w:rsidP="00E45EFF">
            <w:pPr>
              <w:contextualSpacing/>
              <w:rPr>
                <w:rFonts w:ascii="Times New Roman" w:hAnsi="Times New Roman" w:cs="Times New Roman"/>
                <w:bCs/>
                <w:sz w:val="24"/>
                <w:szCs w:val="24"/>
              </w:rPr>
            </w:pPr>
            <w:r w:rsidRPr="00315078">
              <w:rPr>
                <w:rFonts w:ascii="Times New Roman" w:hAnsi="Times New Roman" w:cs="Times New Roman"/>
                <w:sz w:val="24"/>
                <w:szCs w:val="24"/>
              </w:rPr>
              <w:br/>
            </w:r>
          </w:p>
        </w:tc>
        <w:tc>
          <w:tcPr>
            <w:tcW w:w="851" w:type="dxa"/>
          </w:tcPr>
          <w:p w:rsidR="003D2FCC" w:rsidRPr="00315078" w:rsidRDefault="003D2FCC" w:rsidP="00E45EFF">
            <w:pPr>
              <w:contextualSpacing/>
              <w:jc w:val="both"/>
              <w:rPr>
                <w:rFonts w:ascii="Times New Roman" w:hAnsi="Times New Roman" w:cs="Times New Roman"/>
                <w:sz w:val="24"/>
                <w:szCs w:val="24"/>
              </w:rPr>
            </w:pPr>
          </w:p>
        </w:tc>
        <w:tc>
          <w:tcPr>
            <w:tcW w:w="940" w:type="dxa"/>
            <w:noWrap/>
            <w:vAlign w:val="center"/>
          </w:tcPr>
          <w:p w:rsidR="003D2FCC" w:rsidRPr="00315078" w:rsidRDefault="003D2FCC" w:rsidP="00E45EFF">
            <w:pPr>
              <w:contextualSpacing/>
              <w:jc w:val="center"/>
              <w:rPr>
                <w:rFonts w:ascii="Times New Roman" w:hAnsi="Times New Roman" w:cs="Times New Roman"/>
                <w:sz w:val="24"/>
                <w:szCs w:val="24"/>
              </w:rPr>
            </w:pPr>
          </w:p>
        </w:tc>
        <w:tc>
          <w:tcPr>
            <w:tcW w:w="1341" w:type="dxa"/>
            <w:noWrap/>
            <w:vAlign w:val="center"/>
          </w:tcPr>
          <w:p w:rsidR="003D2FCC" w:rsidRPr="00315078" w:rsidRDefault="003D2FCC" w:rsidP="00E45EFF">
            <w:pPr>
              <w:contextualSpacing/>
              <w:jc w:val="both"/>
              <w:rPr>
                <w:rFonts w:ascii="Times New Roman" w:hAnsi="Times New Roman" w:cs="Times New Roman"/>
                <w:sz w:val="24"/>
                <w:szCs w:val="24"/>
              </w:rPr>
            </w:pPr>
          </w:p>
        </w:tc>
        <w:tc>
          <w:tcPr>
            <w:tcW w:w="1342" w:type="dxa"/>
            <w:vAlign w:val="center"/>
          </w:tcPr>
          <w:p w:rsidR="003D2FCC" w:rsidRPr="00315078" w:rsidRDefault="003D2FCC" w:rsidP="00E45EFF">
            <w:pPr>
              <w:contextualSpacing/>
              <w:jc w:val="both"/>
              <w:rPr>
                <w:rFonts w:ascii="Times New Roman" w:hAnsi="Times New Roman" w:cs="Times New Roman"/>
                <w:sz w:val="24"/>
                <w:szCs w:val="24"/>
              </w:rPr>
            </w:pPr>
          </w:p>
        </w:tc>
        <w:tc>
          <w:tcPr>
            <w:tcW w:w="912" w:type="dxa"/>
          </w:tcPr>
          <w:p w:rsidR="003D2FCC" w:rsidRPr="00315078" w:rsidRDefault="003D2FCC" w:rsidP="00E45EFF">
            <w:pPr>
              <w:contextualSpacing/>
              <w:jc w:val="both"/>
              <w:rPr>
                <w:rFonts w:ascii="Times New Roman" w:hAnsi="Times New Roman" w:cs="Times New Roman"/>
                <w:sz w:val="24"/>
                <w:szCs w:val="24"/>
              </w:rPr>
            </w:pPr>
          </w:p>
        </w:tc>
        <w:tc>
          <w:tcPr>
            <w:tcW w:w="851" w:type="dxa"/>
            <w:noWrap/>
            <w:vAlign w:val="center"/>
          </w:tcPr>
          <w:p w:rsidR="003D2FCC" w:rsidRPr="00315078" w:rsidRDefault="003D2FCC" w:rsidP="00E45EFF">
            <w:pPr>
              <w:contextualSpacing/>
              <w:jc w:val="both"/>
              <w:rPr>
                <w:rFonts w:ascii="Times New Roman" w:hAnsi="Times New Roman" w:cs="Times New Roman"/>
                <w:sz w:val="24"/>
                <w:szCs w:val="24"/>
              </w:rPr>
            </w:pPr>
          </w:p>
        </w:tc>
      </w:tr>
    </w:tbl>
    <w:p w:rsidR="0030168E" w:rsidRPr="00315078" w:rsidRDefault="0030168E"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0168E" w:rsidRPr="00315078" w:rsidRDefault="0030168E"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0168E" w:rsidRPr="00315078" w:rsidRDefault="0030168E"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0168E" w:rsidRPr="00315078" w:rsidRDefault="0030168E"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0168E" w:rsidRPr="00315078" w:rsidRDefault="0030168E"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0168E" w:rsidRPr="00315078" w:rsidRDefault="0030168E"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p w:rsidR="003B3CA4" w:rsidRPr="00315078" w:rsidRDefault="003B3CA4" w:rsidP="00E45EFF">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p>
    <w:tbl>
      <w:tblPr>
        <w:tblW w:w="9227" w:type="dxa"/>
        <w:tblLayout w:type="fixed"/>
        <w:tblLook w:val="01E0"/>
      </w:tblPr>
      <w:tblGrid>
        <w:gridCol w:w="4651"/>
        <w:gridCol w:w="4576"/>
      </w:tblGrid>
      <w:tr w:rsidR="00E45EFF" w:rsidRPr="00315078" w:rsidTr="00E45EFF">
        <w:trPr>
          <w:trHeight w:val="2154"/>
        </w:trPr>
        <w:tc>
          <w:tcPr>
            <w:tcW w:w="4651" w:type="dxa"/>
          </w:tcPr>
          <w:p w:rsidR="00722600" w:rsidRPr="00315078" w:rsidRDefault="00722600" w:rsidP="00E45EFF">
            <w:pPr>
              <w:widowControl w:val="0"/>
              <w:autoSpaceDE w:val="0"/>
              <w:autoSpaceDN w:val="0"/>
              <w:adjustRightInd w:val="0"/>
              <w:contextualSpacing/>
              <w:rPr>
                <w:rFonts w:ascii="Times New Roman" w:hAnsi="Times New Roman" w:cs="Times New Roman"/>
                <w:noProof/>
                <w:sz w:val="24"/>
                <w:szCs w:val="24"/>
              </w:rPr>
            </w:pPr>
            <w:r w:rsidRPr="00315078">
              <w:rPr>
                <w:rFonts w:ascii="Times New Roman" w:hAnsi="Times New Roman" w:cs="Times New Roman"/>
                <w:noProof/>
                <w:sz w:val="24"/>
                <w:szCs w:val="24"/>
              </w:rPr>
              <w:t xml:space="preserve">                    ЗАМОВНИК</w:t>
            </w:r>
          </w:p>
          <w:p w:rsidR="00722600" w:rsidRPr="00315078" w:rsidRDefault="00722600" w:rsidP="00E45EFF">
            <w:pPr>
              <w:widowControl w:val="0"/>
              <w:autoSpaceDE w:val="0"/>
              <w:autoSpaceDN w:val="0"/>
              <w:adjustRightInd w:val="0"/>
              <w:contextualSpacing/>
              <w:rPr>
                <w:rFonts w:ascii="Times New Roman" w:hAnsi="Times New Roman" w:cs="Times New Roman"/>
                <w:noProof/>
                <w:sz w:val="24"/>
                <w:szCs w:val="24"/>
              </w:rPr>
            </w:pPr>
          </w:p>
        </w:tc>
        <w:tc>
          <w:tcPr>
            <w:tcW w:w="4576" w:type="dxa"/>
          </w:tcPr>
          <w:p w:rsidR="00722600" w:rsidRPr="00315078" w:rsidRDefault="00722600" w:rsidP="00E45EFF">
            <w:pPr>
              <w:pStyle w:val="af4"/>
              <w:contextualSpacing/>
              <w:rPr>
                <w:rFonts w:ascii="Times New Roman" w:eastAsia="Calibri" w:hAnsi="Times New Roman" w:cs="Times New Roman"/>
                <w:iCs/>
                <w:noProof/>
                <w:sz w:val="24"/>
                <w:szCs w:val="24"/>
                <w:lang w:eastAsia="uk-UA"/>
              </w:rPr>
            </w:pPr>
            <w:r w:rsidRPr="00315078">
              <w:rPr>
                <w:rFonts w:ascii="Times New Roman" w:eastAsia="Calibri" w:hAnsi="Times New Roman" w:cs="Times New Roman"/>
                <w:iCs/>
                <w:noProof/>
                <w:sz w:val="24"/>
                <w:szCs w:val="24"/>
                <w:lang w:eastAsia="uk-UA"/>
              </w:rPr>
              <w:t>ПОСТАЧАЛЬНИК</w:t>
            </w:r>
          </w:p>
          <w:p w:rsidR="00722600" w:rsidRPr="00315078" w:rsidRDefault="00722600" w:rsidP="00E45EFF">
            <w:pPr>
              <w:pStyle w:val="af4"/>
              <w:contextualSpacing/>
              <w:rPr>
                <w:rFonts w:ascii="Times New Roman" w:eastAsia="Calibri" w:hAnsi="Times New Roman" w:cs="Times New Roman"/>
                <w:iCs/>
                <w:noProof/>
                <w:sz w:val="24"/>
                <w:szCs w:val="24"/>
                <w:lang w:eastAsia="uk-UA"/>
              </w:rPr>
            </w:pPr>
          </w:p>
          <w:p w:rsidR="00722600" w:rsidRPr="00315078" w:rsidRDefault="00722600" w:rsidP="00E45EFF">
            <w:pPr>
              <w:pStyle w:val="af4"/>
              <w:contextualSpacing/>
              <w:rPr>
                <w:rFonts w:ascii="Times New Roman" w:eastAsia="Calibri" w:hAnsi="Times New Roman" w:cs="Times New Roman"/>
                <w:iCs/>
                <w:noProof/>
                <w:sz w:val="24"/>
                <w:szCs w:val="24"/>
                <w:lang w:eastAsia="uk-UA"/>
              </w:rPr>
            </w:pPr>
          </w:p>
          <w:p w:rsidR="00722600" w:rsidRPr="00315078" w:rsidRDefault="00722600" w:rsidP="00E45EFF">
            <w:pPr>
              <w:pStyle w:val="af4"/>
              <w:contextualSpacing/>
              <w:rPr>
                <w:rFonts w:ascii="Times New Roman" w:eastAsia="Calibri" w:hAnsi="Times New Roman" w:cs="Times New Roman"/>
                <w:iCs/>
                <w:noProof/>
                <w:sz w:val="24"/>
                <w:szCs w:val="24"/>
                <w:lang w:eastAsia="uk-UA"/>
              </w:rPr>
            </w:pPr>
          </w:p>
          <w:p w:rsidR="00722600" w:rsidRPr="00315078" w:rsidRDefault="00722600" w:rsidP="00E45EFF">
            <w:pPr>
              <w:pStyle w:val="af4"/>
              <w:contextualSpacing/>
              <w:rPr>
                <w:rFonts w:ascii="Times New Roman" w:eastAsia="Calibri" w:hAnsi="Times New Roman" w:cs="Times New Roman"/>
                <w:iCs/>
                <w:noProof/>
                <w:sz w:val="24"/>
                <w:szCs w:val="24"/>
                <w:lang w:eastAsia="uk-UA"/>
              </w:rPr>
            </w:pPr>
          </w:p>
          <w:p w:rsidR="00722600" w:rsidRPr="00315078" w:rsidRDefault="00722600" w:rsidP="00E45EFF">
            <w:pPr>
              <w:pStyle w:val="af4"/>
              <w:contextualSpacing/>
              <w:rPr>
                <w:rFonts w:ascii="Times New Roman" w:eastAsia="Calibri" w:hAnsi="Times New Roman" w:cs="Times New Roman"/>
                <w:iCs/>
                <w:noProof/>
                <w:sz w:val="24"/>
                <w:szCs w:val="24"/>
                <w:lang w:eastAsia="uk-UA"/>
              </w:rPr>
            </w:pPr>
          </w:p>
        </w:tc>
      </w:tr>
    </w:tbl>
    <w:p w:rsidR="00EB7888" w:rsidRPr="00315078" w:rsidRDefault="00EB7888" w:rsidP="00E45EFF">
      <w:pPr>
        <w:ind w:firstLine="709"/>
        <w:contextualSpacing/>
        <w:jc w:val="both"/>
        <w:rPr>
          <w:rFonts w:ascii="Times New Roman" w:eastAsia="Times New Roman" w:hAnsi="Times New Roman" w:cs="Times New Roman"/>
          <w:noProof/>
          <w:sz w:val="24"/>
          <w:szCs w:val="24"/>
        </w:rPr>
      </w:pPr>
    </w:p>
    <w:p w:rsidR="00E45EFF" w:rsidRPr="00315078" w:rsidRDefault="00E45EFF" w:rsidP="00E45EFF">
      <w:pPr>
        <w:ind w:firstLine="709"/>
        <w:contextualSpacing/>
        <w:jc w:val="both"/>
        <w:rPr>
          <w:rFonts w:ascii="Times New Roman" w:eastAsia="Times New Roman" w:hAnsi="Times New Roman" w:cs="Times New Roman"/>
          <w:noProof/>
          <w:sz w:val="24"/>
          <w:szCs w:val="24"/>
        </w:rPr>
      </w:pPr>
    </w:p>
    <w:sectPr w:rsidR="00E45EFF" w:rsidRPr="00315078" w:rsidSect="00813B87">
      <w:headerReference w:type="default" r:id="rId8"/>
      <w:pgSz w:w="11906" w:h="16838"/>
      <w:pgMar w:top="426" w:right="566" w:bottom="993"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B4" w:rsidRDefault="007D43B4">
      <w:r>
        <w:separator/>
      </w:r>
    </w:p>
  </w:endnote>
  <w:endnote w:type="continuationSeparator" w:id="1">
    <w:p w:rsidR="007D43B4" w:rsidRDefault="007D4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B4" w:rsidRDefault="007D43B4">
      <w:r>
        <w:separator/>
      </w:r>
    </w:p>
  </w:footnote>
  <w:footnote w:type="continuationSeparator" w:id="1">
    <w:p w:rsidR="007D43B4" w:rsidRDefault="007D4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B3" w:rsidRPr="00BF2210" w:rsidRDefault="0011183B">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3424B3"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5A3C15">
      <w:rPr>
        <w:rFonts w:ascii="Times New Roman" w:eastAsia="Times New Roman" w:hAnsi="Times New Roman" w:cs="Times New Roman"/>
        <w:noProof/>
        <w:color w:val="000000"/>
        <w:sz w:val="24"/>
        <w:szCs w:val="24"/>
      </w:rPr>
      <w:t>8</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582032"/>
    <w:multiLevelType w:val="hybridMultilevel"/>
    <w:tmpl w:val="B97E8A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EFA73C3"/>
    <w:multiLevelType w:val="hybridMultilevel"/>
    <w:tmpl w:val="828E1F70"/>
    <w:lvl w:ilvl="0" w:tplc="0172F4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2">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CE05F85"/>
    <w:multiLevelType w:val="multilevel"/>
    <w:tmpl w:val="7FCAFB52"/>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4">
    <w:nsid w:val="59B41E58"/>
    <w:multiLevelType w:val="hybridMultilevel"/>
    <w:tmpl w:val="BA7EF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4B179D"/>
    <w:multiLevelType w:val="hybridMultilevel"/>
    <w:tmpl w:val="DF460572"/>
    <w:lvl w:ilvl="0" w:tplc="0172F48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6">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B351931"/>
    <w:multiLevelType w:val="hybridMultilevel"/>
    <w:tmpl w:val="A85E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8D3E47"/>
    <w:multiLevelType w:val="hybridMultilevel"/>
    <w:tmpl w:val="B602F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C4193"/>
    <w:multiLevelType w:val="hybridMultilevel"/>
    <w:tmpl w:val="06926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E95B66"/>
    <w:multiLevelType w:val="hybridMultilevel"/>
    <w:tmpl w:val="CC9E45B6"/>
    <w:lvl w:ilvl="0" w:tplc="AFD895F6">
      <w:start w:val="1"/>
      <w:numFmt w:val="decimal"/>
      <w:lvlText w:val="%1."/>
      <w:lvlJc w:val="left"/>
      <w:pPr>
        <w:ind w:left="720"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5"/>
  </w:num>
  <w:num w:numId="9">
    <w:abstractNumId w:val="26"/>
  </w:num>
  <w:num w:numId="10">
    <w:abstractNumId w:val="7"/>
  </w:num>
  <w:num w:numId="11">
    <w:abstractNumId w:val="19"/>
  </w:num>
  <w:num w:numId="12">
    <w:abstractNumId w:val="32"/>
  </w:num>
  <w:num w:numId="13">
    <w:abstractNumId w:val="17"/>
  </w:num>
  <w:num w:numId="14">
    <w:abstractNumId w:val="2"/>
  </w:num>
  <w:num w:numId="15">
    <w:abstractNumId w:val="0"/>
  </w:num>
  <w:num w:numId="16">
    <w:abstractNumId w:val="6"/>
  </w:num>
  <w:num w:numId="17">
    <w:abstractNumId w:val="9"/>
  </w:num>
  <w:num w:numId="18">
    <w:abstractNumId w:val="31"/>
  </w:num>
  <w:num w:numId="19">
    <w:abstractNumId w:val="10"/>
  </w:num>
  <w:num w:numId="20">
    <w:abstractNumId w:val="20"/>
  </w:num>
  <w:num w:numId="21">
    <w:abstractNumId w:val="1"/>
  </w:num>
  <w:num w:numId="22">
    <w:abstractNumId w:val="21"/>
  </w:num>
  <w:num w:numId="23">
    <w:abstractNumId w:val="3"/>
  </w:num>
  <w:num w:numId="24">
    <w:abstractNumId w:val="33"/>
  </w:num>
  <w:num w:numId="25">
    <w:abstractNumId w:val="16"/>
  </w:num>
  <w:num w:numId="26">
    <w:abstractNumId w:val="27"/>
  </w:num>
  <w:num w:numId="27">
    <w:abstractNumId w:val="23"/>
  </w:num>
  <w:num w:numId="28">
    <w:abstractNumId w:val="22"/>
  </w:num>
  <w:num w:numId="29">
    <w:abstractNumId w:val="29"/>
  </w:num>
  <w:num w:numId="30">
    <w:abstractNumId w:val="28"/>
  </w:num>
  <w:num w:numId="31">
    <w:abstractNumId w:val="30"/>
  </w:num>
  <w:num w:numId="32">
    <w:abstractNumId w:val="34"/>
  </w:num>
  <w:num w:numId="33">
    <w:abstractNumId w:val="13"/>
  </w:num>
  <w:num w:numId="34">
    <w:abstractNumId w:val="25"/>
  </w:num>
  <w:num w:numId="35">
    <w:abstractNumId w:val="1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5D1B14"/>
    <w:rsid w:val="00000F3E"/>
    <w:rsid w:val="00001A79"/>
    <w:rsid w:val="000021D3"/>
    <w:rsid w:val="000107FA"/>
    <w:rsid w:val="00014F6C"/>
    <w:rsid w:val="00016397"/>
    <w:rsid w:val="00034489"/>
    <w:rsid w:val="00041402"/>
    <w:rsid w:val="000459B7"/>
    <w:rsid w:val="00045BB1"/>
    <w:rsid w:val="00046CEC"/>
    <w:rsid w:val="00046FAA"/>
    <w:rsid w:val="000475C7"/>
    <w:rsid w:val="00062E20"/>
    <w:rsid w:val="0006476F"/>
    <w:rsid w:val="00065B2F"/>
    <w:rsid w:val="00067EAA"/>
    <w:rsid w:val="0007081C"/>
    <w:rsid w:val="0007596C"/>
    <w:rsid w:val="0008330E"/>
    <w:rsid w:val="00083532"/>
    <w:rsid w:val="00085589"/>
    <w:rsid w:val="00086278"/>
    <w:rsid w:val="0008794F"/>
    <w:rsid w:val="0009096E"/>
    <w:rsid w:val="00097A4F"/>
    <w:rsid w:val="000A205A"/>
    <w:rsid w:val="000A7FCD"/>
    <w:rsid w:val="000C0F3A"/>
    <w:rsid w:val="000C2970"/>
    <w:rsid w:val="000C52B7"/>
    <w:rsid w:val="000D0F55"/>
    <w:rsid w:val="000D4051"/>
    <w:rsid w:val="000D4423"/>
    <w:rsid w:val="000E5CF4"/>
    <w:rsid w:val="000F2AE9"/>
    <w:rsid w:val="000F356A"/>
    <w:rsid w:val="000F7162"/>
    <w:rsid w:val="00102B3C"/>
    <w:rsid w:val="00110865"/>
    <w:rsid w:val="0011183B"/>
    <w:rsid w:val="00114EF9"/>
    <w:rsid w:val="00116535"/>
    <w:rsid w:val="00133961"/>
    <w:rsid w:val="00136E4E"/>
    <w:rsid w:val="001379D0"/>
    <w:rsid w:val="001403DD"/>
    <w:rsid w:val="00141C32"/>
    <w:rsid w:val="001437DC"/>
    <w:rsid w:val="00143BF8"/>
    <w:rsid w:val="001453C4"/>
    <w:rsid w:val="00145CA9"/>
    <w:rsid w:val="00160078"/>
    <w:rsid w:val="00161A92"/>
    <w:rsid w:val="00163978"/>
    <w:rsid w:val="00167B1B"/>
    <w:rsid w:val="00171BE2"/>
    <w:rsid w:val="0017289D"/>
    <w:rsid w:val="00172A24"/>
    <w:rsid w:val="00173DD3"/>
    <w:rsid w:val="00180951"/>
    <w:rsid w:val="0018225B"/>
    <w:rsid w:val="00182F89"/>
    <w:rsid w:val="001848E6"/>
    <w:rsid w:val="00190E77"/>
    <w:rsid w:val="00191D4A"/>
    <w:rsid w:val="001920D6"/>
    <w:rsid w:val="00194273"/>
    <w:rsid w:val="001971D8"/>
    <w:rsid w:val="001A2968"/>
    <w:rsid w:val="001A378C"/>
    <w:rsid w:val="001A619B"/>
    <w:rsid w:val="001B2542"/>
    <w:rsid w:val="001B2EE3"/>
    <w:rsid w:val="001B6028"/>
    <w:rsid w:val="001C02AD"/>
    <w:rsid w:val="001C15AE"/>
    <w:rsid w:val="001C2BD7"/>
    <w:rsid w:val="001C45C6"/>
    <w:rsid w:val="001C5564"/>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5E89"/>
    <w:rsid w:val="002469BC"/>
    <w:rsid w:val="00252A07"/>
    <w:rsid w:val="00254252"/>
    <w:rsid w:val="002554DF"/>
    <w:rsid w:val="00261B77"/>
    <w:rsid w:val="00263B36"/>
    <w:rsid w:val="00270D61"/>
    <w:rsid w:val="002738FE"/>
    <w:rsid w:val="00280C69"/>
    <w:rsid w:val="00282F18"/>
    <w:rsid w:val="002858DE"/>
    <w:rsid w:val="002920E8"/>
    <w:rsid w:val="00292826"/>
    <w:rsid w:val="00297586"/>
    <w:rsid w:val="002A1658"/>
    <w:rsid w:val="002A38D4"/>
    <w:rsid w:val="002B4F61"/>
    <w:rsid w:val="002B5954"/>
    <w:rsid w:val="002B62A7"/>
    <w:rsid w:val="002B64AD"/>
    <w:rsid w:val="002B6B26"/>
    <w:rsid w:val="002B7EEE"/>
    <w:rsid w:val="002D393B"/>
    <w:rsid w:val="002D7D2E"/>
    <w:rsid w:val="002E028D"/>
    <w:rsid w:val="002E5181"/>
    <w:rsid w:val="002F0717"/>
    <w:rsid w:val="002F1AEC"/>
    <w:rsid w:val="002F4D4F"/>
    <w:rsid w:val="0030110B"/>
    <w:rsid w:val="0030168E"/>
    <w:rsid w:val="00302083"/>
    <w:rsid w:val="0030227B"/>
    <w:rsid w:val="00307AD4"/>
    <w:rsid w:val="003117AC"/>
    <w:rsid w:val="00313385"/>
    <w:rsid w:val="00313BA8"/>
    <w:rsid w:val="00315078"/>
    <w:rsid w:val="00316D18"/>
    <w:rsid w:val="00317188"/>
    <w:rsid w:val="0032170E"/>
    <w:rsid w:val="00324052"/>
    <w:rsid w:val="00327E8F"/>
    <w:rsid w:val="00336C79"/>
    <w:rsid w:val="003424B3"/>
    <w:rsid w:val="003428BB"/>
    <w:rsid w:val="003463B1"/>
    <w:rsid w:val="003472CD"/>
    <w:rsid w:val="0035326D"/>
    <w:rsid w:val="003534DE"/>
    <w:rsid w:val="00356D4C"/>
    <w:rsid w:val="00357389"/>
    <w:rsid w:val="003644E9"/>
    <w:rsid w:val="00364503"/>
    <w:rsid w:val="00366B03"/>
    <w:rsid w:val="00367693"/>
    <w:rsid w:val="00381A38"/>
    <w:rsid w:val="0038280B"/>
    <w:rsid w:val="003A1457"/>
    <w:rsid w:val="003B2907"/>
    <w:rsid w:val="003B3CA4"/>
    <w:rsid w:val="003B70F4"/>
    <w:rsid w:val="003B7785"/>
    <w:rsid w:val="003C103F"/>
    <w:rsid w:val="003C3056"/>
    <w:rsid w:val="003C5383"/>
    <w:rsid w:val="003C566B"/>
    <w:rsid w:val="003D0B21"/>
    <w:rsid w:val="003D2FCC"/>
    <w:rsid w:val="003D32D8"/>
    <w:rsid w:val="003E3710"/>
    <w:rsid w:val="003E5141"/>
    <w:rsid w:val="003E69DC"/>
    <w:rsid w:val="003E74C0"/>
    <w:rsid w:val="003E79AC"/>
    <w:rsid w:val="003F1A27"/>
    <w:rsid w:val="003F66AC"/>
    <w:rsid w:val="003F6BFB"/>
    <w:rsid w:val="004259CD"/>
    <w:rsid w:val="00441EFB"/>
    <w:rsid w:val="004430D7"/>
    <w:rsid w:val="00450B10"/>
    <w:rsid w:val="004570BD"/>
    <w:rsid w:val="004648D3"/>
    <w:rsid w:val="0046688B"/>
    <w:rsid w:val="00467FA5"/>
    <w:rsid w:val="004713E9"/>
    <w:rsid w:val="00475D85"/>
    <w:rsid w:val="004761CA"/>
    <w:rsid w:val="00477F84"/>
    <w:rsid w:val="004815E2"/>
    <w:rsid w:val="004842D6"/>
    <w:rsid w:val="004869AC"/>
    <w:rsid w:val="004936D1"/>
    <w:rsid w:val="00497D21"/>
    <w:rsid w:val="004A09B8"/>
    <w:rsid w:val="004A7E1F"/>
    <w:rsid w:val="004B44AC"/>
    <w:rsid w:val="004B4524"/>
    <w:rsid w:val="004B63C2"/>
    <w:rsid w:val="004C1A3B"/>
    <w:rsid w:val="004C2014"/>
    <w:rsid w:val="004C29CF"/>
    <w:rsid w:val="004D2F27"/>
    <w:rsid w:val="004E7016"/>
    <w:rsid w:val="004F06F9"/>
    <w:rsid w:val="004F2BEF"/>
    <w:rsid w:val="004F4E2A"/>
    <w:rsid w:val="004F5CC4"/>
    <w:rsid w:val="00504604"/>
    <w:rsid w:val="00504614"/>
    <w:rsid w:val="005065D7"/>
    <w:rsid w:val="005110F4"/>
    <w:rsid w:val="00514369"/>
    <w:rsid w:val="00515C9A"/>
    <w:rsid w:val="00517875"/>
    <w:rsid w:val="00517FD7"/>
    <w:rsid w:val="0052086A"/>
    <w:rsid w:val="00526E4C"/>
    <w:rsid w:val="00530C0A"/>
    <w:rsid w:val="00540236"/>
    <w:rsid w:val="00543027"/>
    <w:rsid w:val="00545FF2"/>
    <w:rsid w:val="005508E2"/>
    <w:rsid w:val="005543AB"/>
    <w:rsid w:val="0055664F"/>
    <w:rsid w:val="00563596"/>
    <w:rsid w:val="00567CAA"/>
    <w:rsid w:val="005705DD"/>
    <w:rsid w:val="00570C6C"/>
    <w:rsid w:val="00571D2C"/>
    <w:rsid w:val="00574033"/>
    <w:rsid w:val="00577AA3"/>
    <w:rsid w:val="00577B51"/>
    <w:rsid w:val="00580258"/>
    <w:rsid w:val="005829C1"/>
    <w:rsid w:val="005868CB"/>
    <w:rsid w:val="00591728"/>
    <w:rsid w:val="0059242E"/>
    <w:rsid w:val="005938EC"/>
    <w:rsid w:val="00594AE8"/>
    <w:rsid w:val="00595E90"/>
    <w:rsid w:val="005A17EF"/>
    <w:rsid w:val="005A3C15"/>
    <w:rsid w:val="005B01C5"/>
    <w:rsid w:val="005B08A1"/>
    <w:rsid w:val="005B1D34"/>
    <w:rsid w:val="005B4D8F"/>
    <w:rsid w:val="005B4F99"/>
    <w:rsid w:val="005D052D"/>
    <w:rsid w:val="005D1B14"/>
    <w:rsid w:val="005D4E61"/>
    <w:rsid w:val="005D677C"/>
    <w:rsid w:val="005D6808"/>
    <w:rsid w:val="005E50F9"/>
    <w:rsid w:val="00602FFA"/>
    <w:rsid w:val="00606DB3"/>
    <w:rsid w:val="00610F99"/>
    <w:rsid w:val="00614C56"/>
    <w:rsid w:val="00617190"/>
    <w:rsid w:val="00617483"/>
    <w:rsid w:val="00624FCB"/>
    <w:rsid w:val="006260BE"/>
    <w:rsid w:val="006279AA"/>
    <w:rsid w:val="00635370"/>
    <w:rsid w:val="006428EE"/>
    <w:rsid w:val="0064638C"/>
    <w:rsid w:val="00650B4C"/>
    <w:rsid w:val="00661E83"/>
    <w:rsid w:val="00665700"/>
    <w:rsid w:val="0067051B"/>
    <w:rsid w:val="00680F97"/>
    <w:rsid w:val="0068468E"/>
    <w:rsid w:val="006846E6"/>
    <w:rsid w:val="00691D93"/>
    <w:rsid w:val="006967C6"/>
    <w:rsid w:val="006A6E88"/>
    <w:rsid w:val="006A7A3C"/>
    <w:rsid w:val="006A7CEF"/>
    <w:rsid w:val="006A7EED"/>
    <w:rsid w:val="006B138D"/>
    <w:rsid w:val="006B5D23"/>
    <w:rsid w:val="006B78EE"/>
    <w:rsid w:val="006C1138"/>
    <w:rsid w:val="006C1471"/>
    <w:rsid w:val="006D1CE5"/>
    <w:rsid w:val="006D5389"/>
    <w:rsid w:val="006D7169"/>
    <w:rsid w:val="006D7893"/>
    <w:rsid w:val="006F1E09"/>
    <w:rsid w:val="006F1F1B"/>
    <w:rsid w:val="006F3089"/>
    <w:rsid w:val="007003E2"/>
    <w:rsid w:val="007016F8"/>
    <w:rsid w:val="00703D47"/>
    <w:rsid w:val="0070796E"/>
    <w:rsid w:val="00716533"/>
    <w:rsid w:val="00716FD0"/>
    <w:rsid w:val="00722600"/>
    <w:rsid w:val="007250E9"/>
    <w:rsid w:val="00737279"/>
    <w:rsid w:val="0074501A"/>
    <w:rsid w:val="00746578"/>
    <w:rsid w:val="00750825"/>
    <w:rsid w:val="007517B3"/>
    <w:rsid w:val="00757EE3"/>
    <w:rsid w:val="00766729"/>
    <w:rsid w:val="007722D9"/>
    <w:rsid w:val="00775A5D"/>
    <w:rsid w:val="00782048"/>
    <w:rsid w:val="00786C1C"/>
    <w:rsid w:val="00787F41"/>
    <w:rsid w:val="007917F9"/>
    <w:rsid w:val="00791FDD"/>
    <w:rsid w:val="007A03A0"/>
    <w:rsid w:val="007A0B39"/>
    <w:rsid w:val="007A65D8"/>
    <w:rsid w:val="007B1A97"/>
    <w:rsid w:val="007B48D0"/>
    <w:rsid w:val="007B70D3"/>
    <w:rsid w:val="007C43F7"/>
    <w:rsid w:val="007D1815"/>
    <w:rsid w:val="007D1DAE"/>
    <w:rsid w:val="007D43B4"/>
    <w:rsid w:val="007E0CCA"/>
    <w:rsid w:val="007E0D67"/>
    <w:rsid w:val="007E47DE"/>
    <w:rsid w:val="007F387B"/>
    <w:rsid w:val="00800D72"/>
    <w:rsid w:val="00806A56"/>
    <w:rsid w:val="00807BB0"/>
    <w:rsid w:val="00812260"/>
    <w:rsid w:val="0081328A"/>
    <w:rsid w:val="00813B87"/>
    <w:rsid w:val="00813C38"/>
    <w:rsid w:val="0081590B"/>
    <w:rsid w:val="00816B24"/>
    <w:rsid w:val="00824773"/>
    <w:rsid w:val="00824FB8"/>
    <w:rsid w:val="00826FDF"/>
    <w:rsid w:val="0083220F"/>
    <w:rsid w:val="00840AF8"/>
    <w:rsid w:val="00842109"/>
    <w:rsid w:val="00850364"/>
    <w:rsid w:val="0085559C"/>
    <w:rsid w:val="00865554"/>
    <w:rsid w:val="008657D5"/>
    <w:rsid w:val="00867EA6"/>
    <w:rsid w:val="00872840"/>
    <w:rsid w:val="00873E14"/>
    <w:rsid w:val="00882A54"/>
    <w:rsid w:val="00891FA5"/>
    <w:rsid w:val="00892F25"/>
    <w:rsid w:val="00895172"/>
    <w:rsid w:val="00895750"/>
    <w:rsid w:val="00895D72"/>
    <w:rsid w:val="00896C08"/>
    <w:rsid w:val="00897035"/>
    <w:rsid w:val="008A0598"/>
    <w:rsid w:val="008A77E8"/>
    <w:rsid w:val="008A7F5A"/>
    <w:rsid w:val="008B48BC"/>
    <w:rsid w:val="008C2C0F"/>
    <w:rsid w:val="008C2FA8"/>
    <w:rsid w:val="008C518A"/>
    <w:rsid w:val="008C6137"/>
    <w:rsid w:val="008C6ABB"/>
    <w:rsid w:val="008D1195"/>
    <w:rsid w:val="008D34BA"/>
    <w:rsid w:val="008D5B57"/>
    <w:rsid w:val="008E1E1D"/>
    <w:rsid w:val="008E606A"/>
    <w:rsid w:val="008E7F0C"/>
    <w:rsid w:val="008F0D13"/>
    <w:rsid w:val="008F35FF"/>
    <w:rsid w:val="008F6737"/>
    <w:rsid w:val="00903564"/>
    <w:rsid w:val="00911189"/>
    <w:rsid w:val="00916C77"/>
    <w:rsid w:val="009234C1"/>
    <w:rsid w:val="00935513"/>
    <w:rsid w:val="009372C3"/>
    <w:rsid w:val="00943C16"/>
    <w:rsid w:val="00944EDD"/>
    <w:rsid w:val="00950ADC"/>
    <w:rsid w:val="0095138C"/>
    <w:rsid w:val="00951C45"/>
    <w:rsid w:val="00952AEF"/>
    <w:rsid w:val="00960122"/>
    <w:rsid w:val="00961292"/>
    <w:rsid w:val="00961A54"/>
    <w:rsid w:val="009657DC"/>
    <w:rsid w:val="009773F6"/>
    <w:rsid w:val="00994830"/>
    <w:rsid w:val="009A284B"/>
    <w:rsid w:val="009A3EDE"/>
    <w:rsid w:val="009A5166"/>
    <w:rsid w:val="009B0073"/>
    <w:rsid w:val="009B1513"/>
    <w:rsid w:val="009B2CEB"/>
    <w:rsid w:val="009B606D"/>
    <w:rsid w:val="009C6CCC"/>
    <w:rsid w:val="009D0B64"/>
    <w:rsid w:val="009D3076"/>
    <w:rsid w:val="009D7EAC"/>
    <w:rsid w:val="009E0ED0"/>
    <w:rsid w:val="009E1E30"/>
    <w:rsid w:val="009E20F4"/>
    <w:rsid w:val="009E528D"/>
    <w:rsid w:val="009F100C"/>
    <w:rsid w:val="009F166E"/>
    <w:rsid w:val="009F4713"/>
    <w:rsid w:val="009F6C1D"/>
    <w:rsid w:val="00A03529"/>
    <w:rsid w:val="00A0439C"/>
    <w:rsid w:val="00A071A5"/>
    <w:rsid w:val="00A07B8B"/>
    <w:rsid w:val="00A14EBD"/>
    <w:rsid w:val="00A23DFD"/>
    <w:rsid w:val="00A23EF5"/>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76DE"/>
    <w:rsid w:val="00A912B2"/>
    <w:rsid w:val="00A94C20"/>
    <w:rsid w:val="00A97B58"/>
    <w:rsid w:val="00AA0E31"/>
    <w:rsid w:val="00AA7548"/>
    <w:rsid w:val="00AB14E2"/>
    <w:rsid w:val="00AB69A4"/>
    <w:rsid w:val="00AB7624"/>
    <w:rsid w:val="00AC593F"/>
    <w:rsid w:val="00AD1D22"/>
    <w:rsid w:val="00AD29A4"/>
    <w:rsid w:val="00AD628B"/>
    <w:rsid w:val="00AE0619"/>
    <w:rsid w:val="00AE2435"/>
    <w:rsid w:val="00AE31E3"/>
    <w:rsid w:val="00AE5A64"/>
    <w:rsid w:val="00AE6CE8"/>
    <w:rsid w:val="00AF2A62"/>
    <w:rsid w:val="00AF5064"/>
    <w:rsid w:val="00B0387B"/>
    <w:rsid w:val="00B04606"/>
    <w:rsid w:val="00B06E07"/>
    <w:rsid w:val="00B1193F"/>
    <w:rsid w:val="00B304F0"/>
    <w:rsid w:val="00B423F0"/>
    <w:rsid w:val="00B4249E"/>
    <w:rsid w:val="00B52546"/>
    <w:rsid w:val="00B525B7"/>
    <w:rsid w:val="00B556DE"/>
    <w:rsid w:val="00B61185"/>
    <w:rsid w:val="00B6369F"/>
    <w:rsid w:val="00B67711"/>
    <w:rsid w:val="00B742DD"/>
    <w:rsid w:val="00B74B53"/>
    <w:rsid w:val="00B77C80"/>
    <w:rsid w:val="00B83FE7"/>
    <w:rsid w:val="00B8649D"/>
    <w:rsid w:val="00B9566D"/>
    <w:rsid w:val="00BB1ACA"/>
    <w:rsid w:val="00BB4276"/>
    <w:rsid w:val="00BB5D9E"/>
    <w:rsid w:val="00BB79B9"/>
    <w:rsid w:val="00BC1812"/>
    <w:rsid w:val="00BC3FC7"/>
    <w:rsid w:val="00BC7947"/>
    <w:rsid w:val="00BC7F3D"/>
    <w:rsid w:val="00BD2BEA"/>
    <w:rsid w:val="00BE598E"/>
    <w:rsid w:val="00BE5B92"/>
    <w:rsid w:val="00BF2210"/>
    <w:rsid w:val="00C013EE"/>
    <w:rsid w:val="00C06EC0"/>
    <w:rsid w:val="00C07111"/>
    <w:rsid w:val="00C11F46"/>
    <w:rsid w:val="00C11FB9"/>
    <w:rsid w:val="00C15FCA"/>
    <w:rsid w:val="00C2189F"/>
    <w:rsid w:val="00C22436"/>
    <w:rsid w:val="00C26939"/>
    <w:rsid w:val="00C30D13"/>
    <w:rsid w:val="00C31F92"/>
    <w:rsid w:val="00C33B7D"/>
    <w:rsid w:val="00C34861"/>
    <w:rsid w:val="00C34D4C"/>
    <w:rsid w:val="00C37DDA"/>
    <w:rsid w:val="00C61F2D"/>
    <w:rsid w:val="00C632DB"/>
    <w:rsid w:val="00C64793"/>
    <w:rsid w:val="00C7105D"/>
    <w:rsid w:val="00C77F84"/>
    <w:rsid w:val="00C82D0B"/>
    <w:rsid w:val="00C863E5"/>
    <w:rsid w:val="00C86B0C"/>
    <w:rsid w:val="00C919DF"/>
    <w:rsid w:val="00C96E82"/>
    <w:rsid w:val="00CA376D"/>
    <w:rsid w:val="00CA4792"/>
    <w:rsid w:val="00CB0110"/>
    <w:rsid w:val="00CB56FF"/>
    <w:rsid w:val="00CC75D1"/>
    <w:rsid w:val="00CD3376"/>
    <w:rsid w:val="00CD40CB"/>
    <w:rsid w:val="00CE138B"/>
    <w:rsid w:val="00CE70F1"/>
    <w:rsid w:val="00CE7184"/>
    <w:rsid w:val="00CF2B1A"/>
    <w:rsid w:val="00CF36B9"/>
    <w:rsid w:val="00CF496A"/>
    <w:rsid w:val="00CF525E"/>
    <w:rsid w:val="00CF74E5"/>
    <w:rsid w:val="00D03146"/>
    <w:rsid w:val="00D07F0D"/>
    <w:rsid w:val="00D16DF1"/>
    <w:rsid w:val="00D22360"/>
    <w:rsid w:val="00D24213"/>
    <w:rsid w:val="00D270C1"/>
    <w:rsid w:val="00D300E3"/>
    <w:rsid w:val="00D41899"/>
    <w:rsid w:val="00D426D6"/>
    <w:rsid w:val="00D432A6"/>
    <w:rsid w:val="00D43D86"/>
    <w:rsid w:val="00D44B77"/>
    <w:rsid w:val="00D471CC"/>
    <w:rsid w:val="00D473E0"/>
    <w:rsid w:val="00D47A40"/>
    <w:rsid w:val="00D553FE"/>
    <w:rsid w:val="00D6219B"/>
    <w:rsid w:val="00D65D6A"/>
    <w:rsid w:val="00D71627"/>
    <w:rsid w:val="00D71847"/>
    <w:rsid w:val="00D7189E"/>
    <w:rsid w:val="00D73DD7"/>
    <w:rsid w:val="00D81D05"/>
    <w:rsid w:val="00D84C45"/>
    <w:rsid w:val="00D8746C"/>
    <w:rsid w:val="00D970C3"/>
    <w:rsid w:val="00D97471"/>
    <w:rsid w:val="00D9793D"/>
    <w:rsid w:val="00DA01DF"/>
    <w:rsid w:val="00DA51B9"/>
    <w:rsid w:val="00DA61F0"/>
    <w:rsid w:val="00DB4F24"/>
    <w:rsid w:val="00DB7A42"/>
    <w:rsid w:val="00DD21A0"/>
    <w:rsid w:val="00DD5CAE"/>
    <w:rsid w:val="00DD695D"/>
    <w:rsid w:val="00DD79CC"/>
    <w:rsid w:val="00DE138C"/>
    <w:rsid w:val="00DE13BB"/>
    <w:rsid w:val="00DE7794"/>
    <w:rsid w:val="00DF299E"/>
    <w:rsid w:val="00DF3C7D"/>
    <w:rsid w:val="00DF40CF"/>
    <w:rsid w:val="00E012DB"/>
    <w:rsid w:val="00E018A8"/>
    <w:rsid w:val="00E03B28"/>
    <w:rsid w:val="00E047E5"/>
    <w:rsid w:val="00E066FA"/>
    <w:rsid w:val="00E10682"/>
    <w:rsid w:val="00E1085F"/>
    <w:rsid w:val="00E11764"/>
    <w:rsid w:val="00E2096B"/>
    <w:rsid w:val="00E328F6"/>
    <w:rsid w:val="00E45EFF"/>
    <w:rsid w:val="00E46220"/>
    <w:rsid w:val="00E50B77"/>
    <w:rsid w:val="00E52665"/>
    <w:rsid w:val="00E561E4"/>
    <w:rsid w:val="00E56260"/>
    <w:rsid w:val="00E64EAE"/>
    <w:rsid w:val="00E73511"/>
    <w:rsid w:val="00E74860"/>
    <w:rsid w:val="00E825A5"/>
    <w:rsid w:val="00E82D44"/>
    <w:rsid w:val="00E8560F"/>
    <w:rsid w:val="00E97659"/>
    <w:rsid w:val="00EA4B10"/>
    <w:rsid w:val="00EA678A"/>
    <w:rsid w:val="00EB0540"/>
    <w:rsid w:val="00EB086C"/>
    <w:rsid w:val="00EB3F2E"/>
    <w:rsid w:val="00EB7888"/>
    <w:rsid w:val="00EC3EDF"/>
    <w:rsid w:val="00EC565B"/>
    <w:rsid w:val="00EE306C"/>
    <w:rsid w:val="00EF14BA"/>
    <w:rsid w:val="00EF31C0"/>
    <w:rsid w:val="00EF4B26"/>
    <w:rsid w:val="00F010A6"/>
    <w:rsid w:val="00F0407F"/>
    <w:rsid w:val="00F04129"/>
    <w:rsid w:val="00F056B3"/>
    <w:rsid w:val="00F11B62"/>
    <w:rsid w:val="00F13E90"/>
    <w:rsid w:val="00F26E75"/>
    <w:rsid w:val="00F40D5F"/>
    <w:rsid w:val="00F43185"/>
    <w:rsid w:val="00F435CE"/>
    <w:rsid w:val="00F45BA5"/>
    <w:rsid w:val="00F478FF"/>
    <w:rsid w:val="00F504A8"/>
    <w:rsid w:val="00F5160A"/>
    <w:rsid w:val="00F53431"/>
    <w:rsid w:val="00F5419B"/>
    <w:rsid w:val="00F64021"/>
    <w:rsid w:val="00F664E4"/>
    <w:rsid w:val="00F71522"/>
    <w:rsid w:val="00F73CC6"/>
    <w:rsid w:val="00F748C4"/>
    <w:rsid w:val="00F75CF2"/>
    <w:rsid w:val="00F77285"/>
    <w:rsid w:val="00F86ACD"/>
    <w:rsid w:val="00F87BA2"/>
    <w:rsid w:val="00F90FD7"/>
    <w:rsid w:val="00FA30E9"/>
    <w:rsid w:val="00FA3CC6"/>
    <w:rsid w:val="00FB0B2C"/>
    <w:rsid w:val="00FB5DB9"/>
    <w:rsid w:val="00FB7A70"/>
    <w:rsid w:val="00FC7DDA"/>
    <w:rsid w:val="00FD622D"/>
    <w:rsid w:val="00FE2B31"/>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68E"/>
  </w:style>
  <w:style w:type="paragraph" w:styleId="1">
    <w:name w:val="heading 1"/>
    <w:basedOn w:val="a"/>
    <w:next w:val="a"/>
    <w:rsid w:val="007E0CCA"/>
    <w:pPr>
      <w:keepNext/>
      <w:keepLines/>
      <w:spacing w:before="480" w:after="120"/>
      <w:outlineLvl w:val="0"/>
    </w:pPr>
    <w:rPr>
      <w:b/>
      <w:sz w:val="48"/>
      <w:szCs w:val="48"/>
    </w:rPr>
  </w:style>
  <w:style w:type="paragraph" w:styleId="2">
    <w:name w:val="heading 2"/>
    <w:basedOn w:val="a"/>
    <w:next w:val="a"/>
    <w:rsid w:val="007E0CCA"/>
    <w:pPr>
      <w:keepNext/>
      <w:keepLines/>
      <w:spacing w:before="360" w:after="80"/>
      <w:outlineLvl w:val="1"/>
    </w:pPr>
    <w:rPr>
      <w:b/>
      <w:sz w:val="36"/>
      <w:szCs w:val="36"/>
    </w:rPr>
  </w:style>
  <w:style w:type="paragraph" w:styleId="3">
    <w:name w:val="heading 3"/>
    <w:basedOn w:val="a"/>
    <w:next w:val="a"/>
    <w:rsid w:val="007E0CCA"/>
    <w:pPr>
      <w:keepNext/>
      <w:keepLines/>
      <w:spacing w:before="280" w:after="80"/>
      <w:outlineLvl w:val="2"/>
    </w:pPr>
    <w:rPr>
      <w:b/>
      <w:sz w:val="28"/>
      <w:szCs w:val="28"/>
    </w:rPr>
  </w:style>
  <w:style w:type="paragraph" w:styleId="4">
    <w:name w:val="heading 4"/>
    <w:basedOn w:val="a"/>
    <w:next w:val="a"/>
    <w:rsid w:val="007E0CCA"/>
    <w:pPr>
      <w:keepNext/>
      <w:keepLines/>
      <w:spacing w:before="240" w:after="40"/>
      <w:outlineLvl w:val="3"/>
    </w:pPr>
    <w:rPr>
      <w:b/>
      <w:sz w:val="24"/>
      <w:szCs w:val="24"/>
    </w:rPr>
  </w:style>
  <w:style w:type="paragraph" w:styleId="5">
    <w:name w:val="heading 5"/>
    <w:basedOn w:val="a"/>
    <w:next w:val="a"/>
    <w:rsid w:val="007E0CCA"/>
    <w:pPr>
      <w:keepNext/>
      <w:keepLines/>
      <w:spacing w:before="220" w:after="40"/>
      <w:outlineLvl w:val="4"/>
    </w:pPr>
    <w:rPr>
      <w:b/>
      <w:sz w:val="22"/>
      <w:szCs w:val="22"/>
    </w:rPr>
  </w:style>
  <w:style w:type="paragraph" w:styleId="6">
    <w:name w:val="heading 6"/>
    <w:basedOn w:val="a"/>
    <w:next w:val="a"/>
    <w:rsid w:val="007E0CC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CA"/>
    <w:tblPr>
      <w:tblCellMar>
        <w:top w:w="0" w:type="dxa"/>
        <w:left w:w="0" w:type="dxa"/>
        <w:bottom w:w="0" w:type="dxa"/>
        <w:right w:w="0" w:type="dxa"/>
      </w:tblCellMar>
    </w:tblPr>
  </w:style>
  <w:style w:type="paragraph" w:styleId="a3">
    <w:name w:val="Title"/>
    <w:basedOn w:val="a"/>
    <w:next w:val="a"/>
    <w:rsid w:val="007E0CCA"/>
    <w:pPr>
      <w:keepNext/>
      <w:keepLines/>
      <w:spacing w:before="480" w:after="120"/>
    </w:pPr>
    <w:rPr>
      <w:b/>
      <w:sz w:val="72"/>
      <w:szCs w:val="72"/>
    </w:rPr>
  </w:style>
  <w:style w:type="paragraph" w:styleId="a4">
    <w:name w:val="Subtitle"/>
    <w:basedOn w:val="a"/>
    <w:next w:val="a"/>
    <w:rsid w:val="007E0CCA"/>
    <w:pPr>
      <w:keepNext/>
      <w:keepLines/>
      <w:spacing w:before="360" w:after="80"/>
    </w:pPr>
    <w:rPr>
      <w:rFonts w:ascii="Georgia" w:eastAsia="Georgia" w:hAnsi="Georgia" w:cs="Georgia"/>
      <w:i/>
      <w:color w:val="666666"/>
      <w:sz w:val="48"/>
      <w:szCs w:val="48"/>
    </w:rPr>
  </w:style>
  <w:style w:type="table" w:customStyle="1" w:styleId="a5">
    <w:basedOn w:val="TableNormal"/>
    <w:rsid w:val="007E0CC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99"/>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aliases w:val="Знак17,Знак18 Знак,Знак17 Знак1,Обычный (Web),Обычный (Web) Знак Знак Знак,Обычный (Web) Знак Знак Знак Знак Знак Знак"/>
    <w:basedOn w:val="a"/>
    <w:uiPriority w:val="99"/>
    <w:unhideWhenUsed/>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link w:val="af5"/>
    <w:uiPriority w:val="1"/>
    <w:qFormat/>
    <w:rsid w:val="00367693"/>
    <w:rPr>
      <w:rFonts w:asciiTheme="minorHAnsi" w:eastAsiaTheme="minorHAnsi" w:hAnsiTheme="minorHAnsi" w:cstheme="minorBidi"/>
      <w:sz w:val="22"/>
      <w:szCs w:val="22"/>
      <w:lang w:eastAsia="en-US"/>
    </w:rPr>
  </w:style>
  <w:style w:type="character" w:styleId="af6">
    <w:name w:val="Strong"/>
    <w:uiPriority w:val="22"/>
    <w:qFormat/>
    <w:rsid w:val="00245B04"/>
    <w:rPr>
      <w:b/>
      <w:bCs/>
    </w:rPr>
  </w:style>
  <w:style w:type="character" w:styleId="af7">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8">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9"/>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9">
    <w:name w:val="Обычный (Интернет) Знак"/>
    <w:aliases w:val="Обычный (Web) Знак,Обычный (веб) Знак1,Знак17 Знак,Знак18 Знак Знак,Знак17 Знак1 Знак,Обычный (веб) Знак Знак,Обычный (Web) Знак Знак Знак Знак1,Обычный (Web) Знак Знак Знак Знак Знак Знак Знак"/>
    <w:link w:val="af8"/>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a">
    <w:name w:val="Body Text Indent"/>
    <w:basedOn w:val="a"/>
    <w:link w:val="afb"/>
    <w:rsid w:val="00574033"/>
    <w:pPr>
      <w:ind w:left="360"/>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rsid w:val="00574033"/>
    <w:rPr>
      <w:rFonts w:ascii="Times New Roman" w:eastAsia="Times New Roman" w:hAnsi="Times New Roman" w:cs="Times New Roman"/>
      <w:sz w:val="24"/>
      <w:szCs w:val="24"/>
      <w:lang w:val="ru-RU" w:eastAsia="ru-RU"/>
    </w:rPr>
  </w:style>
  <w:style w:type="character" w:customStyle="1" w:styleId="rvts82">
    <w:name w:val="rvts82"/>
    <w:basedOn w:val="a0"/>
    <w:rsid w:val="008A0598"/>
  </w:style>
  <w:style w:type="table" w:styleId="afc">
    <w:name w:val="Table Grid"/>
    <w:basedOn w:val="a1"/>
    <w:rsid w:val="003117A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Абзац списка Знак"/>
    <w:link w:val="af"/>
    <w:uiPriority w:val="99"/>
    <w:locked/>
    <w:rsid w:val="003117AC"/>
  </w:style>
  <w:style w:type="character" w:customStyle="1" w:styleId="af5">
    <w:name w:val="Без интервала Знак"/>
    <w:link w:val="af4"/>
    <w:uiPriority w:val="1"/>
    <w:locked/>
    <w:rsid w:val="003117AC"/>
    <w:rPr>
      <w:rFonts w:asciiTheme="minorHAnsi" w:eastAsiaTheme="minorHAnsi" w:hAnsiTheme="minorHAnsi" w:cstheme="minorBidi"/>
      <w:sz w:val="22"/>
      <w:szCs w:val="22"/>
      <w:lang w:eastAsia="en-US"/>
    </w:rPr>
  </w:style>
  <w:style w:type="paragraph" w:customStyle="1" w:styleId="ListParagraph2">
    <w:name w:val="List Paragraph2"/>
    <w:basedOn w:val="a"/>
    <w:uiPriority w:val="99"/>
    <w:rsid w:val="003117AC"/>
    <w:pPr>
      <w:ind w:left="720"/>
      <w:contextualSpacing/>
    </w:pPr>
    <w:rPr>
      <w:rFonts w:ascii="Times New Roman" w:eastAsia="Times New Roman" w:hAnsi="Times New Roman" w:cs="Times New Roman"/>
      <w:sz w:val="24"/>
      <w:szCs w:val="24"/>
      <w:lang w:val="ru-RU" w:eastAsia="ru-RU"/>
    </w:rPr>
  </w:style>
  <w:style w:type="paragraph" w:customStyle="1" w:styleId="centr">
    <w:name w:val="centr"/>
    <w:basedOn w:val="a"/>
    <w:rsid w:val="00D270C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d">
    <w:name w:val="Нет"/>
    <w:rsid w:val="0034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68E"/>
  </w:style>
  <w:style w:type="paragraph" w:styleId="1">
    <w:name w:val="heading 1"/>
    <w:basedOn w:val="a"/>
    <w:next w:val="a"/>
    <w:rsid w:val="007E0CCA"/>
    <w:pPr>
      <w:keepNext/>
      <w:keepLines/>
      <w:spacing w:before="480" w:after="120"/>
      <w:outlineLvl w:val="0"/>
    </w:pPr>
    <w:rPr>
      <w:b/>
      <w:sz w:val="48"/>
      <w:szCs w:val="48"/>
    </w:rPr>
  </w:style>
  <w:style w:type="paragraph" w:styleId="2">
    <w:name w:val="heading 2"/>
    <w:basedOn w:val="a"/>
    <w:next w:val="a"/>
    <w:rsid w:val="007E0CCA"/>
    <w:pPr>
      <w:keepNext/>
      <w:keepLines/>
      <w:spacing w:before="360" w:after="80"/>
      <w:outlineLvl w:val="1"/>
    </w:pPr>
    <w:rPr>
      <w:b/>
      <w:sz w:val="36"/>
      <w:szCs w:val="36"/>
    </w:rPr>
  </w:style>
  <w:style w:type="paragraph" w:styleId="3">
    <w:name w:val="heading 3"/>
    <w:basedOn w:val="a"/>
    <w:next w:val="a"/>
    <w:rsid w:val="007E0CCA"/>
    <w:pPr>
      <w:keepNext/>
      <w:keepLines/>
      <w:spacing w:before="280" w:after="80"/>
      <w:outlineLvl w:val="2"/>
    </w:pPr>
    <w:rPr>
      <w:b/>
      <w:sz w:val="28"/>
      <w:szCs w:val="28"/>
    </w:rPr>
  </w:style>
  <w:style w:type="paragraph" w:styleId="4">
    <w:name w:val="heading 4"/>
    <w:basedOn w:val="a"/>
    <w:next w:val="a"/>
    <w:rsid w:val="007E0CCA"/>
    <w:pPr>
      <w:keepNext/>
      <w:keepLines/>
      <w:spacing w:before="240" w:after="40"/>
      <w:outlineLvl w:val="3"/>
    </w:pPr>
    <w:rPr>
      <w:b/>
      <w:sz w:val="24"/>
      <w:szCs w:val="24"/>
    </w:rPr>
  </w:style>
  <w:style w:type="paragraph" w:styleId="5">
    <w:name w:val="heading 5"/>
    <w:basedOn w:val="a"/>
    <w:next w:val="a"/>
    <w:rsid w:val="007E0CCA"/>
    <w:pPr>
      <w:keepNext/>
      <w:keepLines/>
      <w:spacing w:before="220" w:after="40"/>
      <w:outlineLvl w:val="4"/>
    </w:pPr>
    <w:rPr>
      <w:b/>
      <w:sz w:val="22"/>
      <w:szCs w:val="22"/>
    </w:rPr>
  </w:style>
  <w:style w:type="paragraph" w:styleId="6">
    <w:name w:val="heading 6"/>
    <w:basedOn w:val="a"/>
    <w:next w:val="a"/>
    <w:rsid w:val="007E0CC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0CCA"/>
    <w:tblPr>
      <w:tblCellMar>
        <w:top w:w="0" w:type="dxa"/>
        <w:left w:w="0" w:type="dxa"/>
        <w:bottom w:w="0" w:type="dxa"/>
        <w:right w:w="0" w:type="dxa"/>
      </w:tblCellMar>
    </w:tblPr>
  </w:style>
  <w:style w:type="paragraph" w:styleId="a3">
    <w:name w:val="Title"/>
    <w:basedOn w:val="a"/>
    <w:next w:val="a"/>
    <w:rsid w:val="007E0CCA"/>
    <w:pPr>
      <w:keepNext/>
      <w:keepLines/>
      <w:spacing w:before="480" w:after="120"/>
    </w:pPr>
    <w:rPr>
      <w:b/>
      <w:sz w:val="72"/>
      <w:szCs w:val="72"/>
    </w:rPr>
  </w:style>
  <w:style w:type="paragraph" w:styleId="a4">
    <w:name w:val="Subtitle"/>
    <w:basedOn w:val="a"/>
    <w:next w:val="a"/>
    <w:rsid w:val="007E0CCA"/>
    <w:pPr>
      <w:keepNext/>
      <w:keepLines/>
      <w:spacing w:before="360" w:after="80"/>
    </w:pPr>
    <w:rPr>
      <w:rFonts w:ascii="Georgia" w:eastAsia="Georgia" w:hAnsi="Georgia" w:cs="Georgia"/>
      <w:i/>
      <w:color w:val="666666"/>
      <w:sz w:val="48"/>
      <w:szCs w:val="48"/>
    </w:rPr>
  </w:style>
  <w:style w:type="table" w:customStyle="1" w:styleId="a5">
    <w:basedOn w:val="TableNormal"/>
    <w:rsid w:val="007E0CC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link w:val="af0"/>
    <w:uiPriority w:val="99"/>
    <w:qFormat/>
    <w:rsid w:val="003C5383"/>
    <w:pPr>
      <w:ind w:left="720"/>
      <w:contextualSpacing/>
    </w:pPr>
  </w:style>
  <w:style w:type="character" w:styleId="af1">
    <w:name w:val="Hyperlink"/>
    <w:basedOn w:val="a0"/>
    <w:uiPriority w:val="99"/>
    <w:unhideWhenUsed/>
    <w:rsid w:val="001B6028"/>
    <w:rPr>
      <w:color w:val="0000FF" w:themeColor="hyperlink"/>
      <w:u w:val="single"/>
    </w:rPr>
  </w:style>
  <w:style w:type="paragraph" w:styleId="af2">
    <w:name w:val="Normal (Web)"/>
    <w:aliases w:val="Знак17,Знак18 Знак,Знак17 Знак1,Обычный (Web),Обычный (Web) Знак Знак Знак,Обычный (Web) Знак Знак Знак Знак Знак Знак"/>
    <w:basedOn w:val="a"/>
    <w:uiPriority w:val="99"/>
    <w:unhideWhenUsed/>
    <w:qFormat/>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3">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4">
    <w:name w:val="No Spacing"/>
    <w:link w:val="af5"/>
    <w:uiPriority w:val="1"/>
    <w:qFormat/>
    <w:rsid w:val="00367693"/>
    <w:rPr>
      <w:rFonts w:asciiTheme="minorHAnsi" w:eastAsiaTheme="minorHAnsi" w:hAnsiTheme="minorHAnsi" w:cstheme="minorBidi"/>
      <w:sz w:val="22"/>
      <w:szCs w:val="22"/>
      <w:lang w:eastAsia="en-US"/>
    </w:rPr>
  </w:style>
  <w:style w:type="character" w:styleId="af6">
    <w:name w:val="Strong"/>
    <w:uiPriority w:val="22"/>
    <w:qFormat/>
    <w:rsid w:val="00245B04"/>
    <w:rPr>
      <w:b/>
      <w:bCs/>
    </w:rPr>
  </w:style>
  <w:style w:type="character" w:styleId="af7">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8">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2"/>
    <w:link w:val="af9"/>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9">
    <w:name w:val="Обычный (Интернет) Знак"/>
    <w:aliases w:val="Обычный (Web) Знак,Обычный (веб) Знак1,Знак17 Знак,Знак18 Знак Знак,Знак17 Знак1 Знак,Обычный (веб) Знак Знак,Обычный (Web) Знак Знак Знак Знак1,Обычный (Web) Знак Знак Знак Знак Знак Знак Знак"/>
    <w:link w:val="af8"/>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a">
    <w:name w:val="Body Text Indent"/>
    <w:basedOn w:val="a"/>
    <w:link w:val="afb"/>
    <w:rsid w:val="00574033"/>
    <w:pPr>
      <w:ind w:left="360"/>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rsid w:val="00574033"/>
    <w:rPr>
      <w:rFonts w:ascii="Times New Roman" w:eastAsia="Times New Roman" w:hAnsi="Times New Roman" w:cs="Times New Roman"/>
      <w:sz w:val="24"/>
      <w:szCs w:val="24"/>
      <w:lang w:val="ru-RU" w:eastAsia="ru-RU"/>
    </w:rPr>
  </w:style>
  <w:style w:type="character" w:customStyle="1" w:styleId="rvts82">
    <w:name w:val="rvts82"/>
    <w:basedOn w:val="a0"/>
    <w:rsid w:val="008A0598"/>
  </w:style>
  <w:style w:type="table" w:styleId="afc">
    <w:name w:val="Table Grid"/>
    <w:basedOn w:val="a1"/>
    <w:rsid w:val="003117AC"/>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Абзац списка Знак"/>
    <w:link w:val="af"/>
    <w:uiPriority w:val="99"/>
    <w:locked/>
    <w:rsid w:val="003117AC"/>
  </w:style>
  <w:style w:type="character" w:customStyle="1" w:styleId="af5">
    <w:name w:val="Без интервала Знак"/>
    <w:link w:val="af4"/>
    <w:uiPriority w:val="1"/>
    <w:locked/>
    <w:rsid w:val="003117AC"/>
    <w:rPr>
      <w:rFonts w:asciiTheme="minorHAnsi" w:eastAsiaTheme="minorHAnsi" w:hAnsiTheme="minorHAnsi" w:cstheme="minorBidi"/>
      <w:sz w:val="22"/>
      <w:szCs w:val="22"/>
      <w:lang w:eastAsia="en-US"/>
    </w:rPr>
  </w:style>
  <w:style w:type="paragraph" w:customStyle="1" w:styleId="ListParagraph2">
    <w:name w:val="List Paragraph2"/>
    <w:basedOn w:val="a"/>
    <w:uiPriority w:val="99"/>
    <w:rsid w:val="003117AC"/>
    <w:pPr>
      <w:ind w:left="720"/>
      <w:contextualSpacing/>
    </w:pPr>
    <w:rPr>
      <w:rFonts w:ascii="Times New Roman" w:eastAsia="Times New Roman" w:hAnsi="Times New Roman" w:cs="Times New Roman"/>
      <w:sz w:val="24"/>
      <w:szCs w:val="24"/>
      <w:lang w:val="ru-RU" w:eastAsia="ru-RU"/>
    </w:rPr>
  </w:style>
  <w:style w:type="paragraph" w:customStyle="1" w:styleId="centr">
    <w:name w:val="centr"/>
    <w:basedOn w:val="a"/>
    <w:rsid w:val="00D270C1"/>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42366217">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446509363">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3482622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F0EC-3425-4248-A384-7B887275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NADIYA</cp:lastModifiedBy>
  <cp:revision>10</cp:revision>
  <cp:lastPrinted>2023-03-28T06:52:00Z</cp:lastPrinted>
  <dcterms:created xsi:type="dcterms:W3CDTF">2023-03-27T12:27:00Z</dcterms:created>
  <dcterms:modified xsi:type="dcterms:W3CDTF">2023-03-28T07:35:00Z</dcterms:modified>
</cp:coreProperties>
</file>