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980D" w14:textId="39A7E77F" w:rsidR="00B1577F" w:rsidRPr="00C753D1" w:rsidRDefault="00B1577F" w:rsidP="00C753D1">
      <w:pPr>
        <w:rPr>
          <w:rFonts w:ascii="Times New Roman" w:hAnsi="Times New Roman"/>
          <w:b/>
          <w:color w:val="000000"/>
          <w:sz w:val="24"/>
          <w:szCs w:val="24"/>
        </w:rPr>
      </w:pPr>
    </w:p>
    <w:p w14:paraId="7415AB52" w14:textId="71807FF2" w:rsidR="008F13D3" w:rsidRPr="00AB65BF" w:rsidRDefault="00E31F02" w:rsidP="00AB65BF">
      <w:pPr>
        <w:jc w:val="right"/>
        <w:rPr>
          <w:i/>
          <w:iCs/>
        </w:rPr>
      </w:pPr>
      <w:r w:rsidRPr="007E0226">
        <w:rPr>
          <w:rFonts w:ascii="Times New Roman" w:hAnsi="Times New Roman"/>
          <w:b/>
          <w:color w:val="000000"/>
        </w:rPr>
        <w:t xml:space="preserve">Додаток </w:t>
      </w:r>
      <w:r w:rsidR="00821851">
        <w:rPr>
          <w:rFonts w:ascii="Times New Roman" w:hAnsi="Times New Roman"/>
          <w:b/>
          <w:color w:val="000000"/>
        </w:rPr>
        <w:t>2</w:t>
      </w:r>
      <w:r w:rsidRPr="007E0226">
        <w:rPr>
          <w:rFonts w:ascii="Times New Roman" w:hAnsi="Times New Roman"/>
          <w:b/>
          <w:color w:val="000000"/>
        </w:rPr>
        <w:t xml:space="preserve"> до тендерної документації</w:t>
      </w:r>
      <w:r w:rsidR="001A36ED">
        <w:rPr>
          <w:b/>
          <w:i/>
          <w:iCs/>
          <w:u w:val="single"/>
        </w:rPr>
        <w:t xml:space="preserve"> </w:t>
      </w:r>
    </w:p>
    <w:p w14:paraId="7E5A6577" w14:textId="77777777" w:rsidR="00010657" w:rsidRPr="00E31F02" w:rsidRDefault="00010657" w:rsidP="007F1830">
      <w:pPr>
        <w:jc w:val="right"/>
        <w:rPr>
          <w:b/>
          <w:i/>
          <w:iCs/>
          <w:u w:val="single"/>
        </w:rPr>
      </w:pPr>
    </w:p>
    <w:p w14:paraId="0AC95BD7" w14:textId="69969A7E" w:rsidR="00305956" w:rsidRDefault="00305956" w:rsidP="00305956">
      <w:pPr>
        <w:widowControl w:val="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відповідно до статті 16 Закону.</w:t>
      </w:r>
    </w:p>
    <w:p w14:paraId="2CD35E5E" w14:textId="77777777" w:rsidR="00305956" w:rsidRDefault="00305956" w:rsidP="00305956">
      <w:pPr>
        <w:widowControl w:val="0"/>
        <w:contextualSpacing/>
        <w:jc w:val="center"/>
        <w:rPr>
          <w:rFonts w:ascii="Times New Roman" w:eastAsia="Times New Roman" w:hAnsi="Times New Roman" w:cs="Times New Roman"/>
          <w:b/>
          <w:color w:val="000000"/>
          <w:sz w:val="24"/>
          <w:szCs w:val="24"/>
        </w:rPr>
      </w:pPr>
    </w:p>
    <w:p w14:paraId="714CF9DE" w14:textId="302B5E31" w:rsidR="00201CBB" w:rsidRDefault="00201CBB" w:rsidP="00201CBB">
      <w:pPr>
        <w:widowControl w:val="0"/>
        <w:contextualSpacing/>
        <w:jc w:val="both"/>
        <w:rPr>
          <w:rFonts w:ascii="Times New Roman" w:hAnsi="Times New Roman"/>
          <w:sz w:val="24"/>
          <w:szCs w:val="24"/>
        </w:rPr>
      </w:pPr>
      <w:r>
        <w:rPr>
          <w:rFonts w:ascii="Times New Roman" w:hAnsi="Times New Roman"/>
          <w:sz w:val="24"/>
          <w:szCs w:val="24"/>
        </w:rPr>
        <w:t xml:space="preserve">      </w:t>
      </w:r>
      <w:r w:rsidRPr="000254FA">
        <w:rPr>
          <w:rFonts w:ascii="Times New Roman" w:hAnsi="Times New Roman"/>
          <w:sz w:val="24"/>
          <w:szCs w:val="24"/>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311AB847" w14:textId="77777777" w:rsidR="00201CBB" w:rsidRPr="00201CBB" w:rsidRDefault="00201CBB" w:rsidP="00201CBB">
      <w:pPr>
        <w:widowControl w:val="0"/>
        <w:contextualSpacing/>
        <w:jc w:val="both"/>
        <w:rPr>
          <w:rFonts w:ascii="Times New Roman" w:hAnsi="Times New Roman"/>
          <w:b/>
          <w:bCs/>
          <w:i/>
          <w:sz w:val="24"/>
          <w:szCs w:val="24"/>
        </w:rPr>
      </w:pPr>
      <w:r w:rsidRPr="00201CBB">
        <w:rPr>
          <w:rFonts w:ascii="Times New Roman" w:hAnsi="Times New Roman"/>
          <w:b/>
          <w:bCs/>
          <w:i/>
          <w:sz w:val="24"/>
          <w:szCs w:val="24"/>
        </w:rPr>
        <w:t>1. Наявність документально підтвердженого досвіду виконання аналогічних договорів.</w:t>
      </w:r>
    </w:p>
    <w:p w14:paraId="7EEB7B12" w14:textId="66699E9D" w:rsidR="00201CBB" w:rsidRPr="00201CBB" w:rsidRDefault="00201CBB" w:rsidP="00201CBB">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45600">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proofErr w:type="spellStart"/>
      <w:r w:rsidRPr="00F543B1">
        <w:rPr>
          <w:rFonts w:ascii="Times New Roman" w:hAnsi="Times New Roman" w:cs="Times New Roman"/>
          <w:sz w:val="24"/>
          <w:szCs w:val="24"/>
        </w:rPr>
        <w:t>овідка</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довільній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формі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за предметом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договор</w:t>
      </w:r>
      <w:proofErr w:type="spellStart"/>
      <w:r>
        <w:rPr>
          <w:rFonts w:ascii="Times New Roman" w:hAnsi="Times New Roman" w:cs="Times New Roman"/>
          <w:sz w:val="24"/>
          <w:szCs w:val="24"/>
          <w:lang w:val="uk-UA"/>
        </w:rPr>
        <w:t>ів</w:t>
      </w:r>
      <w:proofErr w:type="spellEnd"/>
      <w:r w:rsidRPr="00201CBB">
        <w:rPr>
          <w:rFonts w:ascii="Times New Roman" w:hAnsi="Times New Roman" w:cs="Times New Roman"/>
          <w:sz w:val="24"/>
          <w:szCs w:val="24"/>
        </w:rPr>
        <w:t xml:space="preserve"> </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підписана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уповноваженою</w:t>
      </w:r>
      <w:proofErr w:type="spellEnd"/>
      <w:r w:rsidRPr="00F543B1">
        <w:rPr>
          <w:rFonts w:ascii="Times New Roman" w:hAnsi="Times New Roman" w:cs="Times New Roman"/>
          <w:sz w:val="24"/>
          <w:szCs w:val="24"/>
        </w:rPr>
        <w:t xml:space="preserve"> особою </w:t>
      </w:r>
      <w:proofErr w:type="spellStart"/>
      <w:r w:rsidRPr="00F543B1">
        <w:rPr>
          <w:rFonts w:ascii="Times New Roman" w:hAnsi="Times New Roman" w:cs="Times New Roman"/>
          <w:sz w:val="24"/>
          <w:szCs w:val="24"/>
        </w:rPr>
        <w:t>учасника</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посвідчена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печаткою</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учасника</w:t>
      </w:r>
      <w:proofErr w:type="spellEnd"/>
      <w:r w:rsidRPr="00F543B1">
        <w:rPr>
          <w:rFonts w:ascii="Times New Roman" w:hAnsi="Times New Roman" w:cs="Times New Roman"/>
          <w:sz w:val="24"/>
          <w:szCs w:val="24"/>
        </w:rPr>
        <w:t xml:space="preserve">. </w:t>
      </w:r>
    </w:p>
    <w:p w14:paraId="2ADD6C62" w14:textId="77777777" w:rsidR="00201CBB" w:rsidRPr="00F543B1" w:rsidRDefault="00201CBB" w:rsidP="00201CBB">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Аналогічні</w:t>
      </w:r>
      <w:proofErr w:type="spellEnd"/>
      <w:r w:rsidRPr="00F543B1">
        <w:rPr>
          <w:rFonts w:ascii="Times New Roman" w:hAnsi="Times New Roman" w:cs="Times New Roman"/>
          <w:sz w:val="24"/>
          <w:szCs w:val="24"/>
        </w:rPr>
        <w:t xml:space="preserve"> договори </w:t>
      </w:r>
      <w:proofErr w:type="spellStart"/>
      <w:r w:rsidRPr="00F543B1">
        <w:rPr>
          <w:rFonts w:ascii="Times New Roman" w:hAnsi="Times New Roman" w:cs="Times New Roman"/>
          <w:sz w:val="24"/>
          <w:szCs w:val="24"/>
        </w:rPr>
        <w:t>мають</w:t>
      </w:r>
      <w:proofErr w:type="spellEnd"/>
      <w:r w:rsidRPr="00F543B1">
        <w:rPr>
          <w:rFonts w:ascii="Times New Roman" w:hAnsi="Times New Roman" w:cs="Times New Roman"/>
          <w:sz w:val="24"/>
          <w:szCs w:val="24"/>
        </w:rPr>
        <w:t xml:space="preserve"> бути </w:t>
      </w:r>
      <w:proofErr w:type="spellStart"/>
      <w:r w:rsidRPr="00F543B1">
        <w:rPr>
          <w:rFonts w:ascii="Times New Roman" w:hAnsi="Times New Roman" w:cs="Times New Roman"/>
          <w:sz w:val="24"/>
          <w:szCs w:val="24"/>
        </w:rPr>
        <w:t>надані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підприємств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установ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організацій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щодо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яких</w:t>
      </w:r>
      <w:proofErr w:type="spellEnd"/>
      <w:r w:rsidRPr="00F543B1">
        <w:rPr>
          <w:rFonts w:ascii="Times New Roman" w:hAnsi="Times New Roman" w:cs="Times New Roman"/>
          <w:sz w:val="24"/>
          <w:szCs w:val="24"/>
        </w:rPr>
        <w:t xml:space="preserve"> надавалась </w:t>
      </w:r>
      <w:proofErr w:type="spellStart"/>
      <w:r w:rsidRPr="00F543B1">
        <w:rPr>
          <w:rFonts w:ascii="Times New Roman" w:hAnsi="Times New Roman" w:cs="Times New Roman"/>
          <w:sz w:val="24"/>
          <w:szCs w:val="24"/>
        </w:rPr>
        <w:t>інформація</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довідці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договорів</w:t>
      </w:r>
      <w:proofErr w:type="spellEnd"/>
      <w:r w:rsidRPr="00F543B1">
        <w:rPr>
          <w:rFonts w:ascii="Times New Roman" w:hAnsi="Times New Roman" w:cs="Times New Roman"/>
          <w:sz w:val="24"/>
          <w:szCs w:val="24"/>
        </w:rPr>
        <w:t xml:space="preserve"> разом з документами,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є </w:t>
      </w:r>
      <w:proofErr w:type="spellStart"/>
      <w:r w:rsidRPr="00F543B1">
        <w:rPr>
          <w:rFonts w:ascii="Times New Roman" w:hAnsi="Times New Roman" w:cs="Times New Roman"/>
          <w:sz w:val="24"/>
          <w:szCs w:val="24"/>
        </w:rPr>
        <w:t>його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невід’ємною</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частиною</w:t>
      </w:r>
      <w:proofErr w:type="spellEnd"/>
      <w:r w:rsidRPr="00F543B1">
        <w:rPr>
          <w:rFonts w:ascii="Times New Roman" w:hAnsi="Times New Roman" w:cs="Times New Roman"/>
          <w:sz w:val="24"/>
          <w:szCs w:val="24"/>
        </w:rPr>
        <w:t xml:space="preserve">. При </w:t>
      </w:r>
      <w:proofErr w:type="spellStart"/>
      <w:r w:rsidRPr="00F543B1">
        <w:rPr>
          <w:rFonts w:ascii="Times New Roman" w:hAnsi="Times New Roman" w:cs="Times New Roman"/>
          <w:sz w:val="24"/>
          <w:szCs w:val="24"/>
        </w:rPr>
        <w:t>цьому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повинен </w:t>
      </w:r>
      <w:proofErr w:type="spellStart"/>
      <w:r w:rsidRPr="00F543B1">
        <w:rPr>
          <w:rFonts w:ascii="Times New Roman" w:hAnsi="Times New Roman" w:cs="Times New Roman"/>
          <w:sz w:val="24"/>
          <w:szCs w:val="24"/>
        </w:rPr>
        <w:t>містити</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інформацію</w:t>
      </w:r>
      <w:proofErr w:type="spellEnd"/>
      <w:r w:rsidRPr="00F543B1">
        <w:rPr>
          <w:rFonts w:ascii="Times New Roman" w:hAnsi="Times New Roman" w:cs="Times New Roman"/>
          <w:sz w:val="24"/>
          <w:szCs w:val="24"/>
        </w:rPr>
        <w:t xml:space="preserve"> про предмет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відповідає</w:t>
      </w:r>
      <w:proofErr w:type="spellEnd"/>
      <w:r w:rsidRPr="00F543B1">
        <w:rPr>
          <w:rFonts w:ascii="Times New Roman" w:hAnsi="Times New Roman" w:cs="Times New Roman"/>
          <w:sz w:val="24"/>
          <w:szCs w:val="24"/>
        </w:rPr>
        <w:t xml:space="preserve"> по </w:t>
      </w:r>
      <w:proofErr w:type="spellStart"/>
      <w:r w:rsidRPr="00F543B1">
        <w:rPr>
          <w:rFonts w:ascii="Times New Roman" w:hAnsi="Times New Roman" w:cs="Times New Roman"/>
          <w:sz w:val="24"/>
          <w:szCs w:val="24"/>
        </w:rPr>
        <w:t>своїй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суті</w:t>
      </w:r>
      <w:proofErr w:type="spellEnd"/>
      <w:r w:rsidRPr="00F543B1">
        <w:rPr>
          <w:rFonts w:ascii="Times New Roman" w:hAnsi="Times New Roman" w:cs="Times New Roman"/>
          <w:sz w:val="24"/>
          <w:szCs w:val="24"/>
        </w:rPr>
        <w:t xml:space="preserve"> предмету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w:t>
      </w:r>
    </w:p>
    <w:p w14:paraId="0B93B569" w14:textId="77777777" w:rsidR="00201CBB" w:rsidRDefault="00201CBB" w:rsidP="00201CBB">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позитивного </w:t>
      </w:r>
      <w:proofErr w:type="spellStart"/>
      <w:r w:rsidRPr="00F543B1">
        <w:rPr>
          <w:rFonts w:ascii="Times New Roman" w:hAnsi="Times New Roman" w:cs="Times New Roman"/>
          <w:sz w:val="24"/>
          <w:szCs w:val="24"/>
        </w:rPr>
        <w:t>відгуку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замовника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на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з </w:t>
      </w:r>
      <w:proofErr w:type="spellStart"/>
      <w:r w:rsidRPr="00F543B1">
        <w:rPr>
          <w:rFonts w:ascii="Times New Roman" w:hAnsi="Times New Roman" w:cs="Times New Roman"/>
          <w:sz w:val="24"/>
          <w:szCs w:val="24"/>
        </w:rPr>
        <w:t>інформацією</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якість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продукції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своєчасність</w:t>
      </w:r>
      <w:proofErr w:type="spellEnd"/>
      <w:r w:rsidRPr="00F543B1">
        <w:rPr>
          <w:rFonts w:ascii="Times New Roman" w:hAnsi="Times New Roman" w:cs="Times New Roman"/>
          <w:sz w:val="24"/>
          <w:szCs w:val="24"/>
        </w:rPr>
        <w:t xml:space="preserve"> поставок, </w:t>
      </w:r>
      <w:proofErr w:type="spellStart"/>
      <w:r w:rsidRPr="00F543B1">
        <w:rPr>
          <w:rFonts w:ascii="Times New Roman" w:hAnsi="Times New Roman" w:cs="Times New Roman"/>
          <w:sz w:val="24"/>
          <w:szCs w:val="24"/>
        </w:rPr>
        <w:t>найменування</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кількість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поставленого</w:t>
      </w:r>
      <w:proofErr w:type="spellEnd"/>
      <w:r w:rsidRPr="00F543B1">
        <w:rPr>
          <w:rFonts w:ascii="Times New Roman" w:hAnsi="Times New Roman" w:cs="Times New Roman"/>
          <w:sz w:val="24"/>
          <w:szCs w:val="24"/>
        </w:rPr>
        <w:t xml:space="preserve"> товару </w:t>
      </w:r>
      <w:proofErr w:type="spellStart"/>
      <w:r w:rsidRPr="00F543B1">
        <w:rPr>
          <w:rFonts w:ascii="Times New Roman" w:hAnsi="Times New Roman" w:cs="Times New Roman"/>
          <w:sz w:val="24"/>
          <w:szCs w:val="24"/>
        </w:rPr>
        <w:t>згідно</w:t>
      </w:r>
      <w:proofErr w:type="spellEnd"/>
      <w:r w:rsidRPr="00F543B1">
        <w:rPr>
          <w:rFonts w:ascii="Times New Roman" w:hAnsi="Times New Roman" w:cs="Times New Roman"/>
          <w:sz w:val="24"/>
          <w:szCs w:val="24"/>
        </w:rPr>
        <w:t xml:space="preserve"> договору.</w:t>
      </w:r>
    </w:p>
    <w:p w14:paraId="3EF1B02D" w14:textId="77777777" w:rsidR="00305956" w:rsidRDefault="00305956" w:rsidP="00201CBB">
      <w:pPr>
        <w:pStyle w:val="ad"/>
        <w:spacing w:after="0" w:line="240" w:lineRule="auto"/>
        <w:ind w:left="861" w:right="130"/>
        <w:jc w:val="both"/>
        <w:rPr>
          <w:rFonts w:ascii="Times New Roman" w:hAnsi="Times New Roman" w:cs="Times New Roman"/>
          <w:sz w:val="24"/>
          <w:szCs w:val="24"/>
        </w:rPr>
      </w:pPr>
    </w:p>
    <w:p w14:paraId="059F3F69" w14:textId="78E4E0FF" w:rsidR="00305956" w:rsidRPr="00305956" w:rsidRDefault="00305956" w:rsidP="00305956">
      <w:pPr>
        <w:pStyle w:val="af0"/>
        <w:shd w:val="clear" w:color="auto" w:fill="FFFFFF"/>
        <w:spacing w:before="0" w:beforeAutospacing="0" w:after="150" w:afterAutospacing="0"/>
        <w:ind w:left="720"/>
        <w:jc w:val="right"/>
        <w:rPr>
          <w:b/>
          <w:bCs/>
          <w:i/>
          <w:iCs/>
          <w:color w:val="23262B"/>
          <w:sz w:val="20"/>
          <w:szCs w:val="20"/>
          <w:u w:val="single"/>
        </w:rPr>
      </w:pPr>
      <w:r>
        <w:rPr>
          <w:rStyle w:val="af2"/>
          <w:b/>
          <w:bCs/>
          <w:color w:val="23262B"/>
          <w:sz w:val="20"/>
          <w:szCs w:val="20"/>
          <w:u w:val="single"/>
        </w:rPr>
        <w:t>ЗРАЗОК</w:t>
      </w:r>
    </w:p>
    <w:p w14:paraId="49504B21" w14:textId="77777777" w:rsidR="00305956" w:rsidRPr="005A59B1" w:rsidRDefault="00305956" w:rsidP="00305956">
      <w:pPr>
        <w:pStyle w:val="12"/>
        <w:jc w:val="center"/>
        <w:rPr>
          <w:rFonts w:ascii="Times New Roman" w:hAnsi="Times New Roman" w:cs="Times New Roman"/>
          <w:b/>
          <w:color w:val="000000"/>
          <w:sz w:val="24"/>
          <w:szCs w:val="24"/>
        </w:rPr>
      </w:pPr>
      <w:r w:rsidRPr="005A59B1">
        <w:rPr>
          <w:rFonts w:ascii="Times New Roman" w:hAnsi="Times New Roman" w:cs="Times New Roman"/>
          <w:b/>
          <w:color w:val="000000"/>
          <w:sz w:val="24"/>
          <w:szCs w:val="24"/>
        </w:rPr>
        <w:t>ДОВІДКА</w:t>
      </w:r>
    </w:p>
    <w:p w14:paraId="285EFC5E" w14:textId="77777777" w:rsidR="00305956" w:rsidRPr="005A59B1" w:rsidRDefault="00305956" w:rsidP="00305956">
      <w:pPr>
        <w:pStyle w:val="12"/>
        <w:ind w:firstLine="709"/>
        <w:jc w:val="both"/>
        <w:rPr>
          <w:rFonts w:ascii="Times New Roman" w:hAnsi="Times New Roman" w:cs="Times New Roman"/>
          <w:color w:val="000000"/>
          <w:sz w:val="24"/>
          <w:szCs w:val="24"/>
        </w:rPr>
      </w:pPr>
    </w:p>
    <w:p w14:paraId="5F0471A5" w14:textId="63D0300A" w:rsidR="00305956" w:rsidRPr="005A59B1" w:rsidRDefault="00305956" w:rsidP="00305956">
      <w:pPr>
        <w:pStyle w:val="12"/>
        <w:ind w:left="-284" w:right="-115" w:firstLine="284"/>
        <w:jc w:val="both"/>
        <w:rPr>
          <w:rFonts w:ascii="Times New Roman" w:hAnsi="Times New Roman" w:cs="Times New Roman"/>
          <w:b/>
          <w:sz w:val="24"/>
          <w:szCs w:val="24"/>
        </w:rPr>
      </w:pPr>
      <w:r w:rsidRPr="005A59B1">
        <w:rPr>
          <w:rFonts w:ascii="Times New Roman" w:hAnsi="Times New Roman" w:cs="Times New Roman"/>
          <w:color w:val="000000"/>
          <w:sz w:val="24"/>
          <w:szCs w:val="24"/>
          <w:u w:val="single"/>
        </w:rPr>
        <w:t xml:space="preserve">          (Назва учасника)           </w:t>
      </w:r>
      <w:r w:rsidRPr="005A59B1">
        <w:rPr>
          <w:rFonts w:ascii="Times New Roman" w:hAnsi="Times New Roman" w:cs="Times New Roman"/>
          <w:color w:val="000000"/>
          <w:sz w:val="24"/>
          <w:szCs w:val="24"/>
        </w:rPr>
        <w:t>, як учасник тендеру на закупівлю</w:t>
      </w:r>
      <w:r w:rsidRPr="005A59B1">
        <w:rPr>
          <w:rFonts w:ascii="Times New Roman" w:hAnsi="Times New Roman" w:cs="Times New Roman"/>
          <w:b/>
          <w:sz w:val="24"/>
          <w:szCs w:val="24"/>
        </w:rPr>
        <w:t xml:space="preserve"> ДК 021:2015 </w:t>
      </w:r>
      <w:r w:rsidRPr="00D55BD0">
        <w:rPr>
          <w:rFonts w:ascii="Times New Roman" w:hAnsi="Times New Roman"/>
          <w:b/>
          <w:sz w:val="24"/>
          <w:szCs w:val="24"/>
        </w:rPr>
        <w:t>«</w:t>
      </w:r>
      <w:r>
        <w:rPr>
          <w:rFonts w:ascii="Times New Roman" w:hAnsi="Times New Roman"/>
          <w:b/>
          <w:sz w:val="24"/>
          <w:szCs w:val="24"/>
        </w:rPr>
        <w:t>Єдиний</w:t>
      </w:r>
      <w:r w:rsidRPr="00D55BD0">
        <w:rPr>
          <w:rFonts w:ascii="Times New Roman" w:hAnsi="Times New Roman"/>
          <w:b/>
          <w:sz w:val="24"/>
          <w:szCs w:val="24"/>
        </w:rPr>
        <w:t xml:space="preserve"> </w:t>
      </w:r>
      <w:r>
        <w:rPr>
          <w:rFonts w:ascii="Times New Roman" w:hAnsi="Times New Roman"/>
          <w:b/>
          <w:sz w:val="24"/>
          <w:szCs w:val="24"/>
        </w:rPr>
        <w:t>закупівельний</w:t>
      </w:r>
      <w:r w:rsidRPr="00D55BD0">
        <w:rPr>
          <w:rFonts w:ascii="Times New Roman" w:hAnsi="Times New Roman"/>
          <w:b/>
          <w:sz w:val="24"/>
          <w:szCs w:val="24"/>
        </w:rPr>
        <w:t xml:space="preserve"> </w:t>
      </w:r>
      <w:r>
        <w:rPr>
          <w:rFonts w:ascii="Times New Roman" w:hAnsi="Times New Roman"/>
          <w:b/>
          <w:sz w:val="24"/>
          <w:szCs w:val="24"/>
        </w:rPr>
        <w:t>словник</w:t>
      </w:r>
      <w:r w:rsidRPr="00D55BD0">
        <w:rPr>
          <w:rFonts w:ascii="Times New Roman" w:hAnsi="Times New Roman"/>
          <w:b/>
          <w:sz w:val="24"/>
          <w:szCs w:val="24"/>
        </w:rPr>
        <w:t>»</w:t>
      </w:r>
      <w:r w:rsidRPr="00D55BD0">
        <w:rPr>
          <w:rFonts w:ascii="Times New Roman" w:hAnsi="Times New Roman"/>
          <w:sz w:val="24"/>
          <w:szCs w:val="24"/>
        </w:rPr>
        <w:t xml:space="preserve"> </w:t>
      </w:r>
      <w:r w:rsidRPr="008F63A6">
        <w:rPr>
          <w:rFonts w:ascii="Times New Roman" w:hAnsi="Times New Roman" w:cs="Times New Roman"/>
          <w:b/>
          <w:sz w:val="24"/>
          <w:szCs w:val="24"/>
        </w:rPr>
        <w:t xml:space="preserve">код </w:t>
      </w:r>
      <w:r w:rsidR="00B17CA4" w:rsidRPr="00B17CA4">
        <w:rPr>
          <w:rFonts w:ascii="Times New Roman" w:hAnsi="Times New Roman" w:cs="Times New Roman"/>
          <w:b/>
          <w:sz w:val="24"/>
          <w:szCs w:val="24"/>
        </w:rPr>
        <w:t>33190000-8: Медичне обладнання та вироби медичного призначення різні</w:t>
      </w:r>
      <w:r w:rsidRPr="005A59B1">
        <w:rPr>
          <w:rFonts w:ascii="Times New Roman" w:hAnsi="Times New Roman" w:cs="Times New Roman"/>
          <w:b/>
          <w:sz w:val="24"/>
          <w:szCs w:val="24"/>
        </w:rPr>
        <w:t xml:space="preserve">, </w:t>
      </w:r>
      <w:r w:rsidRPr="005A59B1">
        <w:rPr>
          <w:rFonts w:ascii="Times New Roman" w:hAnsi="Times New Roman" w:cs="Times New Roman"/>
          <w:color w:val="000000"/>
          <w:sz w:val="24"/>
          <w:szCs w:val="24"/>
        </w:rPr>
        <w:t>підтверджуємо відповідність встановленому кваліфікаційному критерію тобто наявність досвіду виконання аналогічного</w:t>
      </w:r>
      <w:r>
        <w:rPr>
          <w:rFonts w:ascii="Times New Roman" w:hAnsi="Times New Roman" w:cs="Times New Roman"/>
          <w:color w:val="000000"/>
          <w:sz w:val="24"/>
          <w:szCs w:val="24"/>
        </w:rPr>
        <w:t xml:space="preserve"> (аналогічних)</w:t>
      </w:r>
      <w:r w:rsidRPr="005A59B1">
        <w:rPr>
          <w:rFonts w:ascii="Times New Roman" w:hAnsi="Times New Roman" w:cs="Times New Roman"/>
          <w:color w:val="000000"/>
          <w:sz w:val="24"/>
          <w:szCs w:val="24"/>
        </w:rPr>
        <w:t xml:space="preserve"> у розумінні тендерної документації та раніше укладеного</w:t>
      </w:r>
      <w:r>
        <w:rPr>
          <w:rFonts w:ascii="Times New Roman" w:hAnsi="Times New Roman" w:cs="Times New Roman"/>
          <w:color w:val="000000"/>
          <w:sz w:val="24"/>
          <w:szCs w:val="24"/>
        </w:rPr>
        <w:t xml:space="preserve"> (укладених)</w:t>
      </w:r>
      <w:r w:rsidRPr="005A59B1">
        <w:rPr>
          <w:rFonts w:ascii="Times New Roman" w:hAnsi="Times New Roman" w:cs="Times New Roman"/>
          <w:color w:val="000000"/>
          <w:sz w:val="24"/>
          <w:szCs w:val="24"/>
        </w:rPr>
        <w:t>, договору</w:t>
      </w:r>
      <w:r>
        <w:rPr>
          <w:rFonts w:ascii="Times New Roman" w:hAnsi="Times New Roman" w:cs="Times New Roman"/>
          <w:color w:val="000000"/>
          <w:sz w:val="24"/>
          <w:szCs w:val="24"/>
        </w:rPr>
        <w:t xml:space="preserve"> (договорів)</w:t>
      </w:r>
      <w:r w:rsidRPr="005A59B1">
        <w:rPr>
          <w:rFonts w:ascii="Times New Roman" w:hAnsi="Times New Roman" w:cs="Times New Roman"/>
          <w:color w:val="000000"/>
          <w:sz w:val="24"/>
          <w:szCs w:val="24"/>
        </w:rPr>
        <w:t>:</w:t>
      </w:r>
    </w:p>
    <w:p w14:paraId="4888BC6E" w14:textId="77777777" w:rsidR="00305956" w:rsidRPr="005A59B1" w:rsidRDefault="00305956" w:rsidP="00305956">
      <w:pPr>
        <w:pStyle w:val="12"/>
        <w:ind w:firstLine="709"/>
        <w:jc w:val="both"/>
        <w:rPr>
          <w:rFonts w:ascii="Times New Roman" w:hAnsi="Times New Roman" w:cs="Times New Roman"/>
          <w:color w:val="000000"/>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43"/>
        <w:gridCol w:w="1417"/>
        <w:gridCol w:w="1559"/>
        <w:gridCol w:w="1559"/>
        <w:gridCol w:w="1560"/>
      </w:tblGrid>
      <w:tr w:rsidR="00305956" w:rsidRPr="005A59B1" w14:paraId="17A7A6A5" w14:textId="77777777" w:rsidTr="003F1CDA">
        <w:tc>
          <w:tcPr>
            <w:tcW w:w="2127" w:type="dxa"/>
            <w:vMerge w:val="restart"/>
          </w:tcPr>
          <w:p w14:paraId="40B19A9B" w14:textId="77777777" w:rsidR="00305956"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Найменування контрагента</w:t>
            </w:r>
            <w:r>
              <w:rPr>
                <w:rFonts w:ascii="Times New Roman" w:eastAsia="Times New Roman" w:hAnsi="Times New Roman" w:cs="Times New Roman"/>
                <w:color w:val="000000"/>
                <w:sz w:val="24"/>
                <w:szCs w:val="24"/>
              </w:rPr>
              <w:t>,</w:t>
            </w:r>
          </w:p>
          <w:p w14:paraId="7885138F" w14:textId="412D4666" w:rsidR="00305956" w:rsidRPr="00B1512B" w:rsidRDefault="00305956" w:rsidP="003F1CDA">
            <w:pPr>
              <w:pStyle w:val="12"/>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код за ЄДРПОУ</w:t>
            </w:r>
            <w:r w:rsidR="00B1512B">
              <w:rPr>
                <w:rFonts w:ascii="Times New Roman" w:eastAsia="Times New Roman" w:hAnsi="Times New Roman" w:cs="Times New Roman"/>
                <w:color w:val="000000"/>
                <w:sz w:val="24"/>
                <w:szCs w:val="24"/>
                <w:lang w:val="ru-RU"/>
              </w:rPr>
              <w:t xml:space="preserve">, </w:t>
            </w:r>
            <w:proofErr w:type="spellStart"/>
            <w:r w:rsidR="00B1512B" w:rsidRPr="00B1512B">
              <w:rPr>
                <w:rFonts w:ascii="Times New Roman" w:eastAsia="Times New Roman" w:hAnsi="Times New Roman" w:cs="Times New Roman"/>
                <w:color w:val="000000"/>
                <w:sz w:val="24"/>
                <w:szCs w:val="24"/>
                <w:lang w:val="ru-RU"/>
              </w:rPr>
              <w:t>місцезнаходження</w:t>
            </w:r>
            <w:proofErr w:type="spellEnd"/>
          </w:p>
        </w:tc>
        <w:tc>
          <w:tcPr>
            <w:tcW w:w="1843" w:type="dxa"/>
            <w:vMerge w:val="restart"/>
          </w:tcPr>
          <w:p w14:paraId="244C3A54" w14:textId="0A1E6A1C" w:rsidR="00305956" w:rsidRPr="005A59B1" w:rsidRDefault="00B1512B" w:rsidP="003F1CDA">
            <w:pPr>
              <w:pStyle w:val="12"/>
              <w:jc w:val="center"/>
              <w:rPr>
                <w:rFonts w:ascii="Times New Roman" w:eastAsia="Times New Roman" w:hAnsi="Times New Roman" w:cs="Times New Roman"/>
                <w:color w:val="000000"/>
                <w:sz w:val="24"/>
                <w:szCs w:val="24"/>
              </w:rPr>
            </w:pPr>
            <w:proofErr w:type="spellStart"/>
            <w:r w:rsidRPr="00B1512B">
              <w:rPr>
                <w:rFonts w:ascii="Times New Roman" w:eastAsia="Times New Roman" w:hAnsi="Times New Roman" w:cs="Times New Roman"/>
                <w:color w:val="000000"/>
                <w:sz w:val="24"/>
                <w:szCs w:val="24"/>
              </w:rPr>
              <w:t>Ідетифікатор</w:t>
            </w:r>
            <w:proofErr w:type="spellEnd"/>
            <w:r w:rsidRPr="00B1512B">
              <w:rPr>
                <w:rFonts w:ascii="Times New Roman" w:eastAsia="Times New Roman" w:hAnsi="Times New Roman" w:cs="Times New Roman"/>
                <w:color w:val="000000"/>
                <w:sz w:val="24"/>
                <w:szCs w:val="24"/>
              </w:rPr>
              <w:t xml:space="preserve"> закупівлі в електронній системі </w:t>
            </w:r>
            <w:proofErr w:type="spellStart"/>
            <w:r w:rsidRPr="00B1512B">
              <w:rPr>
                <w:rFonts w:ascii="Times New Roman" w:eastAsia="Times New Roman" w:hAnsi="Times New Roman" w:cs="Times New Roman"/>
                <w:color w:val="000000"/>
                <w:sz w:val="24"/>
                <w:szCs w:val="24"/>
              </w:rPr>
              <w:t>закупівель</w:t>
            </w:r>
            <w:proofErr w:type="spellEnd"/>
            <w:r w:rsidRPr="00B1512B">
              <w:rPr>
                <w:rFonts w:ascii="Times New Roman" w:eastAsia="Times New Roman" w:hAnsi="Times New Roman" w:cs="Times New Roman"/>
                <w:color w:val="000000"/>
                <w:sz w:val="24"/>
                <w:szCs w:val="24"/>
              </w:rPr>
              <w:t xml:space="preserve"> «</w:t>
            </w:r>
            <w:proofErr w:type="spellStart"/>
            <w:r w:rsidRPr="00B1512B">
              <w:rPr>
                <w:rFonts w:ascii="Times New Roman" w:eastAsia="Times New Roman" w:hAnsi="Times New Roman" w:cs="Times New Roman"/>
                <w:color w:val="000000"/>
                <w:sz w:val="24"/>
                <w:szCs w:val="24"/>
              </w:rPr>
              <w:t>ProZorro</w:t>
            </w:r>
            <w:proofErr w:type="spellEnd"/>
            <w:r w:rsidRPr="00B1512B">
              <w:rPr>
                <w:rFonts w:ascii="Times New Roman" w:eastAsia="Times New Roman" w:hAnsi="Times New Roman" w:cs="Times New Roman"/>
                <w:color w:val="000000"/>
                <w:sz w:val="24"/>
                <w:szCs w:val="24"/>
              </w:rPr>
              <w:t>» prozorro.gov.ua</w:t>
            </w:r>
          </w:p>
        </w:tc>
        <w:tc>
          <w:tcPr>
            <w:tcW w:w="1417" w:type="dxa"/>
            <w:vMerge w:val="restart"/>
          </w:tcPr>
          <w:p w14:paraId="1B667937"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Предмет договору</w:t>
            </w:r>
          </w:p>
        </w:tc>
        <w:tc>
          <w:tcPr>
            <w:tcW w:w="1559" w:type="dxa"/>
            <w:vMerge w:val="restart"/>
          </w:tcPr>
          <w:p w14:paraId="4544FE82" w14:textId="158328C6" w:rsidR="00305956" w:rsidRPr="00CC56F2" w:rsidRDefault="00CC56F2" w:rsidP="003F1CDA">
            <w:pPr>
              <w:pStyle w:val="12"/>
              <w:jc w:val="center"/>
              <w:rPr>
                <w:rFonts w:ascii="Times New Roman" w:eastAsia="Times New Roman" w:hAnsi="Times New Roman" w:cs="Times New Roman"/>
                <w:color w:val="000000"/>
                <w:sz w:val="24"/>
                <w:szCs w:val="24"/>
                <w:lang w:val="ru-RU"/>
              </w:rPr>
            </w:pPr>
            <w:r w:rsidRPr="00CC56F2">
              <w:rPr>
                <w:rFonts w:ascii="Times New Roman" w:eastAsia="Times New Roman" w:hAnsi="Times New Roman" w:cs="Times New Roman"/>
                <w:color w:val="000000"/>
                <w:sz w:val="24"/>
                <w:szCs w:val="24"/>
              </w:rPr>
              <w:t xml:space="preserve">Реквізити договору: дата, номер, сума, термін (строк) дії </w:t>
            </w:r>
            <w:proofErr w:type="spellStart"/>
            <w:r w:rsidRPr="00CC56F2">
              <w:rPr>
                <w:rFonts w:ascii="Times New Roman" w:eastAsia="Times New Roman" w:hAnsi="Times New Roman" w:cs="Times New Roman"/>
                <w:color w:val="000000"/>
                <w:sz w:val="24"/>
                <w:szCs w:val="24"/>
              </w:rPr>
              <w:t>договор</w:t>
            </w:r>
            <w:proofErr w:type="spellEnd"/>
            <w:r>
              <w:rPr>
                <w:rFonts w:ascii="Times New Roman" w:eastAsia="Times New Roman" w:hAnsi="Times New Roman" w:cs="Times New Roman"/>
                <w:color w:val="000000"/>
                <w:sz w:val="24"/>
                <w:szCs w:val="24"/>
                <w:lang w:val="ru-RU"/>
              </w:rPr>
              <w:t>у</w:t>
            </w:r>
          </w:p>
        </w:tc>
        <w:tc>
          <w:tcPr>
            <w:tcW w:w="3119" w:type="dxa"/>
            <w:gridSpan w:val="2"/>
          </w:tcPr>
          <w:p w14:paraId="02E49EAB"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Контактні дані осіб замовника (контрагента)</w:t>
            </w:r>
          </w:p>
        </w:tc>
      </w:tr>
      <w:tr w:rsidR="00305956" w:rsidRPr="005A59B1" w14:paraId="7E9CF4AF" w14:textId="77777777" w:rsidTr="003F1CDA">
        <w:tc>
          <w:tcPr>
            <w:tcW w:w="2127" w:type="dxa"/>
            <w:vMerge/>
          </w:tcPr>
          <w:p w14:paraId="15B0B4F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843" w:type="dxa"/>
            <w:vMerge/>
          </w:tcPr>
          <w:p w14:paraId="371BABA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417" w:type="dxa"/>
            <w:vMerge/>
          </w:tcPr>
          <w:p w14:paraId="3B959896"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vMerge/>
          </w:tcPr>
          <w:p w14:paraId="750B87AF"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tcPr>
          <w:p w14:paraId="56613291"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Прізвище та ім’я</w:t>
            </w:r>
          </w:p>
        </w:tc>
        <w:tc>
          <w:tcPr>
            <w:tcW w:w="1560" w:type="dxa"/>
          </w:tcPr>
          <w:p w14:paraId="69DDD764"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Контактний телефон</w:t>
            </w:r>
          </w:p>
        </w:tc>
      </w:tr>
      <w:tr w:rsidR="00305956" w:rsidRPr="005A59B1" w14:paraId="34033D4D" w14:textId="77777777" w:rsidTr="003F1CDA">
        <w:tc>
          <w:tcPr>
            <w:tcW w:w="2127" w:type="dxa"/>
          </w:tcPr>
          <w:p w14:paraId="6663EA36"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843" w:type="dxa"/>
          </w:tcPr>
          <w:p w14:paraId="221D179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417" w:type="dxa"/>
          </w:tcPr>
          <w:p w14:paraId="511E22D7"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0C2B740A"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7A0F669E"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60" w:type="dxa"/>
          </w:tcPr>
          <w:p w14:paraId="3BE0A41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r>
    </w:tbl>
    <w:p w14:paraId="008C93D7" w14:textId="77777777" w:rsidR="00305956" w:rsidRPr="005A59B1" w:rsidRDefault="00305956" w:rsidP="00305956">
      <w:pPr>
        <w:pStyle w:val="12"/>
        <w:jc w:val="both"/>
        <w:rPr>
          <w:rFonts w:ascii="Times New Roman" w:hAnsi="Times New Roman" w:cs="Times New Roman"/>
          <w:color w:val="000000"/>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5956" w:rsidRPr="005A59B1" w14:paraId="04AC9434" w14:textId="77777777" w:rsidTr="003F1CDA">
        <w:tc>
          <w:tcPr>
            <w:tcW w:w="3342" w:type="dxa"/>
          </w:tcPr>
          <w:p w14:paraId="2C10613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B6D7696"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16B190C"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r>
      <w:tr w:rsidR="00305956" w:rsidRPr="005A59B1" w14:paraId="56DE1236" w14:textId="77777777" w:rsidTr="003F1CDA">
        <w:tc>
          <w:tcPr>
            <w:tcW w:w="3342" w:type="dxa"/>
          </w:tcPr>
          <w:p w14:paraId="6BBE3883"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посада уповноваженої особи Учасника</w:t>
            </w:r>
          </w:p>
        </w:tc>
        <w:tc>
          <w:tcPr>
            <w:tcW w:w="3341" w:type="dxa"/>
          </w:tcPr>
          <w:p w14:paraId="7B8AEE5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підпис та печатка (за наявності)</w:t>
            </w:r>
          </w:p>
        </w:tc>
        <w:tc>
          <w:tcPr>
            <w:tcW w:w="3341" w:type="dxa"/>
          </w:tcPr>
          <w:p w14:paraId="1BE5B85A"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прізвище, ініціали</w:t>
            </w:r>
          </w:p>
        </w:tc>
      </w:tr>
    </w:tbl>
    <w:p w14:paraId="051BBFA2" w14:textId="77777777" w:rsidR="00305956" w:rsidRDefault="00305956" w:rsidP="00305956">
      <w:pPr>
        <w:rPr>
          <w:rFonts w:ascii="Times New Roman" w:hAnsi="Times New Roman" w:cs="Times New Roman"/>
          <w:sz w:val="24"/>
          <w:szCs w:val="24"/>
        </w:rPr>
      </w:pPr>
    </w:p>
    <w:p w14:paraId="14936A11" w14:textId="77777777" w:rsidR="00305956" w:rsidRDefault="00305956" w:rsidP="00305956">
      <w:pPr>
        <w:rPr>
          <w:rFonts w:ascii="Times New Roman" w:hAnsi="Times New Roman" w:cs="Times New Roman"/>
          <w:sz w:val="24"/>
          <w:szCs w:val="24"/>
        </w:rPr>
      </w:pPr>
      <w:r w:rsidRPr="00121AEE">
        <w:rPr>
          <w:rFonts w:ascii="Times New Roman" w:hAnsi="Times New Roman" w:cs="Times New Roman"/>
          <w:sz w:val="24"/>
          <w:szCs w:val="24"/>
        </w:rPr>
        <w:t>За достовірність інформації, що зазначена у довідці несе відповідальність Учасник.</w:t>
      </w:r>
    </w:p>
    <w:p w14:paraId="0284217D" w14:textId="77777777" w:rsidR="00305956" w:rsidRPr="00305956" w:rsidRDefault="00305956" w:rsidP="00201CBB">
      <w:pPr>
        <w:pStyle w:val="ad"/>
        <w:spacing w:after="0" w:line="240" w:lineRule="auto"/>
        <w:ind w:left="861" w:right="130"/>
        <w:jc w:val="both"/>
        <w:rPr>
          <w:rFonts w:ascii="Times New Roman" w:hAnsi="Times New Roman" w:cs="Times New Roman"/>
          <w:sz w:val="24"/>
          <w:szCs w:val="24"/>
          <w:lang w:val="uk-UA"/>
        </w:rPr>
      </w:pPr>
    </w:p>
    <w:p w14:paraId="3CA32D66" w14:textId="77777777" w:rsidR="00201CBB" w:rsidRPr="008E6C6B" w:rsidRDefault="00201CBB" w:rsidP="00201CBB">
      <w:pPr>
        <w:ind w:right="130"/>
        <w:jc w:val="both"/>
        <w:rPr>
          <w:rFonts w:ascii="Times New Roman" w:hAnsi="Times New Roman" w:cs="Times New Roman"/>
          <w:b/>
          <w:bCs/>
          <w:i/>
          <w:sz w:val="24"/>
          <w:szCs w:val="24"/>
        </w:rPr>
      </w:pPr>
      <w:r w:rsidRPr="00201CBB">
        <w:rPr>
          <w:rFonts w:ascii="Times New Roman" w:hAnsi="Times New Roman" w:cs="Times New Roman"/>
          <w:b/>
          <w:bCs/>
          <w:i/>
          <w:sz w:val="24"/>
          <w:szCs w:val="24"/>
        </w:rPr>
        <w:t>2. Наявність фінансової спроможності</w:t>
      </w:r>
      <w:r w:rsidRPr="008E6C6B">
        <w:rPr>
          <w:rFonts w:ascii="Times New Roman" w:hAnsi="Times New Roman" w:cs="Times New Roman"/>
          <w:b/>
          <w:bCs/>
          <w:i/>
          <w:sz w:val="24"/>
          <w:szCs w:val="24"/>
        </w:rPr>
        <w:t>.</w:t>
      </w:r>
    </w:p>
    <w:p w14:paraId="0A9091EB" w14:textId="46C96D6F" w:rsidR="00201CBB" w:rsidRPr="008E6C6B" w:rsidRDefault="00201CBB" w:rsidP="00305956">
      <w:pPr>
        <w:ind w:right="130"/>
        <w:jc w:val="both"/>
        <w:rPr>
          <w:rFonts w:ascii="Times New Roman" w:hAnsi="Times New Roman" w:cs="Times New Roman"/>
          <w:sz w:val="24"/>
          <w:szCs w:val="24"/>
        </w:rPr>
      </w:pPr>
      <w:r w:rsidRPr="008E6C6B">
        <w:rPr>
          <w:rFonts w:ascii="Times New Roman" w:hAnsi="Times New Roman" w:cs="Times New Roman"/>
          <w:sz w:val="24"/>
          <w:szCs w:val="24"/>
        </w:rPr>
        <w:t xml:space="preserve">        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w:t>
      </w:r>
      <w:r w:rsidRPr="00F543B1">
        <w:rPr>
          <w:rFonts w:ascii="Times New Roman" w:hAnsi="Times New Roman" w:cs="Times New Roman"/>
          <w:sz w:val="24"/>
          <w:szCs w:val="24"/>
          <w:lang w:val="ru-RU"/>
        </w:rPr>
        <w:t>XIV</w:t>
      </w:r>
      <w:r w:rsidRPr="008E6C6B">
        <w:rPr>
          <w:rFonts w:ascii="Times New Roman" w:hAnsi="Times New Roman" w:cs="Times New Roman"/>
          <w:sz w:val="24"/>
          <w:szCs w:val="24"/>
        </w:rPr>
        <w:t xml:space="preserve">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w:t>
      </w:r>
      <w:r w:rsidRPr="008E6C6B">
        <w:rPr>
          <w:rFonts w:ascii="Times New Roman" w:hAnsi="Times New Roman" w:cs="Times New Roman"/>
          <w:sz w:val="24"/>
          <w:szCs w:val="24"/>
        </w:rPr>
        <w:lastRenderedPageBreak/>
        <w:t>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p w14:paraId="54380AE8" w14:textId="552F16F5"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Спосіб</w:t>
      </w:r>
    </w:p>
    <w:p w14:paraId="05073842" w14:textId="6C2A96F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підтвердження Учасником процедури закупівлі відсутності підстав, установлених статтею 17 Закону, з урахуванням пункту 4</w:t>
      </w:r>
      <w:r w:rsidR="00B27221">
        <w:rPr>
          <w:rFonts w:ascii="Times New Roman" w:hAnsi="Times New Roman"/>
          <w:b/>
          <w:bCs/>
          <w:color w:val="000000"/>
          <w:sz w:val="24"/>
          <w:szCs w:val="24"/>
        </w:rPr>
        <w:t>7</w:t>
      </w:r>
      <w:r w:rsidRPr="002D5BEE">
        <w:rPr>
          <w:rFonts w:ascii="Times New Roman" w:hAnsi="Times New Roman"/>
          <w:b/>
          <w:bCs/>
          <w:color w:val="000000"/>
          <w:sz w:val="24"/>
          <w:szCs w:val="24"/>
        </w:rPr>
        <w:t xml:space="preserve"> Особливостей в електронній системі та під час подання тендерної пропозиції</w:t>
      </w:r>
    </w:p>
    <w:p w14:paraId="0105E484" w14:textId="77777777" w:rsidR="00821851" w:rsidRDefault="00821851" w:rsidP="00821851">
      <w:pPr>
        <w:rPr>
          <w:rFonts w:ascii="Times New Roman" w:hAnsi="Times New Roman"/>
          <w:b/>
          <w:bCs/>
          <w:color w:val="000000"/>
          <w:sz w:val="24"/>
          <w:szCs w:val="24"/>
          <w:highlight w:val="green"/>
        </w:rPr>
      </w:pPr>
    </w:p>
    <w:tbl>
      <w:tblPr>
        <w:tblW w:w="10694" w:type="dxa"/>
        <w:tblInd w:w="-96" w:type="dxa"/>
        <w:tblLayout w:type="fixed"/>
        <w:tblLook w:val="0400" w:firstRow="0" w:lastRow="0" w:firstColumn="0" w:lastColumn="0" w:noHBand="0" w:noVBand="1"/>
      </w:tblPr>
      <w:tblGrid>
        <w:gridCol w:w="645"/>
        <w:gridCol w:w="4995"/>
        <w:gridCol w:w="5054"/>
      </w:tblGrid>
      <w:tr w:rsidR="00821851" w:rsidRPr="00DA7CEE" w14:paraId="7E4EF453"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C59B1"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 xml:space="preserve">№ </w:t>
            </w:r>
            <w:r>
              <w:rPr>
                <w:rFonts w:ascii="Times New Roman" w:eastAsia="Times New Roman" w:hAnsi="Times New Roman"/>
                <w:b/>
                <w:sz w:val="24"/>
                <w:szCs w:val="24"/>
              </w:rPr>
              <w:t>з</w:t>
            </w:r>
            <w:r w:rsidRPr="00DA7CEE">
              <w:rPr>
                <w:rFonts w:ascii="Times New Roman" w:eastAsia="Times New Roman" w:hAnsi="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CEEB"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Підстави для відмови в участі у процедурі закупівлі</w:t>
            </w:r>
          </w:p>
          <w:p w14:paraId="6973D6B9" w14:textId="77777777" w:rsidR="00821851" w:rsidRPr="00DA7CEE" w:rsidRDefault="00821851" w:rsidP="00045C4C">
            <w:pPr>
              <w:rPr>
                <w:rFonts w:ascii="Times New Roman" w:eastAsia="Times New Roman" w:hAnsi="Times New Roman"/>
                <w:sz w:val="24"/>
                <w:szCs w:val="24"/>
              </w:rPr>
            </w:pPr>
          </w:p>
        </w:tc>
        <w:tc>
          <w:tcPr>
            <w:tcW w:w="5054" w:type="dxa"/>
            <w:tcBorders>
              <w:top w:val="single" w:sz="4" w:space="0" w:color="000000"/>
              <w:left w:val="single" w:sz="4" w:space="0" w:color="000000"/>
              <w:bottom w:val="single" w:sz="4" w:space="0" w:color="000000"/>
              <w:right w:val="single" w:sz="4" w:space="0" w:color="000000"/>
            </w:tcBorders>
          </w:tcPr>
          <w:p w14:paraId="1C0170BE" w14:textId="77777777" w:rsidR="00821851" w:rsidRPr="00DA7CEE" w:rsidRDefault="00821851" w:rsidP="00045C4C">
            <w:pPr>
              <w:jc w:val="center"/>
              <w:rPr>
                <w:rFonts w:ascii="Times New Roman" w:eastAsia="Times New Roman" w:hAnsi="Times New Roman"/>
                <w:b/>
                <w:sz w:val="24"/>
                <w:szCs w:val="24"/>
              </w:rPr>
            </w:pPr>
            <w:r w:rsidRPr="00DA7CEE">
              <w:rPr>
                <w:rFonts w:ascii="Times New Roman" w:eastAsia="Times New Roman" w:hAnsi="Times New Roman"/>
                <w:b/>
                <w:sz w:val="24"/>
                <w:szCs w:val="24"/>
              </w:rPr>
              <w:t>Спосіб підтвердження</w:t>
            </w:r>
          </w:p>
        </w:tc>
      </w:tr>
      <w:tr w:rsidR="00821851" w:rsidRPr="00DA7CEE" w14:paraId="05395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0030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B69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Pr="00DA7CEE">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7CEE">
              <w:rPr>
                <w:rFonts w:ascii="Times New Roman" w:eastAsia="Times New Roman" w:hAnsi="Times New Roman"/>
                <w:sz w:val="24"/>
                <w:szCs w:val="24"/>
              </w:rPr>
              <w:t>пункт 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0472A9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p>
        </w:tc>
      </w:tr>
      <w:tr w:rsidR="00821851" w:rsidRPr="00DA7CEE" w14:paraId="5394E4A2"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33C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41D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Pr="00DA7CEE">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DA7CEE">
              <w:rPr>
                <w:rFonts w:ascii="Times New Roman" w:eastAsia="Times New Roman" w:hAnsi="Times New Roman"/>
                <w:sz w:val="24"/>
                <w:szCs w:val="24"/>
                <w:highlight w:val="white"/>
              </w:rPr>
              <w:t>внесено</w:t>
            </w:r>
            <w:proofErr w:type="spellEnd"/>
            <w:r w:rsidRPr="00DA7CEE">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DA7CEE">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9EC917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B12B536"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3FE5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CB4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7CEE">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9B0B4B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27C0229"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D0CD"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2FC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r w:rsidRPr="00DA7CEE">
                <w:rPr>
                  <w:rFonts w:ascii="Times New Roman" w:eastAsia="Times New Roman" w:hAnsi="Times New Roman"/>
                  <w:sz w:val="24"/>
                  <w:szCs w:val="24"/>
                  <w:highlight w:val="white"/>
                </w:rPr>
                <w:t>пунктом 1 статті 50</w:t>
              </w:r>
            </w:hyperlink>
            <w:r w:rsidRPr="00DA7CEE">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DA7CEE">
              <w:rPr>
                <w:rFonts w:ascii="Times New Roman" w:eastAsia="Times New Roman" w:hAnsi="Times New Roman"/>
                <w:sz w:val="24"/>
                <w:szCs w:val="24"/>
                <w:highlight w:val="white"/>
              </w:rPr>
              <w:t>антиконкурентних</w:t>
            </w:r>
            <w:proofErr w:type="spellEnd"/>
            <w:r w:rsidRPr="00DA7CEE">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DA7CEE">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7FF9174"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5DA7A4E5"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B66"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5</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C437"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DA7CEE">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Pr="00DA7CEE">
              <w:rPr>
                <w:rFonts w:ascii="Times New Roman" w:eastAsia="Times New Roman" w:hAnsi="Times New Roman"/>
                <w:sz w:val="24"/>
                <w:szCs w:val="24"/>
                <w:highlight w:val="white"/>
              </w:rPr>
              <w:lastRenderedPageBreak/>
              <w:t>законом порядку (</w:t>
            </w:r>
            <w:r w:rsidRPr="00DA7CEE">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FA73BA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B5EEAA1"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C6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6</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1AE8"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2F4FB7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E7D23E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EE8A"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7</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0BF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Pr="00DA7CEE">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7CEE">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66792F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E1B422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4F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8</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27FD"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DA7CEE">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D8CD02F"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9F5C4D0"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FE3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9</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412B2"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7CEE">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C1E1AC6"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D449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C6A2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10</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420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DA7CEE">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7CEE">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123CB05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5EF97D7"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A27"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63FA"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DA7CEE">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67D51E1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23272F2C"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0440"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C984"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 xml:space="preserve">лужбова (посадова) особа учасника процедури закупівлі, яку уповноважено </w:t>
            </w:r>
            <w:r w:rsidRPr="00DA7CEE">
              <w:rPr>
                <w:rFonts w:ascii="Times New Roman" w:eastAsia="Times New Roman" w:hAnsi="Times New Roman"/>
                <w:sz w:val="24"/>
                <w:szCs w:val="24"/>
                <w:highlight w:val="white"/>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7CEE">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83BA49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w:t>
            </w:r>
            <w:r w:rsidRPr="00DA7CEE">
              <w:rPr>
                <w:rFonts w:ascii="Times New Roman" w:eastAsia="Times New Roman" w:hAnsi="Times New Roman"/>
                <w:sz w:val="24"/>
                <w:szCs w:val="24"/>
                <w:highlight w:val="white"/>
              </w:rPr>
              <w:lastRenderedPageBreak/>
              <w:t xml:space="preserve">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3C32ED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628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13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DF8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7CEE">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2B9E" w14:textId="31041F42"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DA7CEE">
              <w:rPr>
                <w:rFonts w:ascii="Times New Roman" w:eastAsia="Times New Roman" w:hAnsi="Times New Roman"/>
                <w:sz w:val="24"/>
                <w:szCs w:val="24"/>
              </w:rPr>
              <w:t xml:space="preserve"> Особливостей</w:t>
            </w:r>
            <w:r>
              <w:rPr>
                <w:rFonts w:ascii="Times New Roman" w:eastAsia="Times New Roman" w:hAnsi="Times New Roman"/>
                <w:sz w:val="24"/>
                <w:szCs w:val="24"/>
              </w:rPr>
              <w:t>.</w:t>
            </w:r>
          </w:p>
        </w:tc>
      </w:tr>
      <w:tr w:rsidR="00821851" w:rsidRPr="00DA7CEE" w14:paraId="198135B8"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54F5"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2D32" w14:textId="77777777" w:rsidR="00821851" w:rsidRPr="00DA7CEE" w:rsidRDefault="00821851" w:rsidP="00045C4C">
            <w:pPr>
              <w:shd w:val="clear" w:color="auto" w:fill="FFFFFF"/>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BAA1C" w14:textId="77777777" w:rsidR="00821851" w:rsidRPr="00DA7CEE" w:rsidRDefault="00821851" w:rsidP="00045C4C">
            <w:pPr>
              <w:shd w:val="clear" w:color="auto" w:fill="FFFFFF"/>
              <w:spacing w:after="150"/>
              <w:jc w:val="both"/>
              <w:rPr>
                <w:rFonts w:ascii="Times New Roman" w:eastAsia="Times New Roman" w:hAnsi="Times New Roman"/>
                <w:sz w:val="24"/>
                <w:szCs w:val="24"/>
              </w:rPr>
            </w:pPr>
            <w:r w:rsidRPr="00DA7CEE">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F69D0E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bl>
    <w:p w14:paraId="3486DE7D" w14:textId="77777777" w:rsidR="00821851" w:rsidRDefault="00821851" w:rsidP="00821851">
      <w:pPr>
        <w:rPr>
          <w:rFonts w:ascii="Times New Roman" w:hAnsi="Times New Roman"/>
          <w:b/>
          <w:bCs/>
          <w:color w:val="000000"/>
          <w:sz w:val="24"/>
          <w:szCs w:val="24"/>
          <w:highlight w:val="green"/>
        </w:rPr>
      </w:pPr>
    </w:p>
    <w:p w14:paraId="6D4CB16F" w14:textId="7AC741A8" w:rsidR="00821851" w:rsidRPr="00284871" w:rsidRDefault="00821851" w:rsidP="00821851">
      <w:pPr>
        <w:ind w:left="-142" w:hanging="284"/>
        <w:jc w:val="center"/>
        <w:rPr>
          <w:rFonts w:ascii="Times New Roman" w:eastAsia="Times New Roman" w:hAnsi="Times New Roman"/>
          <w:b/>
          <w:bCs/>
          <w:sz w:val="24"/>
          <w:szCs w:val="24"/>
        </w:rPr>
      </w:pPr>
      <w:r w:rsidRPr="00623AF1">
        <w:rPr>
          <w:rFonts w:ascii="Times New Roman" w:hAnsi="Times New Roman"/>
          <w:b/>
          <w:bCs/>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B27221">
        <w:rPr>
          <w:rFonts w:ascii="Times New Roman" w:hAnsi="Times New Roman"/>
          <w:b/>
          <w:bCs/>
          <w:sz w:val="24"/>
          <w:szCs w:val="24"/>
        </w:rPr>
        <w:t>7</w:t>
      </w:r>
      <w:r w:rsidRPr="00623AF1">
        <w:rPr>
          <w:rFonts w:ascii="Times New Roman" w:hAnsi="Times New Roman"/>
          <w:b/>
          <w:bCs/>
          <w:sz w:val="24"/>
          <w:szCs w:val="24"/>
        </w:rPr>
        <w:t xml:space="preserve"> Особливостей</w:t>
      </w:r>
    </w:p>
    <w:p w14:paraId="323FED6E" w14:textId="77777777" w:rsidR="00821851" w:rsidRPr="00284871" w:rsidRDefault="00821851" w:rsidP="00821851">
      <w:pPr>
        <w:ind w:left="-142" w:hanging="284"/>
        <w:jc w:val="both"/>
        <w:rPr>
          <w:rFonts w:ascii="Times New Roman" w:eastAsia="Times New Roman" w:hAnsi="Times New Roman"/>
          <w:b/>
          <w:bCs/>
          <w:sz w:val="24"/>
          <w:szCs w:val="24"/>
        </w:rPr>
      </w:pPr>
    </w:p>
    <w:tbl>
      <w:tblPr>
        <w:tblW w:w="10664" w:type="dxa"/>
        <w:tblInd w:w="-66" w:type="dxa"/>
        <w:tblLayout w:type="fixed"/>
        <w:tblLook w:val="0400" w:firstRow="0" w:lastRow="0" w:firstColumn="0" w:lastColumn="0" w:noHBand="0" w:noVBand="1"/>
      </w:tblPr>
      <w:tblGrid>
        <w:gridCol w:w="570"/>
        <w:gridCol w:w="3915"/>
        <w:gridCol w:w="6179"/>
      </w:tblGrid>
      <w:tr w:rsidR="00821851" w:rsidRPr="000C5B87" w14:paraId="5DF35B0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6369"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 xml:space="preserve">№ </w:t>
            </w:r>
            <w:r w:rsidRPr="005A0046">
              <w:rPr>
                <w:rFonts w:ascii="Times New Roman" w:eastAsia="Times New Roman" w:hAnsi="Times New Roman"/>
                <w:b/>
                <w:sz w:val="24"/>
                <w:szCs w:val="24"/>
              </w:rPr>
              <w:t>з</w:t>
            </w:r>
            <w:r w:rsidRPr="000C5B87">
              <w:rPr>
                <w:rFonts w:ascii="Times New Roman" w:eastAsia="Times New Roman" w:hAnsi="Times New Roman"/>
                <w:b/>
                <w:sz w:val="24"/>
                <w:szCs w:val="24"/>
              </w:rPr>
              <w:t>/п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93CD"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Підстави для відмови в участі у процедурі закупівлі</w:t>
            </w:r>
          </w:p>
          <w:p w14:paraId="16C10574" w14:textId="77777777" w:rsidR="00821851" w:rsidRPr="000C5B87" w:rsidRDefault="00821851" w:rsidP="00045C4C">
            <w:pPr>
              <w:rPr>
                <w:rFonts w:ascii="Times New Roman" w:eastAsia="Times New Roman" w:hAnsi="Times New Roman"/>
                <w:sz w:val="24"/>
                <w:szCs w:val="24"/>
              </w:rPr>
            </w:pPr>
          </w:p>
        </w:tc>
        <w:tc>
          <w:tcPr>
            <w:tcW w:w="6179" w:type="dxa"/>
            <w:tcBorders>
              <w:top w:val="single" w:sz="4" w:space="0" w:color="000000"/>
              <w:left w:val="single" w:sz="4" w:space="0" w:color="000000"/>
              <w:bottom w:val="single" w:sz="4" w:space="0" w:color="000000"/>
              <w:right w:val="single" w:sz="4" w:space="0" w:color="000000"/>
            </w:tcBorders>
          </w:tcPr>
          <w:p w14:paraId="05FAEECA" w14:textId="77777777" w:rsidR="00821851" w:rsidRPr="000C5B87" w:rsidRDefault="00821851" w:rsidP="00045C4C">
            <w:pPr>
              <w:jc w:val="center"/>
              <w:rPr>
                <w:rFonts w:ascii="Times New Roman" w:eastAsia="Times New Roman" w:hAnsi="Times New Roman"/>
                <w:b/>
                <w:sz w:val="24"/>
                <w:szCs w:val="24"/>
              </w:rPr>
            </w:pPr>
            <w:r w:rsidRPr="000C5B87">
              <w:rPr>
                <w:rFonts w:ascii="Times New Roman" w:eastAsia="Times New Roman" w:hAnsi="Times New Roman"/>
                <w:b/>
                <w:sz w:val="24"/>
                <w:szCs w:val="24"/>
              </w:rPr>
              <w:t>Спосіб підтвердження*</w:t>
            </w:r>
          </w:p>
          <w:p w14:paraId="06A75EFA" w14:textId="77777777" w:rsidR="00821851" w:rsidRPr="000C5B87" w:rsidRDefault="00821851" w:rsidP="00045C4C">
            <w:pPr>
              <w:jc w:val="center"/>
              <w:rPr>
                <w:rFonts w:ascii="Times New Roman" w:eastAsia="Times New Roman" w:hAnsi="Times New Roman"/>
                <w:b/>
                <w:sz w:val="24"/>
                <w:szCs w:val="24"/>
              </w:rPr>
            </w:pPr>
          </w:p>
        </w:tc>
      </w:tr>
      <w:tr w:rsidR="00821851" w:rsidRPr="000C5B87" w14:paraId="0A20C150"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2C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DAE9" w14:textId="1175F853"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З</w:t>
            </w:r>
            <w:r w:rsidRPr="000C5B87">
              <w:rPr>
                <w:rFonts w:ascii="Times New Roman" w:eastAsia="Times New Roman" w:hAnsi="Times New Roman"/>
                <w:sz w:val="24"/>
                <w:szCs w:val="24"/>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w:t>
            </w:r>
            <w:r w:rsidRPr="000C5B87">
              <w:rPr>
                <w:rFonts w:ascii="Times New Roman" w:eastAsia="Times New Roman" w:hAnsi="Times New Roman"/>
                <w:sz w:val="24"/>
                <w:szCs w:val="24"/>
                <w:highlight w:val="white"/>
              </w:rPr>
              <w:lastRenderedPageBreak/>
              <w:t xml:space="preserve">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C5B87">
              <w:rPr>
                <w:rFonts w:ascii="Times New Roman" w:eastAsia="Times New Roman" w:hAnsi="Times New Roman"/>
                <w:i/>
                <w:sz w:val="24"/>
                <w:szCs w:val="24"/>
                <w:highlight w:val="white"/>
              </w:rPr>
              <w:t>(</w:t>
            </w:r>
            <w:r w:rsidRPr="000C5B87">
              <w:rPr>
                <w:rFonts w:ascii="Times New Roman" w:eastAsia="Times New Roman" w:hAnsi="Times New Roman"/>
                <w:i/>
                <w:sz w:val="24"/>
                <w:szCs w:val="24"/>
              </w:rPr>
              <w:t>пункт</w:t>
            </w:r>
            <w:r w:rsidR="009D70C7">
              <w:rPr>
                <w:rFonts w:ascii="Times New Roman" w:eastAsia="Times New Roman" w:hAnsi="Times New Roman"/>
                <w:i/>
                <w:sz w:val="24"/>
                <w:szCs w:val="24"/>
              </w:rPr>
              <w:t xml:space="preserve"> </w:t>
            </w:r>
            <w:r w:rsidRPr="000C5B87">
              <w:rPr>
                <w:rFonts w:ascii="Times New Roman" w:eastAsia="Times New Roman" w:hAnsi="Times New Roman"/>
                <w:i/>
                <w:sz w:val="24"/>
                <w:szCs w:val="24"/>
              </w:rPr>
              <w:t>1 частини 1 статті 17 Закону)</w:t>
            </w:r>
            <w:r>
              <w:rPr>
                <w:rFonts w:ascii="Times New Roman" w:eastAsia="Times New Roman" w:hAnsi="Times New Roman"/>
                <w:i/>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A14"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3C9FBE83" w14:textId="77777777" w:rsidR="00821851" w:rsidRDefault="00821851" w:rsidP="00045C4C">
            <w:pPr>
              <w:jc w:val="both"/>
              <w:rPr>
                <w:rFonts w:ascii="Times New Roman" w:eastAsia="Times New Roman" w:hAnsi="Times New Roman"/>
                <w:sz w:val="24"/>
                <w:szCs w:val="24"/>
              </w:rPr>
            </w:pPr>
          </w:p>
          <w:p w14:paraId="575C7AFC" w14:textId="77777777" w:rsidR="00821851" w:rsidRDefault="00821851" w:rsidP="00045C4C">
            <w:pPr>
              <w:jc w:val="both"/>
              <w:rPr>
                <w:rFonts w:ascii="Times New Roman" w:eastAsia="Times New Roman" w:hAnsi="Times New Roman"/>
                <w:sz w:val="24"/>
                <w:szCs w:val="24"/>
              </w:rPr>
            </w:pPr>
          </w:p>
          <w:p w14:paraId="11E6F5C2" w14:textId="77777777" w:rsidR="00821851" w:rsidRDefault="00821851" w:rsidP="00045C4C">
            <w:pPr>
              <w:jc w:val="both"/>
              <w:rPr>
                <w:rFonts w:ascii="Times New Roman" w:eastAsia="Times New Roman" w:hAnsi="Times New Roman"/>
                <w:sz w:val="24"/>
                <w:szCs w:val="24"/>
              </w:rPr>
            </w:pPr>
          </w:p>
          <w:p w14:paraId="646ECFA4" w14:textId="77777777" w:rsidR="00821851" w:rsidRPr="000C5B87" w:rsidRDefault="00821851" w:rsidP="00045C4C">
            <w:pPr>
              <w:jc w:val="both"/>
              <w:rPr>
                <w:rFonts w:ascii="Times New Roman" w:eastAsia="Times New Roman" w:hAnsi="Times New Roman"/>
                <w:sz w:val="24"/>
                <w:szCs w:val="24"/>
              </w:rPr>
            </w:pPr>
          </w:p>
        </w:tc>
      </w:tr>
      <w:tr w:rsidR="00821851" w:rsidRPr="000C5B87" w14:paraId="0E75C7F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E1C5"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615E3" w14:textId="77777777"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В</w:t>
            </w:r>
            <w:r w:rsidRPr="000C5B87">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0C5B87">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7EB4" w14:textId="1F7C3ABA"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 xml:space="preserve">відомості про юридичну особу, яка є учасником процедури закупівлі, не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w:t>
            </w:r>
            <w:r w:rsidRPr="000C5B87">
              <w:rPr>
                <w:rFonts w:ascii="Times New Roman" w:eastAsia="Times New Roman" w:hAnsi="Times New Roman"/>
                <w:sz w:val="24"/>
                <w:szCs w:val="24"/>
              </w:rPr>
              <w:t>.</w:t>
            </w:r>
          </w:p>
          <w:p w14:paraId="2E33A60B" w14:textId="77777777" w:rsidR="00821851" w:rsidRPr="000C5B87" w:rsidRDefault="00821851" w:rsidP="00045C4C">
            <w:pPr>
              <w:jc w:val="both"/>
              <w:rPr>
                <w:rFonts w:ascii="Times New Roman" w:eastAsia="Times New Roman" w:hAnsi="Times New Roman"/>
                <w:sz w:val="24"/>
                <w:szCs w:val="24"/>
              </w:rPr>
            </w:pPr>
          </w:p>
        </w:tc>
      </w:tr>
      <w:tr w:rsidR="00821851" w:rsidRPr="000C5B87" w14:paraId="0510D5A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6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E46D"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C5B87">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00F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1851" w:rsidRPr="000C5B87" w14:paraId="78E8A3A6"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496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7619"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sidRPr="000C5B87">
                <w:rPr>
                  <w:rFonts w:ascii="Times New Roman" w:eastAsia="Times New Roman" w:hAnsi="Times New Roman"/>
                  <w:sz w:val="24"/>
                  <w:szCs w:val="24"/>
                  <w:highlight w:val="white"/>
                </w:rPr>
                <w:t>пунктом 1 статті 50</w:t>
              </w:r>
            </w:hyperlink>
            <w:r w:rsidRPr="000C5B87">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0C5B87">
              <w:rPr>
                <w:rFonts w:ascii="Times New Roman" w:eastAsia="Times New Roman" w:hAnsi="Times New Roman"/>
                <w:sz w:val="24"/>
                <w:szCs w:val="24"/>
                <w:highlight w:val="white"/>
              </w:rPr>
              <w:t>антиконкурентних</w:t>
            </w:r>
            <w:proofErr w:type="spellEnd"/>
            <w:r w:rsidRPr="000C5B87">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0C5B87">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6A0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r>
              <w:rPr>
                <w:rFonts w:ascii="Times New Roman" w:eastAsia="Times New Roman" w:hAnsi="Times New Roman"/>
                <w:sz w:val="24"/>
                <w:szCs w:val="24"/>
              </w:rPr>
              <w:t>.</w:t>
            </w:r>
            <w:r w:rsidRPr="000C5B87">
              <w:rPr>
                <w:rFonts w:ascii="Times New Roman" w:eastAsia="Times New Roman" w:hAnsi="Times New Roman"/>
                <w:sz w:val="24"/>
                <w:szCs w:val="24"/>
              </w:rPr>
              <w:t xml:space="preserve"> </w:t>
            </w:r>
          </w:p>
        </w:tc>
      </w:tr>
      <w:tr w:rsidR="00821851" w:rsidRPr="000C5B87" w14:paraId="2E90D37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02F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5</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0B68"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0C5B87">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0C5B87">
              <w:rPr>
                <w:rFonts w:ascii="Times New Roman" w:eastAsia="Times New Roman" w:hAnsi="Times New Roman"/>
                <w:sz w:val="24"/>
                <w:szCs w:val="24"/>
                <w:highlight w:val="white"/>
              </w:rPr>
              <w:lastRenderedPageBreak/>
              <w:t>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85C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w:t>
            </w:r>
            <w:r w:rsidRPr="000C5B87">
              <w:rPr>
                <w:rFonts w:ascii="Times New Roman" w:eastAsia="Times New Roman" w:hAnsi="Times New Roman"/>
                <w:sz w:val="24"/>
                <w:szCs w:val="24"/>
              </w:rPr>
              <w:lastRenderedPageBreak/>
              <w:t xml:space="preserve">чи непогашеної судимості не має та в розшуку не перебуває, з датою видачі не </w:t>
            </w:r>
            <w:r>
              <w:rPr>
                <w:rFonts w:ascii="Times New Roman" w:eastAsia="Times New Roman" w:hAnsi="Times New Roman"/>
                <w:sz w:val="24"/>
                <w:szCs w:val="24"/>
              </w:rPr>
              <w:t xml:space="preserve">раніше </w:t>
            </w:r>
            <w:r w:rsidRPr="000C5B87">
              <w:rPr>
                <w:rFonts w:ascii="Times New Roman" w:eastAsia="Times New Roman" w:hAnsi="Times New Roman"/>
                <w:sz w:val="24"/>
                <w:szCs w:val="24"/>
              </w:rPr>
              <w:t>дати оприлюднення оголошення про закупівлю.</w:t>
            </w:r>
          </w:p>
        </w:tc>
      </w:tr>
      <w:tr w:rsidR="00821851" w:rsidRPr="000C5B87" w14:paraId="7A77E44A" w14:textId="77777777" w:rsidTr="00045C4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9AE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6B5C"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C8C8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8215DC">
              <w:rPr>
                <w:rFonts w:ascii="Times New Roman" w:eastAsia="Times New Roman" w:hAnsi="Times New Roman"/>
                <w:sz w:val="24"/>
                <w:szCs w:val="24"/>
              </w:rPr>
              <w:t>не раніше дати оприлюднення оголошення про закупівлю.</w:t>
            </w:r>
          </w:p>
        </w:tc>
      </w:tr>
      <w:tr w:rsidR="00821851" w:rsidRPr="000C5B87" w14:paraId="1A4EC31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F5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7</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0AD6" w14:textId="77777777" w:rsidR="00821851" w:rsidRPr="000C5B87" w:rsidRDefault="00821851" w:rsidP="00045C4C">
            <w:pPr>
              <w:jc w:val="both"/>
              <w:rPr>
                <w:rFonts w:ascii="Times New Roman" w:eastAsia="Times New Roman" w:hAnsi="Times New Roman"/>
                <w:sz w:val="24"/>
                <w:szCs w:val="24"/>
              </w:rPr>
            </w:pPr>
            <w:r w:rsidRPr="00D902FC">
              <w:rPr>
                <w:rFonts w:ascii="Times New Roman" w:eastAsia="Times New Roman" w:hAnsi="Times New Roman"/>
                <w:sz w:val="24"/>
                <w:szCs w:val="24"/>
                <w:highlight w:val="white"/>
              </w:rPr>
              <w:t>Т</w:t>
            </w:r>
            <w:r w:rsidRPr="000C5B87">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або з уповноваженою особою (особами), та/або з керівником замовника (</w:t>
            </w:r>
            <w:r w:rsidRPr="000C5B87">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6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C9DB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1E6A6300" w14:textId="77777777" w:rsidR="00821851" w:rsidRDefault="00821851" w:rsidP="00045C4C">
            <w:pPr>
              <w:jc w:val="both"/>
              <w:rPr>
                <w:rFonts w:ascii="Times New Roman" w:eastAsia="Times New Roman" w:hAnsi="Times New Roman"/>
                <w:sz w:val="24"/>
                <w:szCs w:val="24"/>
              </w:rPr>
            </w:pPr>
          </w:p>
          <w:p w14:paraId="7264A65A" w14:textId="77777777" w:rsidR="00821851" w:rsidRPr="000C5B87" w:rsidRDefault="00821851" w:rsidP="00045C4C">
            <w:pPr>
              <w:jc w:val="both"/>
              <w:rPr>
                <w:rFonts w:ascii="Times New Roman" w:eastAsia="Times New Roman" w:hAnsi="Times New Roman"/>
                <w:sz w:val="24"/>
                <w:szCs w:val="24"/>
              </w:rPr>
            </w:pPr>
          </w:p>
        </w:tc>
      </w:tr>
      <w:tr w:rsidR="00821851" w:rsidRPr="000C5B87" w14:paraId="3BD6028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B8C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8</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84B4"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0C5B87">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B6E6"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FFF504B" w14:textId="77777777" w:rsidR="00821851" w:rsidRDefault="00821851" w:rsidP="00045C4C">
            <w:pPr>
              <w:jc w:val="both"/>
              <w:rPr>
                <w:rFonts w:ascii="Times New Roman" w:eastAsia="Times New Roman" w:hAnsi="Times New Roman"/>
                <w:sz w:val="24"/>
                <w:szCs w:val="24"/>
              </w:rPr>
            </w:pPr>
          </w:p>
          <w:p w14:paraId="00B85D0A" w14:textId="77777777" w:rsidR="00821851" w:rsidRPr="000C5B87" w:rsidRDefault="00821851" w:rsidP="00045C4C">
            <w:pPr>
              <w:jc w:val="both"/>
              <w:rPr>
                <w:rFonts w:ascii="Times New Roman" w:eastAsia="Times New Roman" w:hAnsi="Times New Roman"/>
                <w:sz w:val="24"/>
                <w:szCs w:val="24"/>
              </w:rPr>
            </w:pPr>
          </w:p>
        </w:tc>
      </w:tr>
      <w:tr w:rsidR="00821851" w:rsidRPr="000C5B87" w14:paraId="687B159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C4B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3C8EA"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C5B87">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5CC"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661408A3" w14:textId="77777777" w:rsidR="00821851" w:rsidRDefault="00821851" w:rsidP="00045C4C">
            <w:pPr>
              <w:jc w:val="both"/>
              <w:rPr>
                <w:rFonts w:ascii="Times New Roman" w:eastAsia="Times New Roman" w:hAnsi="Times New Roman"/>
                <w:sz w:val="24"/>
                <w:szCs w:val="24"/>
              </w:rPr>
            </w:pPr>
          </w:p>
          <w:p w14:paraId="299C33C7" w14:textId="77777777" w:rsidR="00821851" w:rsidRPr="000C5B87" w:rsidRDefault="00821851" w:rsidP="00045C4C">
            <w:pPr>
              <w:jc w:val="both"/>
              <w:rPr>
                <w:rFonts w:ascii="Times New Roman" w:eastAsia="Times New Roman" w:hAnsi="Times New Roman"/>
                <w:sz w:val="24"/>
                <w:szCs w:val="24"/>
              </w:rPr>
            </w:pPr>
          </w:p>
        </w:tc>
      </w:tr>
      <w:tr w:rsidR="00821851" w:rsidRPr="000C5B87" w14:paraId="10ADBDA5"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E3F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10</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ED3A5"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0C5B87">
              <w:rPr>
                <w:rFonts w:ascii="Times New Roman" w:eastAsia="Times New Roman" w:hAnsi="Times New Roman"/>
                <w:sz w:val="24"/>
                <w:szCs w:val="24"/>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w:t>
            </w:r>
            <w:r w:rsidRPr="000C5B87">
              <w:rPr>
                <w:rFonts w:ascii="Times New Roman" w:eastAsia="Times New Roman" w:hAnsi="Times New Roman"/>
                <w:sz w:val="24"/>
                <w:szCs w:val="24"/>
                <w:highlight w:val="white"/>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0C5B87">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5B6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0304438" w14:textId="77777777" w:rsidR="00821851" w:rsidRDefault="00821851" w:rsidP="00045C4C">
            <w:pPr>
              <w:jc w:val="both"/>
              <w:rPr>
                <w:rFonts w:ascii="Times New Roman" w:eastAsia="Times New Roman" w:hAnsi="Times New Roman"/>
                <w:sz w:val="24"/>
                <w:szCs w:val="24"/>
              </w:rPr>
            </w:pPr>
          </w:p>
          <w:p w14:paraId="06B60A17" w14:textId="77777777" w:rsidR="00821851" w:rsidRPr="000C5B87" w:rsidRDefault="00821851" w:rsidP="00045C4C">
            <w:pPr>
              <w:jc w:val="both"/>
              <w:rPr>
                <w:rFonts w:ascii="Times New Roman" w:eastAsia="Times New Roman" w:hAnsi="Times New Roman"/>
                <w:sz w:val="24"/>
                <w:szCs w:val="24"/>
                <w:highlight w:val="white"/>
              </w:rPr>
            </w:pPr>
          </w:p>
        </w:tc>
      </w:tr>
      <w:tr w:rsidR="00821851" w:rsidRPr="000C5B87" w14:paraId="014B9C4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9A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11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172FB"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0C5B87">
              <w:rPr>
                <w:rFonts w:ascii="Times New Roman" w:eastAsia="Times New Roman" w:hAnsi="Times New Roman"/>
                <w:sz w:val="24"/>
                <w:szCs w:val="24"/>
                <w:highlight w:val="white"/>
              </w:rPr>
              <w:t>закупівель</w:t>
            </w:r>
            <w:proofErr w:type="spellEnd"/>
            <w:r w:rsidRPr="000C5B87">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0C5B87">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EF4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821851" w:rsidRPr="000C5B87" w14:paraId="28C223FF"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3FC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D73F"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B87">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522C"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EC2538">
              <w:rPr>
                <w:rFonts w:ascii="Times New Roman" w:eastAsia="Times New Roman" w:hAnsi="Times New Roman"/>
                <w:sz w:val="24"/>
                <w:szCs w:val="24"/>
              </w:rPr>
              <w:t>не раніше дати оприлюднення оголошення про закупівлю.</w:t>
            </w:r>
          </w:p>
        </w:tc>
      </w:tr>
      <w:tr w:rsidR="00821851" w:rsidRPr="000C5B87" w14:paraId="7D0D839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C87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C351"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B87">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9E3D" w14:textId="35721E1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w:t>
            </w:r>
          </w:p>
        </w:tc>
      </w:tr>
      <w:tr w:rsidR="00821851" w:rsidRPr="000C5B87" w14:paraId="5C052147"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61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171B"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w:t>
            </w:r>
            <w:r w:rsidRPr="000C5B87">
              <w:rPr>
                <w:rFonts w:ascii="Times New Roman" w:eastAsia="Times New Roman" w:hAnsi="Times New Roman"/>
                <w:sz w:val="24"/>
                <w:szCs w:val="24"/>
              </w:rPr>
              <w:lastRenderedPageBreak/>
              <w:t>такого договору.</w:t>
            </w:r>
          </w:p>
          <w:p w14:paraId="57D04178"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908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F26A0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або</w:t>
            </w:r>
          </w:p>
          <w:p w14:paraId="74D9A11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0C5B87">
              <w:rPr>
                <w:rFonts w:ascii="Times New Roman" w:eastAsia="Times New Roman" w:hAnsi="Times New Roman"/>
                <w:sz w:val="24"/>
                <w:szCs w:val="24"/>
              </w:rPr>
              <w:lastRenderedPageBreak/>
              <w:t>зобов’язався сплатити відповідні зобов’язання та відшкодування завданих збитків.</w:t>
            </w:r>
          </w:p>
        </w:tc>
      </w:tr>
    </w:tbl>
    <w:p w14:paraId="4BDA96CE" w14:textId="77777777" w:rsidR="00821851" w:rsidRPr="000C5B87"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 Переможець процедури закупівлі у строк, що не перевищує чотири дні з дати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1BD839E6" w14:textId="7FF31E22" w:rsidR="00821851"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B27221">
        <w:rPr>
          <w:rFonts w:ascii="Times New Roman" w:eastAsia="Times New Roman" w:hAnsi="Times New Roman"/>
          <w:sz w:val="24"/>
          <w:szCs w:val="24"/>
        </w:rPr>
        <w:t>4</w:t>
      </w:r>
      <w:r w:rsidRPr="000C5B87">
        <w:rPr>
          <w:rFonts w:ascii="Times New Roman" w:eastAsia="Times New Roman" w:hAnsi="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цих особливостей.</w:t>
      </w:r>
    </w:p>
    <w:p w14:paraId="5131F6F5" w14:textId="77777777" w:rsidR="00821851" w:rsidRPr="00BA164F" w:rsidRDefault="00821851" w:rsidP="00821851">
      <w:pPr>
        <w:shd w:val="clear" w:color="auto" w:fill="FFFFFF"/>
        <w:ind w:firstLine="567"/>
        <w:jc w:val="both"/>
        <w:textAlignment w:val="baseline"/>
        <w:rPr>
          <w:rFonts w:ascii="Times New Roman" w:eastAsia="Times New Roman" w:hAnsi="Times New Roman"/>
          <w:i/>
          <w:color w:val="000000"/>
          <w:sz w:val="24"/>
          <w:szCs w:val="24"/>
          <w:u w:val="single"/>
          <w:lang w:eastAsia="ru-RU"/>
        </w:rPr>
      </w:pPr>
      <w:r w:rsidRPr="00BA164F">
        <w:rPr>
          <w:rFonts w:ascii="Times New Roman" w:eastAsia="Times New Roman" w:hAnsi="Times New Roman"/>
          <w:i/>
          <w:color w:val="000000"/>
          <w:sz w:val="24"/>
          <w:szCs w:val="24"/>
          <w:u w:val="single"/>
          <w:lang w:eastAsia="ru-RU"/>
        </w:rPr>
        <w:t>Примітки:</w:t>
      </w:r>
    </w:p>
    <w:p w14:paraId="04DBFD02"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sidRPr="00BA164F">
        <w:rPr>
          <w:rFonts w:ascii="Times New Roman" w:eastAsia="Times New Roman" w:hAnsi="Times New Roman" w:cs="Times New Roman CYR"/>
          <w:sz w:val="24"/>
          <w:szCs w:val="24"/>
          <w:lang w:eastAsia="zh-CN"/>
        </w:rPr>
        <w:t>а) у разі необхідності замовник має право звернутися за підтвердженням інформації, наданої учасником, до</w:t>
      </w:r>
      <w:r w:rsidRPr="0088150D">
        <w:rPr>
          <w:rFonts w:ascii="Times New Roman" w:eastAsia="Times New Roman" w:hAnsi="Times New Roman" w:cs="Times New Roman CYR"/>
          <w:sz w:val="24"/>
          <w:szCs w:val="24"/>
          <w:lang w:eastAsia="zh-CN"/>
        </w:rPr>
        <w:t xml:space="preserve">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Pr>
          <w:rFonts w:ascii="Times New Roman" w:eastAsia="Times New Roman" w:hAnsi="Times New Roman" w:cs="Times New Roman CYR"/>
          <w:sz w:val="24"/>
          <w:szCs w:val="24"/>
          <w:lang w:eastAsia="zh-CN"/>
        </w:rPr>
        <w:t xml:space="preserve">установлених ст. 16 та/або </w:t>
      </w:r>
      <w:r w:rsidRPr="0088150D">
        <w:rPr>
          <w:rFonts w:ascii="Times New Roman" w:eastAsia="Times New Roman" w:hAnsi="Times New Roman" w:cs="Times New Roman CYR"/>
          <w:sz w:val="24"/>
          <w:szCs w:val="24"/>
          <w:lang w:eastAsia="zh-CN"/>
        </w:rPr>
        <w:t>наявні підстав</w:t>
      </w:r>
      <w:r>
        <w:rPr>
          <w:rFonts w:ascii="Times New Roman" w:eastAsia="Times New Roman" w:hAnsi="Times New Roman" w:cs="Times New Roman CYR"/>
          <w:sz w:val="24"/>
          <w:szCs w:val="24"/>
          <w:lang w:eastAsia="zh-CN"/>
        </w:rPr>
        <w:t>и</w:t>
      </w:r>
      <w:r w:rsidRPr="0088150D">
        <w:rPr>
          <w:rFonts w:ascii="Times New Roman" w:eastAsia="Times New Roman" w:hAnsi="Times New Roman" w:cs="Times New Roman CYR"/>
          <w:sz w:val="24"/>
          <w:szCs w:val="24"/>
          <w:lang w:eastAsia="zh-CN"/>
        </w:rPr>
        <w:t>, зазначен</w:t>
      </w:r>
      <w:r>
        <w:rPr>
          <w:rFonts w:ascii="Times New Roman" w:eastAsia="Times New Roman" w:hAnsi="Times New Roman" w:cs="Times New Roman CYR"/>
          <w:sz w:val="24"/>
          <w:szCs w:val="24"/>
          <w:lang w:eastAsia="zh-CN"/>
        </w:rPr>
        <w:t>і</w:t>
      </w:r>
      <w:r w:rsidRPr="0088150D">
        <w:rPr>
          <w:rFonts w:ascii="Times New Roman" w:eastAsia="Times New Roman" w:hAnsi="Times New Roman" w:cs="Times New Roman CYR"/>
          <w:sz w:val="24"/>
          <w:szCs w:val="24"/>
          <w:lang w:eastAsia="zh-CN"/>
        </w:rPr>
        <w:t xml:space="preserve">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85EDB4"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б</w:t>
      </w:r>
      <w:r w:rsidRPr="0088150D">
        <w:rPr>
          <w:rFonts w:ascii="Times New Roman" w:eastAsia="Times New Roman" w:hAnsi="Times New Roman" w:cs="Times New Roman CYR"/>
          <w:sz w:val="24"/>
          <w:szCs w:val="24"/>
          <w:lang w:eastAsia="zh-CN"/>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AFCB9CD" w14:textId="77777777" w:rsidR="00821851"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в</w:t>
      </w:r>
      <w:r w:rsidRPr="0088150D">
        <w:rPr>
          <w:rFonts w:ascii="Times New Roman" w:eastAsia="Times New Roman" w:hAnsi="Times New Roman" w:cs="Times New Roman CYR"/>
          <w:sz w:val="24"/>
          <w:szCs w:val="24"/>
          <w:lang w:eastAsia="zh-CN"/>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37F9BDDB" w14:textId="77777777" w:rsidR="008F13D3" w:rsidRDefault="008F13D3" w:rsidP="007F1830">
      <w:pPr>
        <w:jc w:val="right"/>
        <w:rPr>
          <w:i/>
          <w:iCs/>
        </w:rPr>
      </w:pPr>
    </w:p>
    <w:p w14:paraId="02F55706" w14:textId="77777777" w:rsidR="00010657" w:rsidRDefault="00010657" w:rsidP="007F1830">
      <w:pPr>
        <w:jc w:val="right"/>
        <w:rPr>
          <w:i/>
          <w:iCs/>
        </w:rPr>
      </w:pPr>
    </w:p>
    <w:p w14:paraId="19183A34" w14:textId="77777777" w:rsidR="008F13D3" w:rsidRDefault="008F13D3" w:rsidP="007F1830">
      <w:pPr>
        <w:jc w:val="right"/>
        <w:rPr>
          <w:i/>
          <w:iCs/>
        </w:rPr>
      </w:pPr>
    </w:p>
    <w:p w14:paraId="517D9922" w14:textId="77777777" w:rsidR="008F13D3" w:rsidRDefault="008F13D3" w:rsidP="007F1830">
      <w:pPr>
        <w:jc w:val="right"/>
        <w:rPr>
          <w:i/>
          <w:iCs/>
        </w:rPr>
      </w:pPr>
    </w:p>
    <w:p w14:paraId="5A689FB1" w14:textId="77777777" w:rsidR="008F13D3" w:rsidRDefault="008F13D3" w:rsidP="007F1830">
      <w:pPr>
        <w:jc w:val="right"/>
        <w:rPr>
          <w:i/>
          <w:iCs/>
        </w:rPr>
      </w:pPr>
    </w:p>
    <w:p w14:paraId="7AC32A2E" w14:textId="77777777" w:rsidR="008F13D3" w:rsidRDefault="008F13D3" w:rsidP="007F1830">
      <w:pPr>
        <w:jc w:val="right"/>
        <w:rPr>
          <w:i/>
          <w:iCs/>
        </w:rPr>
      </w:pPr>
    </w:p>
    <w:p w14:paraId="2C362198" w14:textId="77777777" w:rsidR="008F13D3" w:rsidRDefault="008F13D3" w:rsidP="007F1830">
      <w:pPr>
        <w:jc w:val="right"/>
        <w:rPr>
          <w:i/>
          <w:iCs/>
        </w:rPr>
      </w:pPr>
    </w:p>
    <w:p w14:paraId="6DD67E89" w14:textId="77777777" w:rsidR="0024067F" w:rsidRDefault="007F1830" w:rsidP="00821851">
      <w:pPr>
        <w:rPr>
          <w:rFonts w:ascii="Times New Roman" w:hAnsi="Times New Roman"/>
          <w:b/>
          <w:color w:val="000000"/>
        </w:rPr>
      </w:pPr>
      <w:r w:rsidRPr="006D6B81">
        <w:rPr>
          <w:i/>
          <w:iCs/>
        </w:rPr>
        <w:br w:type="page"/>
      </w:r>
    </w:p>
    <w:p w14:paraId="6E1838FD" w14:textId="40BDF055" w:rsidR="00A61BCB" w:rsidRPr="00216710" w:rsidRDefault="00E71928" w:rsidP="000F1D7D">
      <w:pPr>
        <w:jc w:val="center"/>
        <w:rPr>
          <w:color w:val="000000"/>
        </w:rPr>
      </w:pPr>
      <w:r>
        <w:rPr>
          <w:rFonts w:ascii="Times New Roman" w:hAnsi="Times New Roman"/>
          <w:b/>
          <w:color w:val="000000"/>
        </w:rPr>
        <w:lastRenderedPageBreak/>
        <w:t xml:space="preserve">                                                                                                                             </w:t>
      </w:r>
      <w:r w:rsidR="000F1D7D">
        <w:rPr>
          <w:rFonts w:ascii="Times New Roman" w:hAnsi="Times New Roman"/>
          <w:b/>
          <w:color w:val="000000"/>
        </w:rPr>
        <w:t xml:space="preserve"> </w:t>
      </w:r>
      <w:r w:rsidR="00F375E5">
        <w:rPr>
          <w:color w:val="000000"/>
        </w:rPr>
        <w:t xml:space="preserve"> </w:t>
      </w:r>
    </w:p>
    <w:sectPr w:rsidR="00A61BCB" w:rsidRPr="00216710" w:rsidSect="009375D2">
      <w:headerReference w:type="default" r:id="rId10"/>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8958" w14:textId="77777777" w:rsidR="00EE3EB1" w:rsidRDefault="00EE3EB1" w:rsidP="006F472E">
      <w:r>
        <w:separator/>
      </w:r>
    </w:p>
  </w:endnote>
  <w:endnote w:type="continuationSeparator" w:id="0">
    <w:p w14:paraId="32BF814E" w14:textId="77777777" w:rsidR="00EE3EB1" w:rsidRDefault="00EE3EB1"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8DE7" w14:textId="77777777" w:rsidR="00EE3EB1" w:rsidRDefault="00EE3EB1" w:rsidP="006F472E">
      <w:r>
        <w:separator/>
      </w:r>
    </w:p>
  </w:footnote>
  <w:footnote w:type="continuationSeparator" w:id="0">
    <w:p w14:paraId="132C4C56" w14:textId="77777777" w:rsidR="00EE3EB1" w:rsidRDefault="00EE3EB1"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7"/>
  </w:num>
  <w:num w:numId="2">
    <w:abstractNumId w:val="10"/>
  </w:num>
  <w:num w:numId="3">
    <w:abstractNumId w:val="2"/>
  </w:num>
  <w:num w:numId="4">
    <w:abstractNumId w:val="11"/>
  </w:num>
  <w:num w:numId="5">
    <w:abstractNumId w:val="5"/>
  </w:num>
  <w:num w:numId="6">
    <w:abstractNumId w:val="14"/>
  </w:num>
  <w:num w:numId="7">
    <w:abstractNumId w:val="4"/>
  </w:num>
  <w:num w:numId="8">
    <w:abstractNumId w:val="9"/>
  </w:num>
  <w:num w:numId="9">
    <w:abstractNumId w:val="19"/>
  </w:num>
  <w:num w:numId="10">
    <w:abstractNumId w:val="8"/>
  </w:num>
  <w:num w:numId="11">
    <w:abstractNumId w:val="1"/>
  </w:num>
  <w:num w:numId="12">
    <w:abstractNumId w:val="0"/>
  </w:num>
  <w:num w:numId="13">
    <w:abstractNumId w:val="3"/>
  </w:num>
  <w:num w:numId="14">
    <w:abstractNumId w:val="13"/>
  </w:num>
  <w:num w:numId="15">
    <w:abstractNumId w:val="17"/>
  </w:num>
  <w:num w:numId="16">
    <w:abstractNumId w:val="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3D47"/>
    <w:rsid w:val="00077ABB"/>
    <w:rsid w:val="00081324"/>
    <w:rsid w:val="0008164C"/>
    <w:rsid w:val="00081EE5"/>
    <w:rsid w:val="000837FC"/>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1D7D"/>
    <w:rsid w:val="000F29DB"/>
    <w:rsid w:val="001042BE"/>
    <w:rsid w:val="00107170"/>
    <w:rsid w:val="00111FE6"/>
    <w:rsid w:val="00117037"/>
    <w:rsid w:val="0011794B"/>
    <w:rsid w:val="00124559"/>
    <w:rsid w:val="00137538"/>
    <w:rsid w:val="00137F83"/>
    <w:rsid w:val="0014106C"/>
    <w:rsid w:val="00142175"/>
    <w:rsid w:val="001443D2"/>
    <w:rsid w:val="00146A1D"/>
    <w:rsid w:val="001578C0"/>
    <w:rsid w:val="001611EB"/>
    <w:rsid w:val="0016283E"/>
    <w:rsid w:val="00166943"/>
    <w:rsid w:val="0017009C"/>
    <w:rsid w:val="00171729"/>
    <w:rsid w:val="00172419"/>
    <w:rsid w:val="001770DF"/>
    <w:rsid w:val="00180B36"/>
    <w:rsid w:val="001832C7"/>
    <w:rsid w:val="00190ECB"/>
    <w:rsid w:val="00196324"/>
    <w:rsid w:val="001A081D"/>
    <w:rsid w:val="001A36ED"/>
    <w:rsid w:val="001C3FD8"/>
    <w:rsid w:val="001C4AAD"/>
    <w:rsid w:val="001C4CC2"/>
    <w:rsid w:val="001D0ED2"/>
    <w:rsid w:val="001D1022"/>
    <w:rsid w:val="001D60A5"/>
    <w:rsid w:val="001E17CE"/>
    <w:rsid w:val="001E1C55"/>
    <w:rsid w:val="001E3188"/>
    <w:rsid w:val="001F2985"/>
    <w:rsid w:val="001F2B0D"/>
    <w:rsid w:val="001F6549"/>
    <w:rsid w:val="001F765F"/>
    <w:rsid w:val="00201CBB"/>
    <w:rsid w:val="00203CD4"/>
    <w:rsid w:val="00215E76"/>
    <w:rsid w:val="00216710"/>
    <w:rsid w:val="002172F4"/>
    <w:rsid w:val="002201E3"/>
    <w:rsid w:val="0022373F"/>
    <w:rsid w:val="002275D9"/>
    <w:rsid w:val="00231ABD"/>
    <w:rsid w:val="0024067F"/>
    <w:rsid w:val="00241DFD"/>
    <w:rsid w:val="00244E64"/>
    <w:rsid w:val="00245600"/>
    <w:rsid w:val="00245CC0"/>
    <w:rsid w:val="00252040"/>
    <w:rsid w:val="0025640D"/>
    <w:rsid w:val="00260932"/>
    <w:rsid w:val="00263153"/>
    <w:rsid w:val="00266F53"/>
    <w:rsid w:val="00267F84"/>
    <w:rsid w:val="00272BC9"/>
    <w:rsid w:val="0027472A"/>
    <w:rsid w:val="0027527D"/>
    <w:rsid w:val="002771D0"/>
    <w:rsid w:val="002775B3"/>
    <w:rsid w:val="00277F49"/>
    <w:rsid w:val="00283CDA"/>
    <w:rsid w:val="0029149E"/>
    <w:rsid w:val="00294019"/>
    <w:rsid w:val="00295DFF"/>
    <w:rsid w:val="00297FFA"/>
    <w:rsid w:val="002A1E4A"/>
    <w:rsid w:val="002A7407"/>
    <w:rsid w:val="002B0B70"/>
    <w:rsid w:val="002B13FC"/>
    <w:rsid w:val="002B225E"/>
    <w:rsid w:val="002B5B8E"/>
    <w:rsid w:val="002B7499"/>
    <w:rsid w:val="002C64CE"/>
    <w:rsid w:val="002C7E31"/>
    <w:rsid w:val="002D3893"/>
    <w:rsid w:val="002D4587"/>
    <w:rsid w:val="002E052C"/>
    <w:rsid w:val="002F78D3"/>
    <w:rsid w:val="00305956"/>
    <w:rsid w:val="00306C99"/>
    <w:rsid w:val="00312244"/>
    <w:rsid w:val="00317C54"/>
    <w:rsid w:val="003231E5"/>
    <w:rsid w:val="00324CD8"/>
    <w:rsid w:val="003302EF"/>
    <w:rsid w:val="003341B4"/>
    <w:rsid w:val="003375B9"/>
    <w:rsid w:val="00337B23"/>
    <w:rsid w:val="0035440D"/>
    <w:rsid w:val="00364FC8"/>
    <w:rsid w:val="00374224"/>
    <w:rsid w:val="0038718B"/>
    <w:rsid w:val="00390846"/>
    <w:rsid w:val="0039686D"/>
    <w:rsid w:val="003A0C0C"/>
    <w:rsid w:val="003A4FA3"/>
    <w:rsid w:val="003A6483"/>
    <w:rsid w:val="003B53C2"/>
    <w:rsid w:val="003C2618"/>
    <w:rsid w:val="003C3E65"/>
    <w:rsid w:val="003D0EC3"/>
    <w:rsid w:val="003D3D53"/>
    <w:rsid w:val="003D6585"/>
    <w:rsid w:val="003E51B4"/>
    <w:rsid w:val="003F49AD"/>
    <w:rsid w:val="003F4F22"/>
    <w:rsid w:val="003F70BD"/>
    <w:rsid w:val="00405663"/>
    <w:rsid w:val="004069E3"/>
    <w:rsid w:val="00411B27"/>
    <w:rsid w:val="00413C9F"/>
    <w:rsid w:val="00417CA4"/>
    <w:rsid w:val="00420B9B"/>
    <w:rsid w:val="00431139"/>
    <w:rsid w:val="00436FAD"/>
    <w:rsid w:val="004408D6"/>
    <w:rsid w:val="00442367"/>
    <w:rsid w:val="00445A2D"/>
    <w:rsid w:val="00446FDE"/>
    <w:rsid w:val="00454A1B"/>
    <w:rsid w:val="00460A7B"/>
    <w:rsid w:val="0046680E"/>
    <w:rsid w:val="00484934"/>
    <w:rsid w:val="00486CBA"/>
    <w:rsid w:val="00487D21"/>
    <w:rsid w:val="00493971"/>
    <w:rsid w:val="004940E0"/>
    <w:rsid w:val="00494863"/>
    <w:rsid w:val="004A08DA"/>
    <w:rsid w:val="004A5755"/>
    <w:rsid w:val="004B4234"/>
    <w:rsid w:val="004B4471"/>
    <w:rsid w:val="004C57CA"/>
    <w:rsid w:val="004C72AC"/>
    <w:rsid w:val="004D257E"/>
    <w:rsid w:val="004D6D6F"/>
    <w:rsid w:val="004E09A5"/>
    <w:rsid w:val="004E3993"/>
    <w:rsid w:val="004E7C4A"/>
    <w:rsid w:val="00505048"/>
    <w:rsid w:val="00506FF6"/>
    <w:rsid w:val="005128AB"/>
    <w:rsid w:val="00514622"/>
    <w:rsid w:val="005148EE"/>
    <w:rsid w:val="00522717"/>
    <w:rsid w:val="00532779"/>
    <w:rsid w:val="00535F83"/>
    <w:rsid w:val="0054447B"/>
    <w:rsid w:val="00551259"/>
    <w:rsid w:val="00553897"/>
    <w:rsid w:val="005564B0"/>
    <w:rsid w:val="005579EC"/>
    <w:rsid w:val="005618BD"/>
    <w:rsid w:val="00563E57"/>
    <w:rsid w:val="00565EFC"/>
    <w:rsid w:val="005725A0"/>
    <w:rsid w:val="00573434"/>
    <w:rsid w:val="005773C7"/>
    <w:rsid w:val="0058117B"/>
    <w:rsid w:val="005831FF"/>
    <w:rsid w:val="00583CDC"/>
    <w:rsid w:val="00591B52"/>
    <w:rsid w:val="00595054"/>
    <w:rsid w:val="005A279E"/>
    <w:rsid w:val="005A58C1"/>
    <w:rsid w:val="005A59B1"/>
    <w:rsid w:val="005A63E9"/>
    <w:rsid w:val="005A6DCB"/>
    <w:rsid w:val="005B29EF"/>
    <w:rsid w:val="005B5D3E"/>
    <w:rsid w:val="005C0D54"/>
    <w:rsid w:val="005D4FF0"/>
    <w:rsid w:val="005E2B23"/>
    <w:rsid w:val="005F5E63"/>
    <w:rsid w:val="00600732"/>
    <w:rsid w:val="006009EF"/>
    <w:rsid w:val="006027DE"/>
    <w:rsid w:val="00604BF0"/>
    <w:rsid w:val="00606533"/>
    <w:rsid w:val="00607575"/>
    <w:rsid w:val="00612AB8"/>
    <w:rsid w:val="00630F90"/>
    <w:rsid w:val="00633F32"/>
    <w:rsid w:val="00644314"/>
    <w:rsid w:val="006521D0"/>
    <w:rsid w:val="00653EF1"/>
    <w:rsid w:val="00656333"/>
    <w:rsid w:val="006572B3"/>
    <w:rsid w:val="0066194A"/>
    <w:rsid w:val="00666401"/>
    <w:rsid w:val="0067675B"/>
    <w:rsid w:val="0068223E"/>
    <w:rsid w:val="006A138F"/>
    <w:rsid w:val="006A3A00"/>
    <w:rsid w:val="006A4F15"/>
    <w:rsid w:val="006A7069"/>
    <w:rsid w:val="006B7D9D"/>
    <w:rsid w:val="006C2B04"/>
    <w:rsid w:val="006C5339"/>
    <w:rsid w:val="006D29B5"/>
    <w:rsid w:val="006D437D"/>
    <w:rsid w:val="006D57FC"/>
    <w:rsid w:val="006D6024"/>
    <w:rsid w:val="006E2DBE"/>
    <w:rsid w:val="006F03C2"/>
    <w:rsid w:val="006F1471"/>
    <w:rsid w:val="006F3115"/>
    <w:rsid w:val="006F472E"/>
    <w:rsid w:val="00701A23"/>
    <w:rsid w:val="00702F5F"/>
    <w:rsid w:val="0070531C"/>
    <w:rsid w:val="007062A2"/>
    <w:rsid w:val="00713A83"/>
    <w:rsid w:val="0073302E"/>
    <w:rsid w:val="007345B8"/>
    <w:rsid w:val="00740000"/>
    <w:rsid w:val="00740FBE"/>
    <w:rsid w:val="00742DB8"/>
    <w:rsid w:val="00750C41"/>
    <w:rsid w:val="00750F58"/>
    <w:rsid w:val="00757BA0"/>
    <w:rsid w:val="00760B3C"/>
    <w:rsid w:val="00761D62"/>
    <w:rsid w:val="00773C37"/>
    <w:rsid w:val="007873B5"/>
    <w:rsid w:val="00787DF2"/>
    <w:rsid w:val="00787DFF"/>
    <w:rsid w:val="0079277F"/>
    <w:rsid w:val="00793F8C"/>
    <w:rsid w:val="0079452D"/>
    <w:rsid w:val="00797117"/>
    <w:rsid w:val="007A048E"/>
    <w:rsid w:val="007A0D35"/>
    <w:rsid w:val="007A50F7"/>
    <w:rsid w:val="007A5F35"/>
    <w:rsid w:val="007B4C2E"/>
    <w:rsid w:val="007C6375"/>
    <w:rsid w:val="007D0B4F"/>
    <w:rsid w:val="007D2A46"/>
    <w:rsid w:val="007E2179"/>
    <w:rsid w:val="007E3541"/>
    <w:rsid w:val="007E7CFB"/>
    <w:rsid w:val="007F1830"/>
    <w:rsid w:val="007F3BB9"/>
    <w:rsid w:val="007F64F2"/>
    <w:rsid w:val="0080001F"/>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206"/>
    <w:rsid w:val="0087592C"/>
    <w:rsid w:val="008845A2"/>
    <w:rsid w:val="00884EAF"/>
    <w:rsid w:val="00885E69"/>
    <w:rsid w:val="00892255"/>
    <w:rsid w:val="008B1394"/>
    <w:rsid w:val="008B260A"/>
    <w:rsid w:val="008B5B78"/>
    <w:rsid w:val="008C0BD8"/>
    <w:rsid w:val="008D55A4"/>
    <w:rsid w:val="008E468C"/>
    <w:rsid w:val="008E6C6B"/>
    <w:rsid w:val="008F13D3"/>
    <w:rsid w:val="009001A1"/>
    <w:rsid w:val="00907875"/>
    <w:rsid w:val="00911B7E"/>
    <w:rsid w:val="00913B30"/>
    <w:rsid w:val="00913D44"/>
    <w:rsid w:val="00933F11"/>
    <w:rsid w:val="00936DEB"/>
    <w:rsid w:val="009375D2"/>
    <w:rsid w:val="00937AEB"/>
    <w:rsid w:val="00946E9E"/>
    <w:rsid w:val="009612B7"/>
    <w:rsid w:val="00967A63"/>
    <w:rsid w:val="0097232A"/>
    <w:rsid w:val="00973773"/>
    <w:rsid w:val="00991CAB"/>
    <w:rsid w:val="0099564A"/>
    <w:rsid w:val="009973F3"/>
    <w:rsid w:val="009A19CF"/>
    <w:rsid w:val="009A305F"/>
    <w:rsid w:val="009A4271"/>
    <w:rsid w:val="009A4FA1"/>
    <w:rsid w:val="009C4661"/>
    <w:rsid w:val="009C5F02"/>
    <w:rsid w:val="009C78D5"/>
    <w:rsid w:val="009D5B52"/>
    <w:rsid w:val="009D70C7"/>
    <w:rsid w:val="009E030D"/>
    <w:rsid w:val="009E06BF"/>
    <w:rsid w:val="009F6EA5"/>
    <w:rsid w:val="00A0782B"/>
    <w:rsid w:val="00A218B4"/>
    <w:rsid w:val="00A233B3"/>
    <w:rsid w:val="00A26C69"/>
    <w:rsid w:val="00A30CC4"/>
    <w:rsid w:val="00A33307"/>
    <w:rsid w:val="00A35DF7"/>
    <w:rsid w:val="00A40A7A"/>
    <w:rsid w:val="00A4361D"/>
    <w:rsid w:val="00A474A0"/>
    <w:rsid w:val="00A51196"/>
    <w:rsid w:val="00A5399A"/>
    <w:rsid w:val="00A61BCB"/>
    <w:rsid w:val="00A64BAE"/>
    <w:rsid w:val="00A91991"/>
    <w:rsid w:val="00A91FB1"/>
    <w:rsid w:val="00A97B62"/>
    <w:rsid w:val="00AA4D21"/>
    <w:rsid w:val="00AB0D7B"/>
    <w:rsid w:val="00AB20E4"/>
    <w:rsid w:val="00AB32F0"/>
    <w:rsid w:val="00AB4309"/>
    <w:rsid w:val="00AB65BF"/>
    <w:rsid w:val="00AC33FA"/>
    <w:rsid w:val="00AC5C16"/>
    <w:rsid w:val="00AD5BB3"/>
    <w:rsid w:val="00AF3276"/>
    <w:rsid w:val="00AF5715"/>
    <w:rsid w:val="00B00346"/>
    <w:rsid w:val="00B10991"/>
    <w:rsid w:val="00B1512B"/>
    <w:rsid w:val="00B1577F"/>
    <w:rsid w:val="00B1689A"/>
    <w:rsid w:val="00B17CA4"/>
    <w:rsid w:val="00B2195E"/>
    <w:rsid w:val="00B26F43"/>
    <w:rsid w:val="00B27221"/>
    <w:rsid w:val="00B30B8D"/>
    <w:rsid w:val="00B32394"/>
    <w:rsid w:val="00B331A4"/>
    <w:rsid w:val="00B377E3"/>
    <w:rsid w:val="00B5049B"/>
    <w:rsid w:val="00B504E6"/>
    <w:rsid w:val="00B572A7"/>
    <w:rsid w:val="00B631BD"/>
    <w:rsid w:val="00B64979"/>
    <w:rsid w:val="00B74C6D"/>
    <w:rsid w:val="00B81AC5"/>
    <w:rsid w:val="00B83F07"/>
    <w:rsid w:val="00B921F9"/>
    <w:rsid w:val="00BA4484"/>
    <w:rsid w:val="00BA5DF0"/>
    <w:rsid w:val="00BB0473"/>
    <w:rsid w:val="00BC6D62"/>
    <w:rsid w:val="00BC7878"/>
    <w:rsid w:val="00BD5838"/>
    <w:rsid w:val="00BF2295"/>
    <w:rsid w:val="00BF426B"/>
    <w:rsid w:val="00C00981"/>
    <w:rsid w:val="00C00CAB"/>
    <w:rsid w:val="00C01FB8"/>
    <w:rsid w:val="00C04A2F"/>
    <w:rsid w:val="00C04E9E"/>
    <w:rsid w:val="00C10B8E"/>
    <w:rsid w:val="00C118BF"/>
    <w:rsid w:val="00C159D9"/>
    <w:rsid w:val="00C221DF"/>
    <w:rsid w:val="00C23A1D"/>
    <w:rsid w:val="00C33C32"/>
    <w:rsid w:val="00C348C8"/>
    <w:rsid w:val="00C4254A"/>
    <w:rsid w:val="00C4547D"/>
    <w:rsid w:val="00C45E2C"/>
    <w:rsid w:val="00C47D91"/>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56F2"/>
    <w:rsid w:val="00CC607B"/>
    <w:rsid w:val="00CD5D70"/>
    <w:rsid w:val="00CE296F"/>
    <w:rsid w:val="00D01D28"/>
    <w:rsid w:val="00D01F1C"/>
    <w:rsid w:val="00D04201"/>
    <w:rsid w:val="00D14111"/>
    <w:rsid w:val="00D14DC1"/>
    <w:rsid w:val="00D22B4E"/>
    <w:rsid w:val="00D345AF"/>
    <w:rsid w:val="00D36904"/>
    <w:rsid w:val="00D40F38"/>
    <w:rsid w:val="00D43273"/>
    <w:rsid w:val="00D46DEB"/>
    <w:rsid w:val="00D4761B"/>
    <w:rsid w:val="00D55596"/>
    <w:rsid w:val="00D55BD0"/>
    <w:rsid w:val="00D64A84"/>
    <w:rsid w:val="00D72578"/>
    <w:rsid w:val="00D7519E"/>
    <w:rsid w:val="00D85EA9"/>
    <w:rsid w:val="00D91CB9"/>
    <w:rsid w:val="00D9647F"/>
    <w:rsid w:val="00DA2E6E"/>
    <w:rsid w:val="00DA486C"/>
    <w:rsid w:val="00DA4E31"/>
    <w:rsid w:val="00DA67CD"/>
    <w:rsid w:val="00DA7BA6"/>
    <w:rsid w:val="00DB0337"/>
    <w:rsid w:val="00DB6EEC"/>
    <w:rsid w:val="00DC4914"/>
    <w:rsid w:val="00DD1FEB"/>
    <w:rsid w:val="00DD3199"/>
    <w:rsid w:val="00DD4A95"/>
    <w:rsid w:val="00DD738A"/>
    <w:rsid w:val="00DE40D3"/>
    <w:rsid w:val="00DF0DB9"/>
    <w:rsid w:val="00DF3391"/>
    <w:rsid w:val="00DF3936"/>
    <w:rsid w:val="00E102C3"/>
    <w:rsid w:val="00E11020"/>
    <w:rsid w:val="00E12724"/>
    <w:rsid w:val="00E17409"/>
    <w:rsid w:val="00E27A58"/>
    <w:rsid w:val="00E30A8A"/>
    <w:rsid w:val="00E31F02"/>
    <w:rsid w:val="00E37590"/>
    <w:rsid w:val="00E412CC"/>
    <w:rsid w:val="00E41833"/>
    <w:rsid w:val="00E43B07"/>
    <w:rsid w:val="00E63F56"/>
    <w:rsid w:val="00E64E75"/>
    <w:rsid w:val="00E66974"/>
    <w:rsid w:val="00E71928"/>
    <w:rsid w:val="00E723E0"/>
    <w:rsid w:val="00E90EE0"/>
    <w:rsid w:val="00E91933"/>
    <w:rsid w:val="00E94563"/>
    <w:rsid w:val="00EA0B1D"/>
    <w:rsid w:val="00EB52C7"/>
    <w:rsid w:val="00EB7526"/>
    <w:rsid w:val="00EC11D2"/>
    <w:rsid w:val="00EC16E9"/>
    <w:rsid w:val="00EC274F"/>
    <w:rsid w:val="00EC4D8C"/>
    <w:rsid w:val="00ED5E08"/>
    <w:rsid w:val="00EE0C30"/>
    <w:rsid w:val="00EE1CAE"/>
    <w:rsid w:val="00EE3D9B"/>
    <w:rsid w:val="00EE3EB1"/>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E97"/>
    <w:rsid w:val="00F42A20"/>
    <w:rsid w:val="00F543B1"/>
    <w:rsid w:val="00F56E21"/>
    <w:rsid w:val="00F6088B"/>
    <w:rsid w:val="00F61DBB"/>
    <w:rsid w:val="00F6692E"/>
    <w:rsid w:val="00F7039F"/>
    <w:rsid w:val="00F76F23"/>
    <w:rsid w:val="00F82728"/>
    <w:rsid w:val="00F82ABD"/>
    <w:rsid w:val="00F8406E"/>
    <w:rsid w:val="00F86486"/>
    <w:rsid w:val="00F8711D"/>
    <w:rsid w:val="00F91794"/>
    <w:rsid w:val="00F94ADA"/>
    <w:rsid w:val="00FA364F"/>
    <w:rsid w:val="00FB0F03"/>
    <w:rsid w:val="00FB101F"/>
    <w:rsid w:val="00FB3CE5"/>
    <w:rsid w:val="00FB5D47"/>
    <w:rsid w:val="00FC504C"/>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9</Pages>
  <Words>3416</Words>
  <Characters>19474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40</cp:revision>
  <cp:lastPrinted>2020-12-28T10:16:00Z</cp:lastPrinted>
  <dcterms:created xsi:type="dcterms:W3CDTF">2021-11-23T09:20:00Z</dcterms:created>
  <dcterms:modified xsi:type="dcterms:W3CDTF">2024-03-11T12:18:00Z</dcterms:modified>
</cp:coreProperties>
</file>