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AD" w:rsidRDefault="00C3362E" w:rsidP="00B90EAD">
      <w:pPr>
        <w:widowControl/>
        <w:spacing w:line="240" w:lineRule="atLeast"/>
        <w:ind w:left="-1701" w:right="283" w:firstLine="5529"/>
        <w:jc w:val="righ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Додаток №4</w:t>
      </w:r>
    </w:p>
    <w:p w:rsidR="00C3362E" w:rsidRPr="006275D6" w:rsidRDefault="00C3362E" w:rsidP="00B90EAD">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0B79D1"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6275D6">
        <w:rPr>
          <w:rFonts w:ascii="Times New Roman" w:eastAsia="Times New Roman" w:hAnsi="Times New Roman" w:cs="Times New Roman"/>
          <w:b/>
          <w:bCs/>
          <w:caps/>
          <w:color w:val="auto"/>
          <w:spacing w:val="1"/>
          <w:lang w:eastAsia="en-US"/>
        </w:rPr>
        <w:t xml:space="preserve">договір поставки </w:t>
      </w:r>
      <w:r w:rsidR="001F4CA0">
        <w:rPr>
          <w:rFonts w:ascii="Times New Roman" w:eastAsia="Times New Roman" w:hAnsi="Times New Roman" w:cs="Times New Roman"/>
          <w:b/>
          <w:bCs/>
          <w:caps/>
          <w:color w:val="auto"/>
          <w:spacing w:val="1"/>
          <w:lang w:eastAsia="en-US"/>
        </w:rPr>
        <w:t>ТОВАРУ</w:t>
      </w:r>
      <w:r w:rsidR="00C40E3E">
        <w:rPr>
          <w:rFonts w:ascii="Times New Roman" w:eastAsia="Times New Roman" w:hAnsi="Times New Roman" w:cs="Times New Roman"/>
          <w:b/>
          <w:bCs/>
          <w:caps/>
          <w:color w:val="auto"/>
          <w:spacing w:val="1"/>
          <w:lang w:eastAsia="en-US"/>
        </w:rPr>
        <w:t xml:space="preserve"> №</w:t>
      </w: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4460D7" w:rsidRPr="004460D7" w:rsidRDefault="00544AE2" w:rsidP="004460D7">
      <w:pPr>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комунальне підприємство «Спеціалізований комбінат комунально-побутового обслуговування» Житомирської міської ради в особі директора </w:t>
      </w:r>
      <w:proofErr w:type="spellStart"/>
      <w:r w:rsidR="004460D7" w:rsidRPr="004460D7">
        <w:rPr>
          <w:rFonts w:ascii="Times New Roman" w:hAnsi="Times New Roman" w:cs="Times New Roman"/>
        </w:rPr>
        <w:t>Ганченка</w:t>
      </w:r>
      <w:proofErr w:type="spellEnd"/>
      <w:r w:rsidR="004460D7" w:rsidRPr="004460D7">
        <w:rPr>
          <w:rFonts w:ascii="Times New Roman" w:hAnsi="Times New Roman" w:cs="Times New Roman"/>
        </w:rPr>
        <w:t xml:space="preserve"> Василя Івановича, що діє на підставі Статуту з однієї сторони, та «Постачальник»,</w:t>
      </w:r>
      <w:r w:rsidR="006D0486">
        <w:rPr>
          <w:rFonts w:ascii="Times New Roman" w:hAnsi="Times New Roman" w:cs="Times New Roman"/>
        </w:rPr>
        <w:t xml:space="preserve">  </w:t>
      </w:r>
      <w:r w:rsidR="00093603">
        <w:rPr>
          <w:rFonts w:ascii="Times New Roman" w:hAnsi="Times New Roman" w:cs="Times New Roman"/>
        </w:rPr>
        <w:t>____________________________________________</w:t>
      </w:r>
      <w:r w:rsidR="00C40E3E">
        <w:rPr>
          <w:rFonts w:ascii="Times New Roman" w:hAnsi="Times New Roman" w:cs="Times New Roman"/>
        </w:rPr>
        <w:t xml:space="preserve"> </w:t>
      </w:r>
      <w:r w:rsidR="004460D7" w:rsidRPr="004460D7">
        <w:rPr>
          <w:rFonts w:ascii="Times New Roman" w:hAnsi="Times New Roman" w:cs="Times New Roman"/>
        </w:rPr>
        <w:t xml:space="preserve"> в особі </w:t>
      </w:r>
      <w:r w:rsidR="00093603">
        <w:rPr>
          <w:rFonts w:ascii="Times New Roman" w:hAnsi="Times New Roman" w:cs="Times New Roman"/>
        </w:rPr>
        <w:t>_________________</w:t>
      </w:r>
      <w:r w:rsidR="004460D7" w:rsidRPr="004460D7">
        <w:rPr>
          <w:rFonts w:ascii="Times New Roman" w:hAnsi="Times New Roman" w:cs="Times New Roman"/>
        </w:rPr>
        <w:t xml:space="preserve">, що діє на підставі </w:t>
      </w:r>
      <w:r w:rsidR="00093603">
        <w:rPr>
          <w:rFonts w:ascii="Times New Roman" w:hAnsi="Times New Roman" w:cs="Times New Roman"/>
        </w:rPr>
        <w:t>__________________________</w:t>
      </w:r>
      <w:r w:rsidR="006D0486">
        <w:rPr>
          <w:rFonts w:ascii="Times New Roman" w:hAnsi="Times New Roman" w:cs="Times New Roman"/>
        </w:rPr>
        <w:t xml:space="preserve"> </w:t>
      </w:r>
      <w:r w:rsidR="004460D7" w:rsidRPr="004460D7">
        <w:rPr>
          <w:rFonts w:ascii="Times New Roman" w:hAnsi="Times New Roman" w:cs="Times New Roman"/>
        </w:rPr>
        <w:t>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765C7C">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081A2C">
        <w:rPr>
          <w:sz w:val="24"/>
          <w:szCs w:val="24"/>
        </w:rPr>
        <w:t xml:space="preserve"> </w:t>
      </w:r>
      <w:r w:rsidR="00081A2C" w:rsidRPr="006275D6">
        <w:rPr>
          <w:sz w:val="24"/>
          <w:szCs w:val="24"/>
        </w:rPr>
        <w:t xml:space="preserve">(далі - Товар) </w:t>
      </w:r>
      <w:r w:rsidR="00D17F31" w:rsidRPr="006275D6">
        <w:rPr>
          <w:sz w:val="24"/>
          <w:szCs w:val="24"/>
        </w:rPr>
        <w:t xml:space="preserve"> </w:t>
      </w:r>
      <w:r w:rsidR="00765C7C" w:rsidRPr="00765C7C">
        <w:rPr>
          <w:b/>
          <w:sz w:val="24"/>
          <w:szCs w:val="24"/>
        </w:rPr>
        <w:t>Надгробок гранітний за кодом ДК - 021:2015 (CPV) - 44910000-2- Будівельний камінь</w:t>
      </w:r>
      <w:r w:rsidR="00B70357">
        <w:rPr>
          <w:b/>
          <w:sz w:val="24"/>
          <w:szCs w:val="24"/>
        </w:rPr>
        <w:t>.</w:t>
      </w:r>
      <w:r w:rsidR="00883534">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09360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765C7C" w:rsidRDefault="009871F1" w:rsidP="00765C7C">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8830C0" w:rsidRPr="00765C7C" w:rsidRDefault="009871F1" w:rsidP="00765C7C">
      <w:pPr>
        <w:pStyle w:val="3"/>
        <w:numPr>
          <w:ilvl w:val="1"/>
          <w:numId w:val="1"/>
        </w:numPr>
        <w:tabs>
          <w:tab w:val="left" w:pos="1047"/>
        </w:tabs>
        <w:spacing w:after="0" w:line="274" w:lineRule="exact"/>
        <w:ind w:left="20" w:right="300" w:firstLine="600"/>
        <w:rPr>
          <w:sz w:val="24"/>
          <w:szCs w:val="24"/>
        </w:rPr>
      </w:pPr>
      <w:r w:rsidRPr="00765C7C">
        <w:rPr>
          <w:sz w:val="24"/>
          <w:szCs w:val="24"/>
        </w:rPr>
        <w:t>Постачальник гарантує якість та надійність Товару.</w:t>
      </w:r>
      <w:r w:rsidR="008830C0" w:rsidRPr="00765C7C">
        <w:rPr>
          <w:sz w:val="24"/>
          <w:szCs w:val="24"/>
        </w:rPr>
        <w:t xml:space="preserve"> Кожен з </w:t>
      </w:r>
      <w:r w:rsidR="004F110F" w:rsidRPr="00765C7C">
        <w:rPr>
          <w:sz w:val="24"/>
          <w:szCs w:val="24"/>
        </w:rPr>
        <w:t>надгробків</w:t>
      </w:r>
      <w:r w:rsidR="008830C0" w:rsidRPr="00765C7C">
        <w:rPr>
          <w:sz w:val="24"/>
          <w:szCs w:val="24"/>
        </w:rPr>
        <w:t xml:space="preserve"> має бути ідентичним. </w:t>
      </w:r>
    </w:p>
    <w:p w:rsidR="009871F1" w:rsidRPr="006275D6" w:rsidRDefault="008830C0" w:rsidP="008830C0">
      <w:pPr>
        <w:pStyle w:val="3"/>
        <w:numPr>
          <w:ilvl w:val="1"/>
          <w:numId w:val="1"/>
        </w:numPr>
        <w:tabs>
          <w:tab w:val="left" w:pos="1047"/>
        </w:tabs>
        <w:spacing w:after="0" w:line="274" w:lineRule="exact"/>
        <w:ind w:left="20" w:firstLine="600"/>
        <w:rPr>
          <w:sz w:val="24"/>
          <w:szCs w:val="24"/>
        </w:rPr>
      </w:pPr>
      <w:r w:rsidRPr="008830C0">
        <w:rPr>
          <w:sz w:val="24"/>
          <w:szCs w:val="24"/>
        </w:rPr>
        <w:t>2. Камінь повинен бути якісним, без дефектів,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081A2C">
        <w:rPr>
          <w:sz w:val="24"/>
          <w:szCs w:val="24"/>
        </w:rPr>
        <w:t xml:space="preserve">5 </w:t>
      </w:r>
      <w:r w:rsidR="004460D7" w:rsidRPr="004460D7">
        <w:rPr>
          <w:sz w:val="24"/>
          <w:szCs w:val="24"/>
        </w:rPr>
        <w:t xml:space="preserve"> </w:t>
      </w:r>
      <w:r w:rsidR="00081A2C">
        <w:rPr>
          <w:sz w:val="24"/>
          <w:szCs w:val="24"/>
        </w:rPr>
        <w:t>років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C40E3E"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p>
    <w:p w:rsidR="0026058F" w:rsidRPr="00C40E3E" w:rsidRDefault="00093603" w:rsidP="00C40E3E">
      <w:pPr>
        <w:pStyle w:val="3"/>
        <w:tabs>
          <w:tab w:val="left" w:pos="1060"/>
        </w:tabs>
        <w:spacing w:after="0" w:line="274" w:lineRule="exact"/>
        <w:ind w:left="40"/>
        <w:rPr>
          <w:sz w:val="24"/>
          <w:szCs w:val="24"/>
        </w:rPr>
      </w:pPr>
      <w:r>
        <w:t>___________________________________________________________________________________</w:t>
      </w:r>
      <w:r w:rsidR="00206230" w:rsidRPr="00C40E3E">
        <w:rPr>
          <w:sz w:val="24"/>
          <w:szCs w:val="24"/>
        </w:rPr>
        <w:t>.</w:t>
      </w:r>
      <w:r w:rsidR="00206230" w:rsidRPr="00C40E3E">
        <w:rPr>
          <w:spacing w:val="2"/>
        </w:rPr>
        <w:t xml:space="preserve"> </w:t>
      </w:r>
      <w:r w:rsidR="0026058F" w:rsidRPr="00C40E3E">
        <w:rPr>
          <w:sz w:val="24"/>
          <w:szCs w:val="24"/>
        </w:rPr>
        <w:t>Ціни встановлюються у національній валюті України.</w:t>
      </w:r>
    </w:p>
    <w:p w:rsidR="005F520B" w:rsidRPr="005F520B" w:rsidRDefault="0026058F" w:rsidP="005F520B">
      <w:pPr>
        <w:pStyle w:val="3"/>
        <w:numPr>
          <w:ilvl w:val="1"/>
          <w:numId w:val="1"/>
        </w:numPr>
        <w:tabs>
          <w:tab w:val="left" w:pos="1060"/>
        </w:tabs>
        <w:spacing w:after="0" w:line="274" w:lineRule="exact"/>
        <w:ind w:left="40" w:firstLine="580"/>
        <w:rPr>
          <w:sz w:val="24"/>
          <w:szCs w:val="24"/>
        </w:rPr>
      </w:pPr>
      <w:r w:rsidRPr="006275D6">
        <w:rPr>
          <w:sz w:val="24"/>
          <w:szCs w:val="24"/>
        </w:rPr>
        <w:t xml:space="preserve">Джерело фінансування: </w:t>
      </w:r>
      <w:r w:rsidR="008830C0" w:rsidRPr="004F110F">
        <w:rPr>
          <w:spacing w:val="2"/>
          <w:sz w:val="24"/>
        </w:rPr>
        <w:t>місцевий бюджет</w:t>
      </w:r>
      <w:r w:rsidR="005F255D" w:rsidRPr="005F255D">
        <w:rPr>
          <w:spacing w:val="2"/>
        </w:rPr>
        <w:t>.</w:t>
      </w:r>
    </w:p>
    <w:p w:rsidR="00D479C1" w:rsidRDefault="005F520B" w:rsidP="005F520B">
      <w:pPr>
        <w:pStyle w:val="3"/>
        <w:numPr>
          <w:ilvl w:val="1"/>
          <w:numId w:val="1"/>
        </w:numPr>
        <w:tabs>
          <w:tab w:val="left" w:pos="1060"/>
        </w:tabs>
        <w:spacing w:after="0" w:line="274" w:lineRule="exact"/>
        <w:ind w:left="40" w:firstLine="580"/>
        <w:rPr>
          <w:sz w:val="24"/>
          <w:szCs w:val="24"/>
        </w:rPr>
      </w:pPr>
      <w:r w:rsidRPr="005F520B">
        <w:rPr>
          <w:sz w:val="24"/>
          <w:szCs w:val="24"/>
        </w:rPr>
        <w:t>Зобов’язання з оплати за товар за рахунок коштів місцевого бюджету виникають при наявності відповідних бюджетних асигнувань (кошторисних призначень) (п.3 ч.2 ст.49 Бюджетного кодексу України)</w:t>
      </w:r>
      <w:r>
        <w:rPr>
          <w:sz w:val="24"/>
          <w:szCs w:val="24"/>
        </w:rPr>
        <w:t>.</w:t>
      </w:r>
    </w:p>
    <w:p w:rsidR="005F520B" w:rsidRPr="005F520B" w:rsidRDefault="005F520B" w:rsidP="005F520B">
      <w:pPr>
        <w:pStyle w:val="3"/>
        <w:tabs>
          <w:tab w:val="left" w:pos="1060"/>
        </w:tabs>
        <w:spacing w:after="0" w:line="274" w:lineRule="exact"/>
        <w:ind w:left="620"/>
        <w:rPr>
          <w:sz w:val="24"/>
          <w:szCs w:val="24"/>
        </w:rPr>
      </w:pP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EC3DB4">
      <w:pPr>
        <w:pStyle w:val="3"/>
        <w:numPr>
          <w:ilvl w:val="1"/>
          <w:numId w:val="1"/>
        </w:numPr>
        <w:tabs>
          <w:tab w:val="left" w:pos="1060"/>
          <w:tab w:val="right" w:leader="underscore" w:pos="7067"/>
        </w:tabs>
        <w:spacing w:after="0" w:line="274" w:lineRule="exact"/>
        <w:ind w:left="40" w:right="20" w:firstLine="580"/>
      </w:pPr>
      <w:r w:rsidRPr="006275D6">
        <w:rPr>
          <w:sz w:val="24"/>
          <w:szCs w:val="24"/>
        </w:rPr>
        <w:t>Поставка Товару здійснюєть</w:t>
      </w:r>
      <w:r w:rsidR="006729B8">
        <w:rPr>
          <w:sz w:val="24"/>
          <w:szCs w:val="24"/>
        </w:rPr>
        <w:t xml:space="preserve">ся Постачальником </w:t>
      </w:r>
      <w:r w:rsidRPr="005F520B">
        <w:rPr>
          <w:rStyle w:val="20pt"/>
          <w:rFonts w:eastAsia="Courier New"/>
          <w:sz w:val="24"/>
          <w:szCs w:val="24"/>
        </w:rPr>
        <w:t xml:space="preserve">згідно із </w:t>
      </w:r>
      <w:r w:rsidR="00EC3DB4" w:rsidRPr="005F520B">
        <w:rPr>
          <w:rStyle w:val="20pt"/>
          <w:rFonts w:eastAsia="Courier New"/>
          <w:sz w:val="24"/>
          <w:szCs w:val="24"/>
        </w:rPr>
        <w:t>з</w:t>
      </w:r>
      <w:r w:rsidRPr="005F520B">
        <w:rPr>
          <w:rStyle w:val="20pt"/>
          <w:rFonts w:eastAsia="Courier New"/>
          <w:sz w:val="24"/>
          <w:szCs w:val="24"/>
        </w:rPr>
        <w:t>аявками</w:t>
      </w:r>
      <w:r w:rsidR="00EC3DB4" w:rsidRPr="005F520B">
        <w:rPr>
          <w:rStyle w:val="20pt"/>
          <w:rFonts w:eastAsia="Courier New"/>
          <w:sz w:val="24"/>
          <w:szCs w:val="24"/>
        </w:rPr>
        <w:t xml:space="preserve">  </w:t>
      </w:r>
      <w:r w:rsidRPr="005F520B">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005F520B">
        <w:rPr>
          <w:sz w:val="24"/>
          <w:szCs w:val="24"/>
        </w:rPr>
        <w:t>щодо якості Товару від Покупця та встановлення нагробків на могилах загиблих воїнів.</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4C2BC7">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за вказівкою Покупця.</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Pr="00326C67">
        <w:rPr>
          <w:rStyle w:val="20pt"/>
          <w:rFonts w:eastAsia="Courier New"/>
          <w:color w:val="auto"/>
          <w:sz w:val="24"/>
          <w:szCs w:val="24"/>
        </w:rPr>
        <w:t>:</w:t>
      </w:r>
      <w:r w:rsidR="00CD11BD" w:rsidRPr="00326C67">
        <w:rPr>
          <w:rStyle w:val="20pt"/>
          <w:rFonts w:eastAsia="Courier New"/>
          <w:color w:val="auto"/>
          <w:sz w:val="24"/>
          <w:szCs w:val="24"/>
        </w:rPr>
        <w:t xml:space="preserve"> </w:t>
      </w:r>
      <w:r w:rsidR="004460D7" w:rsidRPr="00326C67">
        <w:rPr>
          <w:rStyle w:val="20"/>
          <w:rFonts w:eastAsia="Courier New"/>
          <w:i w:val="0"/>
          <w:iCs w:val="0"/>
          <w:color w:val="auto"/>
          <w:sz w:val="24"/>
          <w:szCs w:val="24"/>
          <w:u w:val="none"/>
        </w:rPr>
        <w:t>до 31.12.20</w:t>
      </w:r>
      <w:r w:rsidR="00075765" w:rsidRPr="00326C67">
        <w:rPr>
          <w:rStyle w:val="20"/>
          <w:rFonts w:eastAsia="Courier New"/>
          <w:i w:val="0"/>
          <w:iCs w:val="0"/>
          <w:color w:val="auto"/>
          <w:sz w:val="24"/>
          <w:szCs w:val="24"/>
          <w:u w:val="none"/>
        </w:rPr>
        <w:t>2</w:t>
      </w:r>
      <w:r w:rsidR="00B70357">
        <w:rPr>
          <w:rStyle w:val="20"/>
          <w:rFonts w:eastAsia="Courier New"/>
          <w:i w:val="0"/>
          <w:iCs w:val="0"/>
          <w:color w:val="auto"/>
          <w:sz w:val="24"/>
          <w:szCs w:val="24"/>
          <w:u w:val="none"/>
        </w:rPr>
        <w:t xml:space="preserve">3 </w:t>
      </w:r>
      <w:r w:rsidR="00B3303D" w:rsidRPr="00326C67">
        <w:rPr>
          <w:rStyle w:val="20"/>
          <w:rFonts w:eastAsia="Courier New"/>
          <w:i w:val="0"/>
          <w:iCs w:val="0"/>
          <w:color w:val="auto"/>
          <w:sz w:val="24"/>
          <w:szCs w:val="24"/>
          <w:u w:val="none"/>
        </w:rPr>
        <w:t xml:space="preserve"> </w:t>
      </w:r>
      <w:r w:rsidR="005F520B" w:rsidRPr="00326C67">
        <w:rPr>
          <w:rStyle w:val="20"/>
          <w:rFonts w:eastAsia="Courier New"/>
          <w:i w:val="0"/>
          <w:iCs w:val="0"/>
          <w:color w:val="auto"/>
          <w:sz w:val="24"/>
          <w:szCs w:val="24"/>
          <w:u w:val="none"/>
        </w:rPr>
        <w:t xml:space="preserve">року, </w:t>
      </w:r>
      <w:r w:rsidR="005F520B">
        <w:rPr>
          <w:rStyle w:val="20"/>
          <w:rFonts w:eastAsia="Courier New"/>
          <w:i w:val="0"/>
          <w:iCs w:val="0"/>
          <w:color w:val="auto"/>
          <w:sz w:val="24"/>
          <w:szCs w:val="24"/>
          <w:u w:val="none"/>
        </w:rPr>
        <w:t>згідно заявок Покупця</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5F520B" w:rsidP="005F520B">
      <w:pPr>
        <w:pStyle w:val="3"/>
        <w:numPr>
          <w:ilvl w:val="1"/>
          <w:numId w:val="1"/>
        </w:numPr>
        <w:tabs>
          <w:tab w:val="left" w:pos="1020"/>
        </w:tabs>
        <w:spacing w:after="0" w:line="240" w:lineRule="auto"/>
        <w:ind w:left="23" w:right="23" w:firstLine="561"/>
        <w:rPr>
          <w:sz w:val="24"/>
          <w:szCs w:val="24"/>
        </w:rPr>
      </w:pPr>
      <w:r w:rsidRPr="005F520B">
        <w:rPr>
          <w:sz w:val="24"/>
          <w:szCs w:val="24"/>
        </w:rPr>
        <w:t>Оплата за товар здійснюється у безготівковому порядку згідно з видатковою накладною</w:t>
      </w:r>
      <w:r w:rsidR="004C1FD3" w:rsidRPr="006275D6">
        <w:rPr>
          <w:sz w:val="24"/>
          <w:szCs w:val="24"/>
        </w:rPr>
        <w:t>.</w:t>
      </w:r>
    </w:p>
    <w:p w:rsidR="004C1FD3" w:rsidRPr="006275D6" w:rsidRDefault="005F520B" w:rsidP="005F520B">
      <w:pPr>
        <w:pStyle w:val="3"/>
        <w:numPr>
          <w:ilvl w:val="1"/>
          <w:numId w:val="1"/>
        </w:numPr>
        <w:tabs>
          <w:tab w:val="left" w:pos="1020"/>
        </w:tabs>
        <w:spacing w:after="0" w:line="240" w:lineRule="auto"/>
        <w:ind w:left="23" w:right="23" w:firstLine="561"/>
        <w:rPr>
          <w:sz w:val="24"/>
          <w:szCs w:val="24"/>
        </w:rPr>
      </w:pPr>
      <w:r w:rsidRPr="005F520B">
        <w:rPr>
          <w:sz w:val="24"/>
          <w:szCs w:val="24"/>
        </w:rPr>
        <w:t>Покупець повинен сплатити поставлений товар протягом 30 робочих днів  з дати поставки Товару Постачальником. У разі затримки бюджетного фінансування, розрахунок за поставлений Товар здійснюється протягом 30 календарних днів з дати отримання бюджетних коштів Покупцем на свій реєстраційний рахунок</w:t>
      </w:r>
      <w:r w:rsidR="004C1FD3" w:rsidRPr="00582551">
        <w:rPr>
          <w:sz w:val="24"/>
          <w:szCs w:val="24"/>
        </w:rPr>
        <w:t>.</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r>
      <w:r w:rsidRPr="006275D6">
        <w:rPr>
          <w:sz w:val="24"/>
          <w:szCs w:val="24"/>
        </w:rPr>
        <w:lastRenderedPageBreak/>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EF058D" w:rsidRDefault="00EF058D" w:rsidP="00EF058D">
      <w:pPr>
        <w:pStyle w:val="3"/>
        <w:tabs>
          <w:tab w:val="left" w:pos="1020"/>
        </w:tabs>
        <w:ind w:left="567" w:right="23"/>
        <w:rPr>
          <w:sz w:val="24"/>
          <w:szCs w:val="24"/>
        </w:rPr>
      </w:pPr>
    </w:p>
    <w:p w:rsidR="00D06493" w:rsidRPr="006275D6" w:rsidRDefault="008C5032" w:rsidP="00326C67">
      <w:pPr>
        <w:pStyle w:val="10"/>
        <w:numPr>
          <w:ilvl w:val="0"/>
          <w:numId w:val="1"/>
        </w:numPr>
        <w:tabs>
          <w:tab w:val="left" w:pos="3040"/>
        </w:tabs>
        <w:spacing w:before="0" w:after="0" w:line="298" w:lineRule="exact"/>
        <w:ind w:left="2680"/>
        <w:jc w:val="center"/>
        <w:rPr>
          <w:sz w:val="24"/>
          <w:szCs w:val="24"/>
        </w:rPr>
      </w:pPr>
      <w:bookmarkStart w:id="1" w:name="bookmark1"/>
      <w:r>
        <w:rPr>
          <w:sz w:val="24"/>
          <w:szCs w:val="24"/>
        </w:rPr>
        <w:t xml:space="preserve">ПРАВА, </w:t>
      </w:r>
      <w:r w:rsidRPr="00EF058D">
        <w:rPr>
          <w:sz w:val="24"/>
          <w:szCs w:val="24"/>
        </w:rPr>
        <w:t>ОБОВ’ЯЗКИ СТОРІН</w:t>
      </w:r>
      <w:r w:rsidRPr="006275D6">
        <w:rPr>
          <w:sz w:val="24"/>
          <w:szCs w:val="24"/>
        </w:rPr>
        <w:t xml:space="preserve"> </w:t>
      </w:r>
      <w:r>
        <w:rPr>
          <w:sz w:val="24"/>
          <w:szCs w:val="24"/>
        </w:rPr>
        <w:t xml:space="preserve">та </w:t>
      </w:r>
      <w:r w:rsidR="00D06493" w:rsidRPr="006275D6">
        <w:rPr>
          <w:sz w:val="24"/>
          <w:szCs w:val="24"/>
        </w:rPr>
        <w:t>ВІДПОВІДАЛЬНІСТЬ СТОРІН</w:t>
      </w:r>
      <w:bookmarkEnd w:id="1"/>
    </w:p>
    <w:p w:rsidR="008C5032" w:rsidRPr="008C5032"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Покупець зобов’язаний:</w:t>
      </w:r>
    </w:p>
    <w:p w:rsidR="008C5032" w:rsidRPr="008C5032" w:rsidRDefault="008C5032" w:rsidP="00984C63">
      <w:pPr>
        <w:pStyle w:val="3"/>
        <w:numPr>
          <w:ilvl w:val="0"/>
          <w:numId w:val="43"/>
        </w:numPr>
        <w:tabs>
          <w:tab w:val="left" w:pos="709"/>
          <w:tab w:val="left" w:pos="851"/>
          <w:tab w:val="left" w:pos="1134"/>
          <w:tab w:val="left" w:pos="1276"/>
          <w:tab w:val="left" w:pos="1418"/>
        </w:tabs>
        <w:spacing w:after="0" w:line="240" w:lineRule="auto"/>
        <w:ind w:right="23"/>
        <w:rPr>
          <w:sz w:val="24"/>
          <w:szCs w:val="24"/>
        </w:rPr>
      </w:pPr>
      <w:r w:rsidRPr="008C5032">
        <w:rPr>
          <w:sz w:val="24"/>
          <w:szCs w:val="24"/>
        </w:rPr>
        <w:t xml:space="preserve">прийняти товар за кількістю, якістю, асортиментом та комплектністю відповідно до накладних; </w:t>
      </w:r>
    </w:p>
    <w:p w:rsidR="008C5032" w:rsidRPr="008C5032" w:rsidRDefault="008C5032" w:rsidP="008C5032">
      <w:pPr>
        <w:pStyle w:val="3"/>
        <w:numPr>
          <w:ilvl w:val="0"/>
          <w:numId w:val="43"/>
        </w:numPr>
        <w:tabs>
          <w:tab w:val="left" w:pos="709"/>
          <w:tab w:val="left" w:pos="851"/>
          <w:tab w:val="left" w:pos="1134"/>
          <w:tab w:val="left" w:pos="1276"/>
          <w:tab w:val="left" w:pos="1418"/>
        </w:tabs>
        <w:spacing w:after="0" w:line="240" w:lineRule="auto"/>
        <w:ind w:right="23"/>
        <w:rPr>
          <w:sz w:val="24"/>
          <w:szCs w:val="24"/>
        </w:rPr>
      </w:pPr>
      <w:r w:rsidRPr="008C5032">
        <w:rPr>
          <w:sz w:val="24"/>
          <w:szCs w:val="24"/>
        </w:rPr>
        <w:t>своєчасно сплачувати кошти за поставлені товари.</w:t>
      </w:r>
    </w:p>
    <w:p w:rsidR="008C5032" w:rsidRPr="008C5032"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Покупець має право:</w:t>
      </w:r>
    </w:p>
    <w:p w:rsidR="008C5032" w:rsidRPr="008C5032" w:rsidRDefault="008C5032" w:rsidP="008C5032">
      <w:pPr>
        <w:pStyle w:val="3"/>
        <w:numPr>
          <w:ilvl w:val="0"/>
          <w:numId w:val="43"/>
        </w:numPr>
        <w:tabs>
          <w:tab w:val="left" w:pos="709"/>
          <w:tab w:val="left" w:pos="851"/>
          <w:tab w:val="left" w:pos="1134"/>
          <w:tab w:val="left" w:pos="1276"/>
          <w:tab w:val="left" w:pos="1418"/>
        </w:tabs>
        <w:spacing w:after="0" w:line="240" w:lineRule="auto"/>
        <w:ind w:right="23"/>
        <w:rPr>
          <w:sz w:val="24"/>
          <w:szCs w:val="24"/>
        </w:rPr>
      </w:pPr>
      <w:r w:rsidRPr="008C5032">
        <w:rPr>
          <w:sz w:val="24"/>
          <w:szCs w:val="24"/>
        </w:rPr>
        <w:t>достроково розірвати цей Договір у разі нев</w:t>
      </w:r>
      <w:r>
        <w:rPr>
          <w:sz w:val="24"/>
          <w:szCs w:val="24"/>
        </w:rPr>
        <w:t xml:space="preserve">иконання зобов'язань Учасником, </w:t>
      </w:r>
      <w:r w:rsidRPr="008C5032">
        <w:rPr>
          <w:sz w:val="24"/>
          <w:szCs w:val="24"/>
        </w:rPr>
        <w:t xml:space="preserve">повідомивши про це його в строк 20 </w:t>
      </w:r>
      <w:proofErr w:type="spellStart"/>
      <w:r w:rsidRPr="008C5032">
        <w:rPr>
          <w:sz w:val="24"/>
          <w:szCs w:val="24"/>
        </w:rPr>
        <w:t>кал.днів</w:t>
      </w:r>
      <w:proofErr w:type="spellEnd"/>
      <w:r w:rsidRPr="008C5032">
        <w:rPr>
          <w:sz w:val="24"/>
          <w:szCs w:val="24"/>
        </w:rPr>
        <w:t>;</w:t>
      </w:r>
    </w:p>
    <w:p w:rsidR="008C5032" w:rsidRPr="008C5032" w:rsidRDefault="008C5032" w:rsidP="008C5032">
      <w:pPr>
        <w:pStyle w:val="3"/>
        <w:numPr>
          <w:ilvl w:val="0"/>
          <w:numId w:val="43"/>
        </w:numPr>
        <w:tabs>
          <w:tab w:val="left" w:pos="709"/>
          <w:tab w:val="left" w:pos="851"/>
          <w:tab w:val="left" w:pos="1134"/>
          <w:tab w:val="left" w:pos="1276"/>
          <w:tab w:val="left" w:pos="1418"/>
        </w:tabs>
        <w:spacing w:after="0" w:line="240" w:lineRule="auto"/>
        <w:ind w:right="23"/>
        <w:rPr>
          <w:sz w:val="24"/>
          <w:szCs w:val="24"/>
        </w:rPr>
      </w:pPr>
      <w:r w:rsidRPr="008C5032">
        <w:rPr>
          <w:sz w:val="24"/>
          <w:szCs w:val="24"/>
        </w:rPr>
        <w:t>зменшувати обсяг закупівлі товару.</w:t>
      </w:r>
    </w:p>
    <w:p w:rsidR="008C5032" w:rsidRPr="008C5032"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8C5032"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Постачальник має право своєчасно та в повному обсязі отримувати плату за поставлені то</w:t>
      </w:r>
      <w:r w:rsidR="00CF391F">
        <w:rPr>
          <w:sz w:val="24"/>
          <w:szCs w:val="24"/>
        </w:rPr>
        <w:t>вари.</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8C5032">
        <w:rPr>
          <w:sz w:val="24"/>
          <w:szCs w:val="24"/>
        </w:rPr>
        <w:t>6.7</w:t>
      </w:r>
      <w:r w:rsidR="00E662C0" w:rsidRPr="006275D6">
        <w:rPr>
          <w:sz w:val="24"/>
          <w:szCs w:val="24"/>
        </w:rPr>
        <w:t>.</w:t>
      </w:r>
      <w:r w:rsidRPr="006275D6">
        <w:rPr>
          <w:sz w:val="24"/>
          <w:szCs w:val="24"/>
        </w:rPr>
        <w:t xml:space="preserve"> та п. </w:t>
      </w:r>
      <w:r w:rsidR="008C5032">
        <w:rPr>
          <w:sz w:val="24"/>
          <w:szCs w:val="24"/>
        </w:rPr>
        <w:t>6.8</w:t>
      </w:r>
      <w:r w:rsidR="00E662C0" w:rsidRPr="006275D6">
        <w:rPr>
          <w:sz w:val="24"/>
          <w:szCs w:val="24"/>
        </w:rPr>
        <w:t>.</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5F520B"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Pr>
          <w:sz w:val="24"/>
          <w:szCs w:val="24"/>
        </w:rPr>
        <w:t>П</w:t>
      </w:r>
      <w:r w:rsidR="00E662C0" w:rsidRPr="006275D6">
        <w:rPr>
          <w:sz w:val="24"/>
          <w:szCs w:val="24"/>
        </w:rPr>
        <w:t>ри виникненні</w:t>
      </w:r>
      <w:r w:rsidR="00F635E1" w:rsidRPr="006275D6">
        <w:rPr>
          <w:sz w:val="24"/>
          <w:szCs w:val="24"/>
        </w:rPr>
        <w:t xml:space="preserve"> затримки бюджетного фінансування Покупець не несе відповідальності за несвоєчасну опл</w:t>
      </w:r>
      <w:r w:rsidR="008C5032">
        <w:rPr>
          <w:sz w:val="24"/>
          <w:szCs w:val="24"/>
        </w:rPr>
        <w:t>ату</w:t>
      </w:r>
      <w:r w:rsidR="00F635E1" w:rsidRPr="006275D6">
        <w:rPr>
          <w:sz w:val="24"/>
          <w:szCs w:val="24"/>
        </w:rPr>
        <w:t>.</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w:t>
      </w:r>
      <w:r w:rsidRPr="006275D6">
        <w:rPr>
          <w:sz w:val="24"/>
          <w:szCs w:val="24"/>
        </w:rPr>
        <w:lastRenderedPageBreak/>
        <w:t>Господарського кодексу України Сторони встановили для Покупця інший розмір процентів: 0 (нуль) процентів.</w:t>
      </w:r>
    </w:p>
    <w:p w:rsidR="008C5032"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r w:rsidR="008C5032">
        <w:rPr>
          <w:sz w:val="24"/>
          <w:szCs w:val="24"/>
        </w:rPr>
        <w:t xml:space="preserve"> </w:t>
      </w:r>
    </w:p>
    <w:p w:rsidR="008C5032"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r w:rsidR="008C5032" w:rsidRPr="008C5032">
        <w:rPr>
          <w:sz w:val="24"/>
          <w:szCs w:val="24"/>
        </w:rPr>
        <w:t xml:space="preserve"> </w:t>
      </w:r>
    </w:p>
    <w:p w:rsidR="008C5032"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У випадку невиконання або неналежного виконання умов даного договору винна сторона відшкодовує іншій стороні понесені збитки в повному обсязі. У випадку не передбачених Договором, сторони нестимуть відповідальність передбачену чинним законодавством України.</w:t>
      </w:r>
    </w:p>
    <w:p w:rsidR="008C5032"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Покупець має право відмовитися від отримання товару за договором в разі виявлення таких недоліків товару, які виключають можливість його використання за призначенням.</w:t>
      </w:r>
    </w:p>
    <w:p w:rsidR="008C5032"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 xml:space="preserve"> У випадку, поставки товару неналежної якості Покупець зобов’язується замінити його на товар належної якості протягом 3-х робочих днів з моменту виявлення недоліків Покупцем та отримання про це повідомлення від Покупця. </w:t>
      </w:r>
    </w:p>
    <w:p w:rsidR="008C5032"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У разі невиконання або несвоєчасного виконання зобов’язань при закупівлі товарів Постачальник сплачує Покупцеві штрафні санкції (неустойка, штраф, пеня) у розмірі подвійної ставки НБУ від вартості оплачених обсягів товару за кожен день прострочення поставки.</w:t>
      </w:r>
    </w:p>
    <w:p w:rsidR="008C5032" w:rsidRPr="008C5032"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8C5032">
        <w:rPr>
          <w:sz w:val="24"/>
          <w:szCs w:val="24"/>
        </w:rPr>
        <w:t>У випадку несвоєчасної або не в повному обсязі оплати Покупцем на рахунок Постачальника грошової суми за відпущений товар, Покупець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rsidR="0090479D" w:rsidRPr="008C5032" w:rsidRDefault="0090479D" w:rsidP="008C5032">
      <w:pPr>
        <w:pStyle w:val="3"/>
        <w:numPr>
          <w:ilvl w:val="0"/>
          <w:numId w:val="27"/>
        </w:numPr>
        <w:tabs>
          <w:tab w:val="left" w:pos="851"/>
          <w:tab w:val="left" w:pos="993"/>
        </w:tabs>
        <w:spacing w:after="0" w:line="240" w:lineRule="auto"/>
        <w:ind w:right="23" w:firstLine="709"/>
        <w:rPr>
          <w:sz w:val="24"/>
          <w:szCs w:val="24"/>
        </w:rPr>
      </w:pPr>
      <w:r w:rsidRPr="008C5032">
        <w:rPr>
          <w:sz w:val="24"/>
          <w:szCs w:val="24"/>
        </w:rPr>
        <w:t>Замовник має право:</w:t>
      </w:r>
    </w:p>
    <w:p w:rsidR="0090479D" w:rsidRPr="0090479D" w:rsidRDefault="0090479D" w:rsidP="0090479D">
      <w:pPr>
        <w:pStyle w:val="3"/>
        <w:numPr>
          <w:ilvl w:val="0"/>
          <w:numId w:val="41"/>
        </w:numPr>
        <w:tabs>
          <w:tab w:val="left" w:pos="851"/>
          <w:tab w:val="left" w:pos="993"/>
        </w:tabs>
        <w:ind w:right="23"/>
        <w:rPr>
          <w:sz w:val="24"/>
          <w:szCs w:val="24"/>
        </w:rPr>
      </w:pPr>
      <w:r w:rsidRPr="0090479D">
        <w:rPr>
          <w:sz w:val="24"/>
          <w:szCs w:val="24"/>
        </w:rPr>
        <w:t xml:space="preserve">відмовитись від прийняття результатів </w:t>
      </w:r>
      <w:r>
        <w:rPr>
          <w:sz w:val="24"/>
          <w:szCs w:val="24"/>
        </w:rPr>
        <w:t>встановлення надгробків</w:t>
      </w:r>
      <w:r w:rsidRPr="0090479D">
        <w:rPr>
          <w:sz w:val="24"/>
          <w:szCs w:val="24"/>
        </w:rPr>
        <w:t>, якщо вони не відповідають умовам Договору, шляхом письмової відмови;</w:t>
      </w:r>
    </w:p>
    <w:p w:rsidR="0090479D" w:rsidRPr="0090479D" w:rsidRDefault="0090479D" w:rsidP="004F110F">
      <w:pPr>
        <w:pStyle w:val="3"/>
        <w:numPr>
          <w:ilvl w:val="0"/>
          <w:numId w:val="41"/>
        </w:numPr>
        <w:tabs>
          <w:tab w:val="left" w:pos="851"/>
          <w:tab w:val="left" w:pos="993"/>
        </w:tabs>
        <w:ind w:right="23"/>
        <w:rPr>
          <w:sz w:val="24"/>
          <w:szCs w:val="24"/>
        </w:rPr>
      </w:pPr>
      <w:r w:rsidRPr="0090479D">
        <w:rPr>
          <w:sz w:val="24"/>
          <w:szCs w:val="24"/>
        </w:rPr>
        <w:t xml:space="preserve">вимагати від </w:t>
      </w:r>
      <w:r w:rsidR="004F110F" w:rsidRPr="004F110F">
        <w:rPr>
          <w:sz w:val="24"/>
          <w:szCs w:val="24"/>
        </w:rPr>
        <w:t>Постачальник</w:t>
      </w:r>
      <w:r w:rsidR="004F110F">
        <w:rPr>
          <w:sz w:val="24"/>
          <w:szCs w:val="24"/>
        </w:rPr>
        <w:t>а</w:t>
      </w:r>
      <w:r w:rsidR="004F110F" w:rsidRPr="004F110F">
        <w:rPr>
          <w:sz w:val="24"/>
          <w:szCs w:val="24"/>
        </w:rPr>
        <w:t xml:space="preserve"> </w:t>
      </w:r>
      <w:r w:rsidRPr="0090479D">
        <w:rPr>
          <w:sz w:val="24"/>
          <w:szCs w:val="24"/>
        </w:rPr>
        <w:t>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8C5032" w:rsidRDefault="0090479D" w:rsidP="008C5032">
      <w:pPr>
        <w:pStyle w:val="3"/>
        <w:numPr>
          <w:ilvl w:val="0"/>
          <w:numId w:val="41"/>
        </w:numPr>
        <w:tabs>
          <w:tab w:val="left" w:pos="851"/>
          <w:tab w:val="left" w:pos="993"/>
        </w:tabs>
        <w:ind w:right="23"/>
        <w:rPr>
          <w:sz w:val="24"/>
          <w:szCs w:val="24"/>
        </w:rPr>
      </w:pPr>
      <w:r w:rsidRPr="0090479D">
        <w:rPr>
          <w:sz w:val="24"/>
          <w:szCs w:val="24"/>
        </w:rPr>
        <w:t xml:space="preserve">Здійснювати контроль за </w:t>
      </w:r>
      <w:r>
        <w:rPr>
          <w:sz w:val="24"/>
          <w:szCs w:val="24"/>
        </w:rPr>
        <w:t>встановленням</w:t>
      </w:r>
      <w:r w:rsidRPr="0090479D">
        <w:rPr>
          <w:sz w:val="24"/>
          <w:szCs w:val="24"/>
        </w:rPr>
        <w:t xml:space="preserve"> надгробків, предметів ритуальної належності на могили воїнів, що загинули у період військової агресії російської федерації від початку і до завершення у складі комісії, створеної серед представників підприємства. У разі неякісного та неналежного виконання зазначених робіт </w:t>
      </w:r>
      <w:r w:rsidR="00F257FF">
        <w:rPr>
          <w:sz w:val="24"/>
          <w:szCs w:val="24"/>
        </w:rPr>
        <w:t>Покупець</w:t>
      </w:r>
      <w:r w:rsidRPr="0090479D">
        <w:rPr>
          <w:sz w:val="24"/>
          <w:szCs w:val="24"/>
        </w:rPr>
        <w:t xml:space="preserve"> має право розірвати даний договір з </w:t>
      </w:r>
      <w:r w:rsidR="00F257FF">
        <w:rPr>
          <w:sz w:val="24"/>
          <w:szCs w:val="24"/>
        </w:rPr>
        <w:t>Постачальником</w:t>
      </w:r>
      <w:r w:rsidRPr="0090479D">
        <w:rPr>
          <w:sz w:val="24"/>
          <w:szCs w:val="24"/>
        </w:rPr>
        <w:t>.</w:t>
      </w:r>
    </w:p>
    <w:p w:rsidR="008C5032" w:rsidRPr="008C5032" w:rsidRDefault="008C5032" w:rsidP="008C5032">
      <w:pPr>
        <w:pStyle w:val="3"/>
        <w:tabs>
          <w:tab w:val="left" w:pos="851"/>
          <w:tab w:val="left" w:pos="993"/>
        </w:tabs>
        <w:ind w:right="23"/>
        <w:rPr>
          <w:sz w:val="24"/>
          <w:szCs w:val="24"/>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xml:space="preserve"> Строк прострочення виконання зобов’язання обчислюється сумарно на </w:t>
      </w:r>
      <w:r w:rsidRPr="006275D6">
        <w:rPr>
          <w:sz w:val="24"/>
          <w:szCs w:val="24"/>
        </w:rPr>
        <w:lastRenderedPageBreak/>
        <w:t>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2" w:name="bookmark2"/>
      <w:r w:rsidRPr="006275D6">
        <w:rPr>
          <w:sz w:val="24"/>
          <w:szCs w:val="24"/>
        </w:rPr>
        <w:t xml:space="preserve">8. </w:t>
      </w:r>
      <w:r w:rsidR="003A529C" w:rsidRPr="006275D6">
        <w:rPr>
          <w:sz w:val="24"/>
          <w:szCs w:val="24"/>
        </w:rPr>
        <w:t>ФОРС-МАЖОРНІ ОБСТАВИНИ</w:t>
      </w:r>
      <w:bookmarkEnd w:id="2"/>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3" w:name="bookmark3"/>
      <w:r w:rsidRPr="006275D6">
        <w:rPr>
          <w:sz w:val="24"/>
          <w:szCs w:val="24"/>
        </w:rPr>
        <w:t>9.</w:t>
      </w:r>
      <w:r w:rsidR="00EF60B6" w:rsidRPr="006275D6">
        <w:rPr>
          <w:sz w:val="24"/>
          <w:szCs w:val="24"/>
        </w:rPr>
        <w:t>ТЕРМІН ДІЇ ДОГОВОРУ</w:t>
      </w:r>
      <w:bookmarkEnd w:id="3"/>
      <w:r w:rsidR="00EF058D">
        <w:rPr>
          <w:sz w:val="24"/>
          <w:szCs w:val="24"/>
        </w:rPr>
        <w:t>, ЗМІНА ТА РОЗІРВАННЯ ДОГОВОРУ</w:t>
      </w:r>
    </w:p>
    <w:p w:rsidR="00EF60B6" w:rsidRPr="006275D6" w:rsidRDefault="00EF058D" w:rsidP="00EF058D">
      <w:pPr>
        <w:pStyle w:val="3"/>
        <w:numPr>
          <w:ilvl w:val="1"/>
          <w:numId w:val="32"/>
        </w:numPr>
        <w:tabs>
          <w:tab w:val="left" w:pos="851"/>
          <w:tab w:val="left" w:pos="1067"/>
        </w:tabs>
        <w:spacing w:after="0" w:line="274" w:lineRule="exact"/>
        <w:ind w:right="20" w:firstLine="689"/>
        <w:rPr>
          <w:sz w:val="24"/>
          <w:szCs w:val="24"/>
        </w:rPr>
      </w:pPr>
      <w:r w:rsidRPr="00EF058D">
        <w:rPr>
          <w:sz w:val="24"/>
          <w:szCs w:val="24"/>
        </w:rPr>
        <w:t>Договір набирає чинності з дати його</w:t>
      </w:r>
      <w:r w:rsidR="00FB37BE">
        <w:rPr>
          <w:sz w:val="24"/>
          <w:szCs w:val="24"/>
        </w:rPr>
        <w:t xml:space="preserve"> підписання та діє до </w:t>
      </w:r>
      <w:r w:rsidR="00FB37BE" w:rsidRPr="00B70357">
        <w:rPr>
          <w:sz w:val="24"/>
          <w:szCs w:val="24"/>
        </w:rPr>
        <w:t>31.12.202</w:t>
      </w:r>
      <w:r w:rsidR="00B70357" w:rsidRPr="00B70357">
        <w:rPr>
          <w:sz w:val="24"/>
          <w:szCs w:val="24"/>
        </w:rPr>
        <w:t>3</w:t>
      </w:r>
      <w:r w:rsidRPr="00EF058D">
        <w:rPr>
          <w:sz w:val="24"/>
          <w:szCs w:val="24"/>
        </w:rPr>
        <w:t xml:space="preserve"> включно.</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984C63">
      <w:pPr>
        <w:pStyle w:val="3"/>
        <w:numPr>
          <w:ilvl w:val="1"/>
          <w:numId w:val="32"/>
        </w:numPr>
        <w:tabs>
          <w:tab w:val="left" w:pos="851"/>
          <w:tab w:val="left" w:pos="1067"/>
        </w:tabs>
        <w:spacing w:after="0" w:line="240" w:lineRule="auto"/>
        <w:ind w:right="23" w:firstLine="851"/>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984C63" w:rsidRDefault="00EF60B6" w:rsidP="00984C63">
      <w:pPr>
        <w:pStyle w:val="3"/>
        <w:numPr>
          <w:ilvl w:val="1"/>
          <w:numId w:val="32"/>
        </w:numPr>
        <w:tabs>
          <w:tab w:val="left" w:pos="851"/>
          <w:tab w:val="left" w:pos="1067"/>
        </w:tabs>
        <w:spacing w:after="0" w:line="240" w:lineRule="auto"/>
        <w:ind w:right="23" w:firstLine="851"/>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lastRenderedPageBreak/>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8C5032" w:rsidRPr="00984C63" w:rsidRDefault="008C5032" w:rsidP="00984C63">
      <w:pPr>
        <w:pStyle w:val="3"/>
        <w:numPr>
          <w:ilvl w:val="1"/>
          <w:numId w:val="32"/>
        </w:numPr>
        <w:tabs>
          <w:tab w:val="left" w:pos="851"/>
          <w:tab w:val="left" w:pos="1067"/>
        </w:tabs>
        <w:spacing w:after="0" w:line="240" w:lineRule="auto"/>
        <w:ind w:right="23" w:firstLine="851"/>
        <w:rPr>
          <w:sz w:val="24"/>
          <w:szCs w:val="24"/>
        </w:rPr>
      </w:pPr>
      <w:r w:rsidRPr="00984C63">
        <w:rPr>
          <w:sz w:val="24"/>
          <w:szCs w:val="24"/>
        </w:rPr>
        <w:t>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8C5032" w:rsidRPr="008C5032" w:rsidRDefault="008C5032" w:rsidP="00984C63">
      <w:pPr>
        <w:pStyle w:val="3"/>
        <w:numPr>
          <w:ilvl w:val="1"/>
          <w:numId w:val="32"/>
        </w:numPr>
        <w:tabs>
          <w:tab w:val="left" w:pos="851"/>
          <w:tab w:val="left" w:pos="1067"/>
        </w:tabs>
        <w:spacing w:after="0" w:line="240" w:lineRule="auto"/>
        <w:ind w:right="23" w:firstLine="851"/>
        <w:rPr>
          <w:sz w:val="24"/>
          <w:szCs w:val="24"/>
        </w:rPr>
      </w:pPr>
      <w:r w:rsidRPr="008C5032">
        <w:rPr>
          <w:sz w:val="24"/>
          <w:szCs w:val="24"/>
        </w:rPr>
        <w:t>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8C5032" w:rsidRPr="008C5032" w:rsidRDefault="008C5032" w:rsidP="00984C63">
      <w:pPr>
        <w:pStyle w:val="3"/>
        <w:numPr>
          <w:ilvl w:val="1"/>
          <w:numId w:val="32"/>
        </w:numPr>
        <w:tabs>
          <w:tab w:val="left" w:pos="851"/>
          <w:tab w:val="left" w:pos="1067"/>
        </w:tabs>
        <w:spacing w:after="0" w:line="240" w:lineRule="auto"/>
        <w:ind w:right="23" w:firstLine="851"/>
        <w:rPr>
          <w:sz w:val="24"/>
          <w:szCs w:val="24"/>
        </w:rPr>
      </w:pPr>
      <w:r w:rsidRPr="008C5032">
        <w:rPr>
          <w:sz w:val="24"/>
          <w:szCs w:val="24"/>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8C5032" w:rsidRPr="008C5032" w:rsidRDefault="008C5032" w:rsidP="00984C63">
      <w:pPr>
        <w:pStyle w:val="3"/>
        <w:numPr>
          <w:ilvl w:val="1"/>
          <w:numId w:val="32"/>
        </w:numPr>
        <w:tabs>
          <w:tab w:val="left" w:pos="851"/>
          <w:tab w:val="left" w:pos="1067"/>
        </w:tabs>
        <w:spacing w:after="0" w:line="240" w:lineRule="auto"/>
        <w:ind w:right="23" w:firstLine="851"/>
        <w:rPr>
          <w:sz w:val="24"/>
          <w:szCs w:val="24"/>
        </w:rPr>
      </w:pPr>
      <w:r w:rsidRPr="008C5032">
        <w:rPr>
          <w:sz w:val="24"/>
          <w:szCs w:val="24"/>
        </w:rPr>
        <w:t xml:space="preserve">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8C5032">
        <w:rPr>
          <w:sz w:val="24"/>
          <w:szCs w:val="24"/>
        </w:rPr>
        <w:t>кал.днів</w:t>
      </w:r>
      <w:proofErr w:type="spellEnd"/>
      <w:r w:rsidRPr="008C5032">
        <w:rPr>
          <w:sz w:val="24"/>
          <w:szCs w:val="24"/>
        </w:rPr>
        <w:t xml:space="preserve"> у відповідності до ст.651 Цивільного кодексу України.</w:t>
      </w:r>
    </w:p>
    <w:p w:rsidR="008C5032" w:rsidRPr="008C5032" w:rsidRDefault="008C5032" w:rsidP="00984C63">
      <w:pPr>
        <w:pStyle w:val="3"/>
        <w:numPr>
          <w:ilvl w:val="1"/>
          <w:numId w:val="32"/>
        </w:numPr>
        <w:tabs>
          <w:tab w:val="left" w:pos="851"/>
          <w:tab w:val="left" w:pos="1067"/>
        </w:tabs>
        <w:spacing w:after="0" w:line="240" w:lineRule="auto"/>
        <w:ind w:right="23" w:firstLine="851"/>
        <w:rPr>
          <w:sz w:val="24"/>
          <w:szCs w:val="24"/>
        </w:rPr>
      </w:pPr>
      <w:r w:rsidRPr="008C5032">
        <w:rPr>
          <w:sz w:val="24"/>
          <w:szCs w:val="24"/>
        </w:rPr>
        <w:t>(Істотні умови договору є невід’ємною частиною тендерної документації на які учасник погоджується подаючи свою тендерну пропозицію).</w:t>
      </w:r>
    </w:p>
    <w:p w:rsidR="008C5032" w:rsidRPr="008C5032" w:rsidRDefault="008C5032" w:rsidP="00984C63">
      <w:pPr>
        <w:pStyle w:val="3"/>
        <w:numPr>
          <w:ilvl w:val="1"/>
          <w:numId w:val="32"/>
        </w:numPr>
        <w:tabs>
          <w:tab w:val="left" w:pos="851"/>
          <w:tab w:val="left" w:pos="1067"/>
        </w:tabs>
        <w:spacing w:after="0" w:line="240" w:lineRule="auto"/>
        <w:ind w:right="23" w:firstLine="851"/>
        <w:rPr>
          <w:sz w:val="24"/>
          <w:szCs w:val="24"/>
        </w:rPr>
      </w:pPr>
      <w:r w:rsidRPr="008C5032">
        <w:rPr>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C5032" w:rsidRPr="008C5032" w:rsidRDefault="008C5032" w:rsidP="00984C63">
      <w:pPr>
        <w:pStyle w:val="3"/>
        <w:numPr>
          <w:ilvl w:val="1"/>
          <w:numId w:val="32"/>
        </w:numPr>
        <w:tabs>
          <w:tab w:val="left" w:pos="851"/>
          <w:tab w:val="left" w:pos="1067"/>
        </w:tabs>
        <w:spacing w:after="0" w:line="240" w:lineRule="auto"/>
        <w:ind w:right="23" w:firstLine="851"/>
        <w:rPr>
          <w:sz w:val="24"/>
          <w:szCs w:val="24"/>
        </w:rPr>
      </w:pPr>
      <w:r w:rsidRPr="008C5032">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032" w:rsidRPr="008C5032" w:rsidRDefault="008C5032" w:rsidP="00984C63">
      <w:pPr>
        <w:pStyle w:val="3"/>
        <w:tabs>
          <w:tab w:val="left" w:pos="851"/>
          <w:tab w:val="left" w:pos="1067"/>
        </w:tabs>
        <w:spacing w:after="0" w:line="240" w:lineRule="auto"/>
        <w:ind w:left="851" w:right="23"/>
        <w:rPr>
          <w:sz w:val="24"/>
          <w:szCs w:val="24"/>
        </w:rPr>
      </w:pPr>
      <w:r w:rsidRPr="008C5032">
        <w:rPr>
          <w:sz w:val="24"/>
          <w:szCs w:val="24"/>
        </w:rPr>
        <w:t>1) зменшення обсягів закупівлі, зокрема з урахуванням фактичного обсягу видатків замовника;</w:t>
      </w:r>
    </w:p>
    <w:p w:rsidR="008C5032" w:rsidRPr="008C5032" w:rsidRDefault="008C5032" w:rsidP="00984C63">
      <w:pPr>
        <w:pStyle w:val="3"/>
        <w:tabs>
          <w:tab w:val="left" w:pos="851"/>
          <w:tab w:val="left" w:pos="1067"/>
        </w:tabs>
        <w:spacing w:after="0" w:line="240" w:lineRule="auto"/>
        <w:ind w:left="851" w:right="23"/>
        <w:rPr>
          <w:sz w:val="24"/>
          <w:szCs w:val="24"/>
        </w:rPr>
      </w:pPr>
      <w:r w:rsidRPr="008C5032">
        <w:rPr>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відносно ціни на дату укладення договору та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8C5032" w:rsidRPr="008C5032" w:rsidRDefault="008C5032" w:rsidP="00984C63">
      <w:pPr>
        <w:pStyle w:val="3"/>
        <w:tabs>
          <w:tab w:val="left" w:pos="851"/>
          <w:tab w:val="left" w:pos="1067"/>
        </w:tabs>
        <w:spacing w:after="0" w:line="240" w:lineRule="auto"/>
        <w:ind w:left="851" w:right="23"/>
        <w:rPr>
          <w:sz w:val="24"/>
          <w:szCs w:val="24"/>
        </w:rPr>
      </w:pPr>
      <w:r w:rsidRPr="008C5032">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C5032" w:rsidRPr="008C5032" w:rsidRDefault="008C5032" w:rsidP="00984C63">
      <w:pPr>
        <w:pStyle w:val="3"/>
        <w:tabs>
          <w:tab w:val="left" w:pos="851"/>
          <w:tab w:val="left" w:pos="1067"/>
        </w:tabs>
        <w:spacing w:after="0" w:line="240" w:lineRule="auto"/>
        <w:ind w:left="851" w:right="23"/>
        <w:rPr>
          <w:sz w:val="24"/>
          <w:szCs w:val="24"/>
        </w:rPr>
      </w:pPr>
      <w:r w:rsidRPr="008C5032">
        <w:rPr>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C63" w:rsidRDefault="008C5032" w:rsidP="00984C63">
      <w:pPr>
        <w:pStyle w:val="3"/>
        <w:tabs>
          <w:tab w:val="left" w:pos="851"/>
          <w:tab w:val="left" w:pos="1067"/>
        </w:tabs>
        <w:spacing w:after="0" w:line="240" w:lineRule="auto"/>
        <w:ind w:left="851" w:right="23"/>
        <w:rPr>
          <w:sz w:val="24"/>
          <w:szCs w:val="24"/>
        </w:rPr>
      </w:pPr>
      <w:r w:rsidRPr="008C5032">
        <w:rPr>
          <w:sz w:val="24"/>
          <w:szCs w:val="24"/>
        </w:rPr>
        <w:t>5) погодження зміни ціни в договорі про закупівлю в бік зменшення (без зміни кількості (обсягу) та якості товарів);</w:t>
      </w:r>
    </w:p>
    <w:p w:rsidR="00984C63" w:rsidRDefault="008C5032" w:rsidP="00984C63">
      <w:pPr>
        <w:pStyle w:val="3"/>
        <w:tabs>
          <w:tab w:val="left" w:pos="851"/>
          <w:tab w:val="left" w:pos="1067"/>
        </w:tabs>
        <w:spacing w:after="0" w:line="240" w:lineRule="auto"/>
        <w:ind w:left="851" w:right="23"/>
        <w:rPr>
          <w:sz w:val="24"/>
          <w:szCs w:val="24"/>
        </w:rPr>
      </w:pPr>
      <w:r w:rsidRPr="008C5032">
        <w:rPr>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w:t>
      </w:r>
      <w:r w:rsidR="00984C63">
        <w:rPr>
          <w:sz w:val="24"/>
          <w:szCs w:val="24"/>
        </w:rPr>
        <w:t>к та/або пільг з оподаткування;</w:t>
      </w:r>
    </w:p>
    <w:p w:rsidR="008C5032" w:rsidRPr="008C5032" w:rsidRDefault="008C5032" w:rsidP="00984C63">
      <w:pPr>
        <w:pStyle w:val="3"/>
        <w:tabs>
          <w:tab w:val="left" w:pos="851"/>
          <w:tab w:val="left" w:pos="1067"/>
        </w:tabs>
        <w:spacing w:after="0" w:line="240" w:lineRule="auto"/>
        <w:ind w:left="851" w:right="23"/>
        <w:rPr>
          <w:sz w:val="24"/>
          <w:szCs w:val="24"/>
        </w:rPr>
      </w:pPr>
      <w:r w:rsidRPr="008C5032">
        <w:rPr>
          <w:sz w:val="24"/>
          <w:szCs w:val="24"/>
        </w:rPr>
        <w:t>7) зміни умов у зв’язку із застосуванням положень частини шостої статті 41 Закону.</w:t>
      </w:r>
    </w:p>
    <w:p w:rsidR="008C5032" w:rsidRPr="008C5032" w:rsidRDefault="008C5032" w:rsidP="00984C63">
      <w:pPr>
        <w:pStyle w:val="3"/>
        <w:numPr>
          <w:ilvl w:val="1"/>
          <w:numId w:val="32"/>
        </w:numPr>
        <w:tabs>
          <w:tab w:val="left" w:pos="851"/>
          <w:tab w:val="left" w:pos="1067"/>
        </w:tabs>
        <w:spacing w:after="0" w:line="240" w:lineRule="auto"/>
        <w:ind w:right="23" w:firstLine="851"/>
        <w:rPr>
          <w:sz w:val="24"/>
          <w:szCs w:val="24"/>
        </w:rPr>
      </w:pPr>
      <w:r w:rsidRPr="008C5032">
        <w:rPr>
          <w:sz w:val="24"/>
          <w:szCs w:val="24"/>
        </w:rPr>
        <w:t>Договір про закупівлю є нікчемним у разі:</w:t>
      </w:r>
    </w:p>
    <w:p w:rsidR="008C5032" w:rsidRPr="008C5032" w:rsidRDefault="00984C63" w:rsidP="00984C63">
      <w:pPr>
        <w:pStyle w:val="3"/>
        <w:tabs>
          <w:tab w:val="left" w:pos="851"/>
          <w:tab w:val="left" w:pos="1067"/>
        </w:tabs>
        <w:spacing w:after="0" w:line="240" w:lineRule="auto"/>
        <w:ind w:left="851" w:right="23"/>
        <w:rPr>
          <w:sz w:val="24"/>
          <w:szCs w:val="24"/>
        </w:rPr>
      </w:pPr>
      <w:r>
        <w:rPr>
          <w:sz w:val="24"/>
          <w:szCs w:val="24"/>
        </w:rPr>
        <w:t xml:space="preserve">- </w:t>
      </w:r>
      <w:r w:rsidR="008C5032" w:rsidRPr="008C5032">
        <w:rPr>
          <w:sz w:val="24"/>
          <w:szCs w:val="24"/>
        </w:rPr>
        <w:t>якщо замовник уклав договір про закупівлю до/без проведення процедури закупівлі  згідно з вимогами Закону;</w:t>
      </w:r>
    </w:p>
    <w:p w:rsidR="008C5032" w:rsidRPr="008C5032" w:rsidRDefault="00984C63" w:rsidP="00984C63">
      <w:pPr>
        <w:pStyle w:val="3"/>
        <w:tabs>
          <w:tab w:val="left" w:pos="851"/>
          <w:tab w:val="left" w:pos="1067"/>
        </w:tabs>
        <w:spacing w:after="0" w:line="240" w:lineRule="auto"/>
        <w:ind w:left="851" w:right="23"/>
        <w:rPr>
          <w:sz w:val="24"/>
          <w:szCs w:val="24"/>
        </w:rPr>
      </w:pPr>
      <w:r>
        <w:rPr>
          <w:sz w:val="24"/>
          <w:szCs w:val="24"/>
        </w:rPr>
        <w:t xml:space="preserve">- </w:t>
      </w:r>
      <w:r w:rsidR="008C5032" w:rsidRPr="008C5032">
        <w:rPr>
          <w:sz w:val="24"/>
          <w:szCs w:val="24"/>
        </w:rPr>
        <w:t>укладення договору з порушенням вимог частини четвертої статті 41 Закону;</w:t>
      </w:r>
    </w:p>
    <w:p w:rsidR="008C5032" w:rsidRPr="008C5032" w:rsidRDefault="00984C63" w:rsidP="00984C63">
      <w:pPr>
        <w:pStyle w:val="3"/>
        <w:tabs>
          <w:tab w:val="left" w:pos="851"/>
          <w:tab w:val="left" w:pos="1067"/>
        </w:tabs>
        <w:spacing w:after="0" w:line="240" w:lineRule="auto"/>
        <w:ind w:left="851" w:right="23"/>
        <w:rPr>
          <w:sz w:val="24"/>
          <w:szCs w:val="24"/>
        </w:rPr>
      </w:pPr>
      <w:r>
        <w:rPr>
          <w:sz w:val="24"/>
          <w:szCs w:val="24"/>
        </w:rPr>
        <w:t xml:space="preserve">- </w:t>
      </w:r>
      <w:r w:rsidR="008C5032" w:rsidRPr="008C5032">
        <w:rPr>
          <w:sz w:val="24"/>
          <w:szCs w:val="24"/>
        </w:rPr>
        <w:t>укладення договору в період оскарження процедури закупівлі відповідно до статті 18 Закону;</w:t>
      </w:r>
    </w:p>
    <w:p w:rsidR="008C5032" w:rsidRPr="006275D6" w:rsidRDefault="00984C63" w:rsidP="00984C63">
      <w:pPr>
        <w:pStyle w:val="3"/>
        <w:tabs>
          <w:tab w:val="left" w:pos="851"/>
          <w:tab w:val="left" w:pos="1067"/>
        </w:tabs>
        <w:spacing w:after="0" w:line="240" w:lineRule="auto"/>
        <w:ind w:left="851" w:right="23"/>
        <w:rPr>
          <w:sz w:val="24"/>
          <w:szCs w:val="24"/>
        </w:rPr>
      </w:pPr>
      <w:r>
        <w:rPr>
          <w:sz w:val="24"/>
          <w:szCs w:val="24"/>
        </w:rPr>
        <w:t xml:space="preserve">- </w:t>
      </w:r>
      <w:r w:rsidR="008C5032" w:rsidRPr="008C5032">
        <w:rPr>
          <w:sz w:val="24"/>
          <w:szCs w:val="24"/>
        </w:rPr>
        <w:t xml:space="preserve">укладення договору з порушенням строків, передбачених частинами п’ятою і шостою статті 33 та частиною сьомою статті 40 Закону, крім випадків зупинення </w:t>
      </w:r>
      <w:r w:rsidR="008C5032" w:rsidRPr="008C5032">
        <w:rPr>
          <w:sz w:val="24"/>
          <w:szCs w:val="24"/>
        </w:rPr>
        <w:lastRenderedPageBreak/>
        <w:t>перебігу строків у зв’язку з розглядом скарги органом оскарження відповідно до статті 18 Закону.</w:t>
      </w:r>
    </w:p>
    <w:p w:rsidR="00EF60B6" w:rsidRPr="006275D6" w:rsidRDefault="00276DAC" w:rsidP="00276DAC">
      <w:pPr>
        <w:pStyle w:val="10"/>
        <w:spacing w:before="0" w:after="0" w:line="274" w:lineRule="exact"/>
        <w:ind w:left="20"/>
        <w:jc w:val="center"/>
        <w:rPr>
          <w:sz w:val="24"/>
          <w:szCs w:val="24"/>
        </w:rPr>
      </w:pPr>
      <w:bookmarkStart w:id="4" w:name="bookmark4"/>
      <w:r w:rsidRPr="006275D6">
        <w:rPr>
          <w:sz w:val="24"/>
          <w:szCs w:val="24"/>
        </w:rPr>
        <w:t xml:space="preserve">10. </w:t>
      </w:r>
      <w:r w:rsidR="00EF60B6" w:rsidRPr="006275D6">
        <w:rPr>
          <w:sz w:val="24"/>
          <w:szCs w:val="24"/>
        </w:rPr>
        <w:t>РОЗВ’ЯЗАННЯ СПОРІВ</w:t>
      </w:r>
      <w:bookmarkEnd w:id="4"/>
    </w:p>
    <w:p w:rsidR="00EF60B6" w:rsidRPr="006275D6"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t>законодавством України.</w:t>
      </w:r>
    </w:p>
    <w:p w:rsidR="00EF60B6" w:rsidRPr="006275D6" w:rsidRDefault="00276DAC" w:rsidP="00276DAC">
      <w:pPr>
        <w:pStyle w:val="10"/>
        <w:tabs>
          <w:tab w:val="left" w:pos="4030"/>
        </w:tabs>
        <w:spacing w:before="0" w:after="0" w:line="274" w:lineRule="exact"/>
        <w:ind w:left="360"/>
        <w:jc w:val="center"/>
        <w:rPr>
          <w:sz w:val="24"/>
          <w:szCs w:val="24"/>
        </w:rPr>
      </w:pPr>
      <w:bookmarkStart w:id="5" w:name="bookmark5"/>
      <w:r w:rsidRPr="006275D6">
        <w:rPr>
          <w:sz w:val="24"/>
          <w:szCs w:val="24"/>
        </w:rPr>
        <w:t xml:space="preserve">11. </w:t>
      </w:r>
      <w:r w:rsidR="00EF60B6" w:rsidRPr="006275D6">
        <w:rPr>
          <w:sz w:val="24"/>
          <w:szCs w:val="24"/>
        </w:rPr>
        <w:t>ОСОБЛИВІ УМОВИ</w:t>
      </w:r>
      <w:bookmarkEnd w:id="5"/>
    </w:p>
    <w:p w:rsidR="00EF60B6" w:rsidRPr="006275D6"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Покупець має можливість зменшити обсяги закупівлі залежно від реального</w:t>
      </w:r>
      <w:r w:rsidR="00276DAC" w:rsidRPr="006275D6">
        <w:rPr>
          <w:sz w:val="24"/>
          <w:szCs w:val="24"/>
        </w:rPr>
        <w:t xml:space="preserve"> </w:t>
      </w:r>
      <w:r w:rsidRPr="006275D6">
        <w:rPr>
          <w:sz w:val="24"/>
          <w:szCs w:val="24"/>
        </w:rPr>
        <w:t>фінансування видатків.</w:t>
      </w:r>
    </w:p>
    <w:p w:rsidR="00EF60B6" w:rsidRPr="006275D6"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Зміна умов Договору або внесення доповнень до нього можливе лише за</w:t>
      </w:r>
      <w:r w:rsidR="00276DAC" w:rsidRPr="006275D6">
        <w:rPr>
          <w:sz w:val="24"/>
          <w:szCs w:val="24"/>
        </w:rPr>
        <w:t xml:space="preserve"> </w:t>
      </w:r>
      <w:r w:rsidRPr="006275D6">
        <w:rPr>
          <w:sz w:val="24"/>
          <w:szCs w:val="24"/>
        </w:rPr>
        <w:t>взаємною згодою сторін.</w:t>
      </w:r>
    </w:p>
    <w:p w:rsidR="00623925" w:rsidRPr="006275D6" w:rsidRDefault="00EF60B6" w:rsidP="00276DAC">
      <w:pPr>
        <w:pStyle w:val="3"/>
        <w:numPr>
          <w:ilvl w:val="0"/>
          <w:numId w:val="35"/>
        </w:numPr>
        <w:tabs>
          <w:tab w:val="left" w:pos="709"/>
          <w:tab w:val="left" w:pos="851"/>
          <w:tab w:val="left" w:pos="1067"/>
        </w:tabs>
        <w:spacing w:after="0" w:line="274" w:lineRule="exact"/>
        <w:ind w:left="0" w:right="20" w:firstLine="567"/>
        <w:rPr>
          <w:sz w:val="24"/>
          <w:szCs w:val="24"/>
        </w:rPr>
      </w:pPr>
      <w:r w:rsidRPr="006275D6">
        <w:rPr>
          <w:sz w:val="24"/>
          <w:szCs w:val="24"/>
        </w:rPr>
        <w:t>Умови договору про закупівлю не повинні відрізнятися від змісту тендерної</w:t>
      </w:r>
      <w:r w:rsidR="00276DAC" w:rsidRPr="006275D6">
        <w:rPr>
          <w:sz w:val="24"/>
          <w:szCs w:val="24"/>
        </w:rPr>
        <w:t xml:space="preserve"> пропозиції</w:t>
      </w:r>
      <w:r w:rsidRPr="006275D6">
        <w:rPr>
          <w:sz w:val="24"/>
          <w:szCs w:val="24"/>
        </w:rPr>
        <w:t xml:space="preserve"> за результатами електронного аукціону (у тому числі ціни за</w:t>
      </w:r>
      <w:r w:rsidR="00276DAC" w:rsidRPr="006275D6">
        <w:rPr>
          <w:sz w:val="24"/>
          <w:szCs w:val="24"/>
        </w:rPr>
        <w:t xml:space="preserve"> </w:t>
      </w:r>
      <w:r w:rsidRPr="006275D6">
        <w:rPr>
          <w:sz w:val="24"/>
          <w:szCs w:val="24"/>
        </w:rPr>
        <w:t xml:space="preserve">одиницю товару) </w:t>
      </w:r>
      <w:r w:rsidR="00276DAC" w:rsidRPr="006275D6">
        <w:rPr>
          <w:sz w:val="24"/>
          <w:szCs w:val="24"/>
        </w:rPr>
        <w:t xml:space="preserve"> п</w:t>
      </w:r>
      <w:r w:rsidRPr="006275D6">
        <w:rPr>
          <w:sz w:val="24"/>
          <w:szCs w:val="24"/>
        </w:rPr>
        <w:t>ереможця процедури закупівлі/спрощеної закупівлі. Істотні умови</w:t>
      </w:r>
      <w:r w:rsidR="00276DAC" w:rsidRPr="006275D6">
        <w:rPr>
          <w:sz w:val="24"/>
          <w:szCs w:val="24"/>
        </w:rPr>
        <w:t xml:space="preserve"> </w:t>
      </w:r>
      <w:r w:rsidRPr="006275D6">
        <w:rPr>
          <w:sz w:val="24"/>
          <w:szCs w:val="24"/>
        </w:rPr>
        <w:t>договору про</w:t>
      </w:r>
      <w:r w:rsidR="00276DAC" w:rsidRPr="006275D6">
        <w:rPr>
          <w:sz w:val="24"/>
          <w:szCs w:val="24"/>
        </w:rPr>
        <w:t xml:space="preserve"> </w:t>
      </w:r>
      <w:r w:rsidRPr="006275D6">
        <w:rPr>
          <w:sz w:val="24"/>
          <w:szCs w:val="24"/>
        </w:rPr>
        <w:t>закупівлю не можуть змінюватися після його підписання до виконання</w:t>
      </w:r>
      <w:r w:rsidR="00276DAC" w:rsidRPr="006275D6">
        <w:rPr>
          <w:sz w:val="24"/>
          <w:szCs w:val="24"/>
        </w:rPr>
        <w:t xml:space="preserve"> </w:t>
      </w:r>
      <w:r w:rsidRPr="006275D6">
        <w:rPr>
          <w:sz w:val="24"/>
          <w:szCs w:val="24"/>
        </w:rPr>
        <w:t xml:space="preserve">зобов’язань </w:t>
      </w:r>
      <w:r w:rsidR="00276DAC" w:rsidRPr="006275D6">
        <w:rPr>
          <w:sz w:val="24"/>
          <w:szCs w:val="24"/>
        </w:rPr>
        <w:t xml:space="preserve"> с</w:t>
      </w:r>
      <w:r w:rsidRPr="006275D6">
        <w:rPr>
          <w:sz w:val="24"/>
          <w:szCs w:val="24"/>
        </w:rPr>
        <w:t>торонами в повному обсязі, крім випадків:</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зменшення обсягів закупівлі, зокрема з урахуванням фактичного обсягу видатків</w:t>
      </w:r>
      <w:r w:rsidR="00276DAC" w:rsidRPr="006275D6">
        <w:rPr>
          <w:sz w:val="24"/>
          <w:szCs w:val="24"/>
        </w:rPr>
        <w:t xml:space="preserve"> </w:t>
      </w:r>
      <w:r w:rsidRPr="006275D6">
        <w:rPr>
          <w:sz w:val="24"/>
          <w:szCs w:val="24"/>
        </w:rPr>
        <w:t>Покупця;</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збільшення ціни за одиницю товару до 10 відсотків пропорційно збільшенню ціни</w:t>
      </w:r>
      <w:r w:rsidRPr="006275D6">
        <w:rPr>
          <w:sz w:val="24"/>
          <w:szCs w:val="24"/>
        </w:rPr>
        <w:br/>
        <w:t>такого товару на ринку у разі коливання ціни такого товару на ринку за умови, що така</w:t>
      </w:r>
      <w:r w:rsidRPr="006275D6">
        <w:rPr>
          <w:sz w:val="24"/>
          <w:szCs w:val="24"/>
        </w:rPr>
        <w:br/>
        <w:t>зміна не призведе до збільшення суми, визначеної в договорі про закупівлю, - не частіше</w:t>
      </w:r>
      <w:r w:rsidRPr="006275D6">
        <w:rPr>
          <w:sz w:val="24"/>
          <w:szCs w:val="24"/>
        </w:rPr>
        <w:br/>
        <w:t>ніж один раз на 90 днів з моменту підписання договору про закупівлю.</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покращення якості предмета закупівлі за умови, що таке покращення не призведе до</w:t>
      </w:r>
      <w:r w:rsidR="00276DAC" w:rsidRPr="006275D6">
        <w:rPr>
          <w:sz w:val="24"/>
          <w:szCs w:val="24"/>
        </w:rPr>
        <w:t xml:space="preserve"> </w:t>
      </w:r>
      <w:r w:rsidRPr="006275D6">
        <w:rPr>
          <w:sz w:val="24"/>
          <w:szCs w:val="24"/>
        </w:rPr>
        <w:t>збільшення суми, визначеної в договорі про закупівлі;</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продовження строку дії договору про закупівлю та строку виконання зобов’язань</w:t>
      </w:r>
      <w:r w:rsidRPr="006275D6">
        <w:rPr>
          <w:sz w:val="24"/>
          <w:szCs w:val="24"/>
        </w:rPr>
        <w:br/>
        <w:t>щодо передачі товару у разі виникнення документально підтверджених об’єктивних</w:t>
      </w:r>
      <w:r w:rsidRPr="006275D6">
        <w:rPr>
          <w:sz w:val="24"/>
          <w:szCs w:val="24"/>
        </w:rPr>
        <w:br/>
        <w:t>обставин, що спричинили таке продовження, у тому числі непереборної сили, затримки</w:t>
      </w:r>
      <w:r w:rsidRPr="006275D6">
        <w:rPr>
          <w:sz w:val="24"/>
          <w:szCs w:val="24"/>
        </w:rPr>
        <w:br/>
        <w:t>фінансування витрат Покупця, за умови, що такі зміни не призведуть до збільшення суми,</w:t>
      </w:r>
      <w:r w:rsidRPr="006275D6">
        <w:rPr>
          <w:sz w:val="24"/>
          <w:szCs w:val="24"/>
        </w:rPr>
        <w:br/>
        <w:t>визначеної в договорі про закупівлю;</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погодження зміни ціни в договорі про закупівлю в бік зменшення (без зміни</w:t>
      </w:r>
      <w:r w:rsidRPr="006275D6">
        <w:rPr>
          <w:sz w:val="24"/>
          <w:szCs w:val="24"/>
        </w:rPr>
        <w:br/>
        <w:t>кількості (обсягу) та якості товарів), у тому числі у разі коливання ціни товару на ринку;</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зміни ціни в договору про закупівлю у зв’язку із зміною ставок податків і зборів</w:t>
      </w:r>
      <w:r w:rsidRPr="006275D6">
        <w:rPr>
          <w:sz w:val="24"/>
          <w:szCs w:val="24"/>
        </w:rPr>
        <w:br/>
        <w:t>та/або зміною умов щодо надання пільг з оподаткування - пропорційно до змін таких ставок</w:t>
      </w:r>
      <w:r w:rsidR="00276DAC" w:rsidRPr="006275D6">
        <w:rPr>
          <w:sz w:val="24"/>
          <w:szCs w:val="24"/>
        </w:rPr>
        <w:t xml:space="preserve"> </w:t>
      </w:r>
      <w:r w:rsidRPr="006275D6">
        <w:rPr>
          <w:sz w:val="24"/>
          <w:szCs w:val="24"/>
        </w:rPr>
        <w:t>та/або пільг з оподаткування;</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зміни встановленого згідно із законодавством органами державної статистики</w:t>
      </w:r>
      <w:r w:rsidRPr="006275D6">
        <w:rPr>
          <w:sz w:val="24"/>
          <w:szCs w:val="24"/>
        </w:rPr>
        <w:br/>
        <w:t>індексу споживчих цін, зміни курсу Іноземної валюти, зміни біржових котирувань або</w:t>
      </w:r>
      <w:r w:rsidRPr="006275D6">
        <w:rPr>
          <w:sz w:val="24"/>
          <w:szCs w:val="24"/>
        </w:rPr>
        <w:br/>
        <w:t xml:space="preserve">показників </w:t>
      </w:r>
      <w:proofErr w:type="spellStart"/>
      <w:r w:rsidRPr="006275D6">
        <w:rPr>
          <w:sz w:val="24"/>
          <w:szCs w:val="24"/>
        </w:rPr>
        <w:t>РІа</w:t>
      </w:r>
      <w:r w:rsidR="00C268D7" w:rsidRPr="006275D6">
        <w:rPr>
          <w:sz w:val="24"/>
          <w:szCs w:val="24"/>
        </w:rPr>
        <w:t>tts</w:t>
      </w:r>
      <w:proofErr w:type="spellEnd"/>
      <w:r w:rsidRPr="006275D6">
        <w:rPr>
          <w:sz w:val="24"/>
          <w:szCs w:val="24"/>
        </w:rPr>
        <w:t xml:space="preserve">, </w:t>
      </w:r>
      <w:r w:rsidR="00C268D7" w:rsidRPr="006275D6">
        <w:rPr>
          <w:sz w:val="24"/>
          <w:szCs w:val="24"/>
        </w:rPr>
        <w:t>ARGUS</w:t>
      </w:r>
      <w:r w:rsidRPr="006275D6">
        <w:rPr>
          <w:sz w:val="24"/>
          <w:szCs w:val="24"/>
        </w:rPr>
        <w:t xml:space="preserve"> регульованих цін (тарифів) і нормативів, які застосовуються в</w:t>
      </w:r>
      <w:r w:rsidRPr="006275D6">
        <w:rPr>
          <w:sz w:val="24"/>
          <w:szCs w:val="24"/>
        </w:rPr>
        <w:br/>
        <w:t>договорі про закупівлю, у разі встановлення в договорі про закупівлю порядку зміни ціни;</w:t>
      </w:r>
    </w:p>
    <w:p w:rsidR="00623925" w:rsidRPr="006275D6" w:rsidRDefault="00623925" w:rsidP="00D32A54">
      <w:pPr>
        <w:pStyle w:val="3"/>
        <w:numPr>
          <w:ilvl w:val="0"/>
          <w:numId w:val="16"/>
        </w:numPr>
        <w:tabs>
          <w:tab w:val="left" w:pos="743"/>
        </w:tabs>
        <w:spacing w:after="0" w:line="274" w:lineRule="exact"/>
        <w:ind w:left="20" w:right="40" w:firstLine="580"/>
        <w:rPr>
          <w:sz w:val="24"/>
          <w:szCs w:val="24"/>
        </w:rPr>
      </w:pPr>
      <w:r w:rsidRPr="006275D6">
        <w:rPr>
          <w:sz w:val="24"/>
          <w:szCs w:val="24"/>
        </w:rPr>
        <w:t>зміни умов у зв’язку із застосуванням положень частини шостої статті 41 Закону</w:t>
      </w:r>
      <w:r w:rsidRPr="006275D6">
        <w:rPr>
          <w:sz w:val="24"/>
          <w:szCs w:val="24"/>
        </w:rPr>
        <w:br/>
        <w:t>України «Про публічні закупівлі».</w:t>
      </w:r>
    </w:p>
    <w:p w:rsidR="0026058F" w:rsidRPr="006275D6" w:rsidRDefault="0026058F" w:rsidP="009871F1"/>
    <w:p w:rsidR="000F4C86" w:rsidRPr="006275D6" w:rsidRDefault="00CB1006" w:rsidP="00CB1006">
      <w:pPr>
        <w:pStyle w:val="10"/>
        <w:tabs>
          <w:tab w:val="left" w:pos="4366"/>
        </w:tabs>
        <w:spacing w:before="0" w:after="0" w:line="274" w:lineRule="exact"/>
        <w:ind w:left="480"/>
        <w:jc w:val="center"/>
        <w:rPr>
          <w:sz w:val="24"/>
          <w:szCs w:val="24"/>
        </w:rPr>
      </w:pPr>
      <w:bookmarkStart w:id="6" w:name="bookmark6"/>
      <w:r w:rsidRPr="006275D6">
        <w:rPr>
          <w:sz w:val="24"/>
          <w:szCs w:val="24"/>
        </w:rPr>
        <w:t xml:space="preserve">12. </w:t>
      </w:r>
      <w:r w:rsidR="000F4C86" w:rsidRPr="006275D6">
        <w:rPr>
          <w:sz w:val="24"/>
          <w:szCs w:val="24"/>
        </w:rPr>
        <w:t>ІНШІ УМОВИ</w:t>
      </w:r>
      <w:bookmarkEnd w:id="6"/>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lastRenderedPageBreak/>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7"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7"/>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8"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8"/>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Pr="006275D6"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Default="00096CD4" w:rsidP="00096CD4">
      <w:pPr>
        <w:pStyle w:val="10"/>
        <w:tabs>
          <w:tab w:val="left" w:pos="2960"/>
        </w:tabs>
        <w:spacing w:before="0" w:after="0" w:line="274" w:lineRule="exact"/>
        <w:rPr>
          <w:sz w:val="24"/>
          <w:szCs w:val="24"/>
        </w:rPr>
      </w:pPr>
    </w:p>
    <w:p w:rsidR="00CF391F" w:rsidRDefault="00CF391F" w:rsidP="00B43386">
      <w:pPr>
        <w:pStyle w:val="10"/>
        <w:tabs>
          <w:tab w:val="left" w:pos="1582"/>
        </w:tabs>
        <w:spacing w:before="0" w:after="141" w:line="220" w:lineRule="exact"/>
        <w:jc w:val="center"/>
        <w:rPr>
          <w:sz w:val="24"/>
          <w:szCs w:val="24"/>
        </w:rPr>
      </w:pPr>
      <w:bookmarkStart w:id="9" w:name="bookmark9"/>
    </w:p>
    <w:p w:rsidR="00CF391F" w:rsidRDefault="00CF391F" w:rsidP="00B43386">
      <w:pPr>
        <w:pStyle w:val="10"/>
        <w:tabs>
          <w:tab w:val="left" w:pos="1582"/>
        </w:tabs>
        <w:spacing w:before="0" w:after="141" w:line="220" w:lineRule="exact"/>
        <w:jc w:val="center"/>
        <w:rPr>
          <w:sz w:val="24"/>
          <w:szCs w:val="24"/>
        </w:rPr>
      </w:pPr>
    </w:p>
    <w:p w:rsidR="00CF391F" w:rsidRDefault="00CF391F" w:rsidP="00B43386">
      <w:pPr>
        <w:pStyle w:val="10"/>
        <w:tabs>
          <w:tab w:val="left" w:pos="1582"/>
        </w:tabs>
        <w:spacing w:before="0" w:after="141" w:line="220" w:lineRule="exact"/>
        <w:jc w:val="center"/>
        <w:rPr>
          <w:sz w:val="24"/>
          <w:szCs w:val="24"/>
        </w:rPr>
      </w:pPr>
    </w:p>
    <w:p w:rsidR="00CF391F" w:rsidRDefault="00CF391F" w:rsidP="00B43386">
      <w:pPr>
        <w:pStyle w:val="10"/>
        <w:tabs>
          <w:tab w:val="left" w:pos="1582"/>
        </w:tabs>
        <w:spacing w:before="0" w:after="141" w:line="220" w:lineRule="exact"/>
        <w:jc w:val="center"/>
        <w:rPr>
          <w:sz w:val="24"/>
          <w:szCs w:val="24"/>
        </w:rPr>
      </w:pPr>
    </w:p>
    <w:p w:rsidR="00CF391F" w:rsidRDefault="00CF391F" w:rsidP="00B43386">
      <w:pPr>
        <w:pStyle w:val="10"/>
        <w:tabs>
          <w:tab w:val="left" w:pos="1582"/>
        </w:tabs>
        <w:spacing w:before="0" w:after="141" w:line="220" w:lineRule="exact"/>
        <w:jc w:val="center"/>
        <w:rPr>
          <w:sz w:val="24"/>
          <w:szCs w:val="24"/>
        </w:rPr>
      </w:pPr>
    </w:p>
    <w:p w:rsidR="00CF391F" w:rsidRDefault="00CF391F" w:rsidP="00B43386">
      <w:pPr>
        <w:pStyle w:val="10"/>
        <w:tabs>
          <w:tab w:val="left" w:pos="1582"/>
        </w:tabs>
        <w:spacing w:before="0" w:after="141" w:line="220" w:lineRule="exact"/>
        <w:jc w:val="center"/>
        <w:rPr>
          <w:sz w:val="24"/>
          <w:szCs w:val="24"/>
        </w:rPr>
      </w:pPr>
    </w:p>
    <w:p w:rsidR="00CF391F" w:rsidRDefault="00CF391F" w:rsidP="00B43386">
      <w:pPr>
        <w:pStyle w:val="10"/>
        <w:tabs>
          <w:tab w:val="left" w:pos="1582"/>
        </w:tabs>
        <w:spacing w:before="0" w:after="141" w:line="220" w:lineRule="exact"/>
        <w:jc w:val="center"/>
        <w:rPr>
          <w:sz w:val="24"/>
          <w:szCs w:val="24"/>
        </w:rPr>
      </w:pPr>
    </w:p>
    <w:p w:rsidR="00480E11" w:rsidRPr="006275D6" w:rsidRDefault="00096CD4" w:rsidP="00B43386">
      <w:pPr>
        <w:pStyle w:val="10"/>
        <w:tabs>
          <w:tab w:val="left" w:pos="1582"/>
        </w:tabs>
        <w:spacing w:before="0" w:after="141" w:line="220" w:lineRule="exact"/>
        <w:jc w:val="center"/>
        <w:rPr>
          <w:sz w:val="24"/>
          <w:szCs w:val="24"/>
        </w:rPr>
      </w:pPr>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9"/>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6B7573">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 xml:space="preserve">10003, м. Житомир провулок </w:t>
            </w:r>
            <w:proofErr w:type="spellStart"/>
            <w:r w:rsidRPr="00CF0E55">
              <w:rPr>
                <w:rFonts w:ascii="Times New Roman" w:hAnsi="Times New Roman" w:cs="Times New Roman"/>
              </w:rPr>
              <w:t>Козубського</w:t>
            </w:r>
            <w:proofErr w:type="spellEnd"/>
            <w:r w:rsidRPr="00CF0E55">
              <w:rPr>
                <w:rFonts w:ascii="Times New Roman" w:hAnsi="Times New Roman" w:cs="Times New Roman"/>
              </w:rPr>
              <w:t xml:space="preserve"> буд. 5</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код ЄДРПОУ 05456839</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р/</w:t>
            </w:r>
            <w:proofErr w:type="spellStart"/>
            <w:r w:rsidRPr="00CF0E55">
              <w:rPr>
                <w:rFonts w:ascii="Times New Roman" w:hAnsi="Times New Roman" w:cs="Times New Roman"/>
              </w:rPr>
              <w:t>р</w:t>
            </w:r>
            <w:proofErr w:type="spellEnd"/>
            <w:r w:rsidRPr="00CF0E55">
              <w:rPr>
                <w:rFonts w:ascii="Times New Roman" w:hAnsi="Times New Roman" w:cs="Times New Roman"/>
              </w:rPr>
              <w:t xml:space="preserve"> UA648201720344330002000037225</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Державна казначейська служба України,</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м. Київ</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МФО 820172</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E-</w:t>
            </w:r>
            <w:proofErr w:type="spellStart"/>
            <w:r w:rsidRPr="00CF0E55">
              <w:rPr>
                <w:rFonts w:ascii="Times New Roman" w:hAnsi="Times New Roman" w:cs="Times New Roman"/>
              </w:rPr>
              <w:t>mail</w:t>
            </w:r>
            <w:proofErr w:type="spellEnd"/>
            <w:r w:rsidRPr="00CF0E55">
              <w:rPr>
                <w:rFonts w:ascii="Times New Roman" w:hAnsi="Times New Roman" w:cs="Times New Roman"/>
              </w:rPr>
              <w:t>: skkpo@ukr.net</w:t>
            </w:r>
          </w:p>
          <w:p w:rsidR="00D65A45" w:rsidRPr="006B7573"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 xml:space="preserve">тел. (0412) 42-19-25 </w:t>
            </w:r>
          </w:p>
          <w:p w:rsidR="00D65A45"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6B7573">
              <w:rPr>
                <w:rFonts w:ascii="Times New Roman" w:hAnsi="Times New Roman" w:cs="Times New Roman"/>
              </w:rPr>
              <w:t>Директор</w:t>
            </w:r>
          </w:p>
          <w:p w:rsidR="00C40E3E" w:rsidRDefault="00C40E3E"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C40E3E" w:rsidRPr="006B7573" w:rsidRDefault="00C40E3E"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6B7573">
              <w:rPr>
                <w:rFonts w:ascii="Times New Roman" w:hAnsi="Times New Roman" w:cs="Times New Roman"/>
              </w:rPr>
              <w:t xml:space="preserve">_________________ В.І. </w:t>
            </w:r>
            <w:proofErr w:type="spellStart"/>
            <w:r w:rsidRPr="006B7573">
              <w:rPr>
                <w:rFonts w:ascii="Times New Roman" w:hAnsi="Times New Roman" w:cs="Times New Roman"/>
              </w:rPr>
              <w:t>Ганченко</w:t>
            </w:r>
            <w:proofErr w:type="spellEnd"/>
          </w:p>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6B7573">
              <w:rPr>
                <w:rFonts w:ascii="Times New Roman" w:hAnsi="Times New Roman" w:cs="Times New Roman"/>
              </w:rPr>
              <w:t>М.П.</w:t>
            </w:r>
          </w:p>
        </w:tc>
        <w:tc>
          <w:tcPr>
            <w:tcW w:w="4815" w:type="dxa"/>
            <w:shd w:val="clear" w:color="auto" w:fill="auto"/>
          </w:tcPr>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C40E3E" w:rsidRDefault="00C40E3E" w:rsidP="00C40E3E">
            <w:pPr>
              <w:pStyle w:val="af0"/>
              <w:widowControl w:val="0"/>
              <w:spacing w:before="0" w:beforeAutospacing="0" w:after="0" w:afterAutospacing="0"/>
              <w:jc w:val="both"/>
              <w:rPr>
                <w:color w:val="000000"/>
              </w:rPr>
            </w:pPr>
            <w:r>
              <w:rPr>
                <w:color w:val="000000"/>
              </w:rPr>
              <w:t>Директор  </w:t>
            </w:r>
          </w:p>
          <w:p w:rsidR="00C40E3E" w:rsidRDefault="00C40E3E" w:rsidP="00C40E3E">
            <w:pPr>
              <w:pStyle w:val="af0"/>
              <w:widowControl w:val="0"/>
              <w:spacing w:before="0" w:beforeAutospacing="0" w:after="0" w:afterAutospacing="0"/>
              <w:jc w:val="both"/>
              <w:rPr>
                <w:color w:val="000000"/>
              </w:rPr>
            </w:pPr>
          </w:p>
          <w:p w:rsidR="00C40E3E" w:rsidRDefault="00C40E3E" w:rsidP="00C40E3E">
            <w:pPr>
              <w:pStyle w:val="af0"/>
              <w:widowControl w:val="0"/>
              <w:spacing w:before="0" w:beforeAutospacing="0" w:after="0" w:afterAutospacing="0"/>
              <w:jc w:val="both"/>
            </w:pPr>
            <w:r>
              <w:rPr>
                <w:color w:val="000000"/>
              </w:rPr>
              <w:t>___________________</w:t>
            </w:r>
            <w:r w:rsidRPr="00C40E3E">
              <w:rPr>
                <w:iCs/>
                <w:color w:val="000000"/>
              </w:rPr>
              <w:t xml:space="preserve"> </w:t>
            </w:r>
          </w:p>
          <w:p w:rsidR="00C40E3E" w:rsidRPr="00C40E3E" w:rsidRDefault="00C40E3E" w:rsidP="00C40E3E">
            <w:pPr>
              <w:pStyle w:val="af0"/>
              <w:widowControl w:val="0"/>
              <w:spacing w:before="0" w:beforeAutospacing="0" w:after="0" w:afterAutospacing="0"/>
              <w:jc w:val="both"/>
            </w:pPr>
            <w:r w:rsidRPr="00C40E3E">
              <w:rPr>
                <w:iCs/>
                <w:color w:val="000000"/>
              </w:rPr>
              <w:t>М</w:t>
            </w:r>
            <w:r>
              <w:rPr>
                <w:iCs/>
                <w:color w:val="000000"/>
              </w:rPr>
              <w:t>.</w:t>
            </w:r>
            <w:r w:rsidRPr="00C40E3E">
              <w:rPr>
                <w:iCs/>
                <w:color w:val="000000"/>
              </w:rPr>
              <w:t>П</w:t>
            </w:r>
            <w:r>
              <w:rPr>
                <w:iCs/>
                <w:color w:val="000000"/>
              </w:rPr>
              <w:t>.</w:t>
            </w:r>
            <w:r w:rsidRPr="00C40E3E">
              <w:rPr>
                <w:color w:val="000000"/>
              </w:rPr>
              <w:t xml:space="preserve">                                 </w:t>
            </w:r>
          </w:p>
          <w:p w:rsidR="00C40E3E" w:rsidRPr="00C40E3E" w:rsidRDefault="00C40E3E" w:rsidP="00C40E3E">
            <w:pPr>
              <w:pStyle w:val="af0"/>
              <w:widowControl w:val="0"/>
              <w:tabs>
                <w:tab w:val="left" w:pos="1800"/>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rsidRPr="00C40E3E">
              <w:t> </w:t>
            </w:r>
          </w:p>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Default="00EF391B"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EF391B" w:rsidRPr="006275D6" w:rsidRDefault="00EF391B" w:rsidP="00EF391B">
      <w:pPr>
        <w:pStyle w:val="a5"/>
        <w:spacing w:line="274" w:lineRule="exact"/>
        <w:ind w:left="40"/>
        <w:jc w:val="right"/>
        <w:rPr>
          <w:sz w:val="24"/>
          <w:szCs w:val="24"/>
        </w:rPr>
      </w:pPr>
      <w:r w:rsidRPr="006275D6">
        <w:rPr>
          <w:sz w:val="24"/>
          <w:szCs w:val="24"/>
        </w:rPr>
        <w:lastRenderedPageBreak/>
        <w:t>Додаток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№___</w:t>
      </w:r>
      <w:r w:rsidR="00BB1255">
        <w:rPr>
          <w:sz w:val="24"/>
          <w:szCs w:val="24"/>
        </w:rPr>
        <w:t>___________</w:t>
      </w:r>
      <w:r>
        <w:rPr>
          <w:sz w:val="24"/>
          <w:szCs w:val="24"/>
        </w:rPr>
        <w:t>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582551" w:rsidRDefault="00582551" w:rsidP="00EF391B">
      <w:pPr>
        <w:spacing w:line="220" w:lineRule="exact"/>
        <w:jc w:val="center"/>
        <w:rPr>
          <w:rStyle w:val="a7"/>
          <w:rFonts w:eastAsia="Courier New"/>
          <w:bCs w:val="0"/>
          <w:i w:val="0"/>
          <w:iCs w:val="0"/>
          <w:sz w:val="24"/>
          <w:szCs w:val="24"/>
        </w:rPr>
      </w:pPr>
    </w:p>
    <w:p w:rsidR="00EF391B"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582551" w:rsidRDefault="00582551" w:rsidP="00EF391B">
      <w:pPr>
        <w:spacing w:line="220" w:lineRule="exact"/>
        <w:jc w:val="center"/>
        <w:rPr>
          <w:rStyle w:val="a7"/>
          <w:rFonts w:eastAsia="Courier New"/>
          <w:bCs w:val="0"/>
          <w:i w:val="0"/>
          <w:iCs w:val="0"/>
          <w:sz w:val="24"/>
          <w:szCs w:val="24"/>
        </w:rPr>
      </w:pPr>
    </w:p>
    <w:tbl>
      <w:tblPr>
        <w:tblW w:w="9881" w:type="dxa"/>
        <w:tblInd w:w="-482" w:type="dxa"/>
        <w:tblLayout w:type="fixed"/>
        <w:tblCellMar>
          <w:left w:w="10" w:type="dxa"/>
          <w:right w:w="10" w:type="dxa"/>
        </w:tblCellMar>
        <w:tblLook w:val="04A0" w:firstRow="1" w:lastRow="0" w:firstColumn="1" w:lastColumn="0" w:noHBand="0" w:noVBand="1"/>
      </w:tblPr>
      <w:tblGrid>
        <w:gridCol w:w="934"/>
        <w:gridCol w:w="2819"/>
        <w:gridCol w:w="1209"/>
        <w:gridCol w:w="1156"/>
        <w:gridCol w:w="1849"/>
        <w:gridCol w:w="1914"/>
      </w:tblGrid>
      <w:tr w:rsidR="00075765" w:rsidRPr="000F40BB" w:rsidTr="00075765">
        <w:trPr>
          <w:trHeight w:hRule="exact" w:val="1375"/>
        </w:trPr>
        <w:tc>
          <w:tcPr>
            <w:tcW w:w="934" w:type="dxa"/>
            <w:tcBorders>
              <w:top w:val="single" w:sz="4" w:space="0" w:color="auto"/>
              <w:left w:val="single" w:sz="4" w:space="0" w:color="auto"/>
            </w:tcBorders>
            <w:vAlign w:val="center"/>
          </w:tcPr>
          <w:p w:rsidR="00075765" w:rsidRPr="000F40BB" w:rsidRDefault="00075765" w:rsidP="003E114A">
            <w:pPr>
              <w:pStyle w:val="3"/>
              <w:spacing w:after="0" w:line="274" w:lineRule="exact"/>
              <w:ind w:left="-293"/>
              <w:jc w:val="center"/>
              <w:rPr>
                <w:sz w:val="21"/>
                <w:szCs w:val="21"/>
              </w:rPr>
            </w:pPr>
            <w:r w:rsidRPr="000F40BB">
              <w:rPr>
                <w:rStyle w:val="11"/>
                <w:sz w:val="21"/>
                <w:szCs w:val="21"/>
              </w:rPr>
              <w:t>№</w:t>
            </w:r>
          </w:p>
          <w:p w:rsidR="00075765" w:rsidRPr="000F40BB" w:rsidRDefault="00075765" w:rsidP="003E114A">
            <w:pPr>
              <w:pStyle w:val="3"/>
              <w:spacing w:after="0" w:line="274" w:lineRule="exact"/>
              <w:ind w:left="180"/>
              <w:jc w:val="center"/>
              <w:rPr>
                <w:sz w:val="21"/>
                <w:szCs w:val="21"/>
              </w:rPr>
            </w:pPr>
            <w:r w:rsidRPr="000F40BB">
              <w:rPr>
                <w:rStyle w:val="11"/>
                <w:sz w:val="21"/>
                <w:szCs w:val="21"/>
              </w:rPr>
              <w:t>з/п</w:t>
            </w:r>
          </w:p>
        </w:tc>
        <w:tc>
          <w:tcPr>
            <w:tcW w:w="2819" w:type="dxa"/>
            <w:tcBorders>
              <w:top w:val="single" w:sz="4" w:space="0" w:color="auto"/>
              <w:left w:val="single" w:sz="4" w:space="0" w:color="auto"/>
            </w:tcBorders>
            <w:vAlign w:val="center"/>
          </w:tcPr>
          <w:p w:rsidR="00075765" w:rsidRPr="000F40BB" w:rsidRDefault="00075765" w:rsidP="003E114A">
            <w:pPr>
              <w:pStyle w:val="3"/>
              <w:spacing w:after="0" w:line="274" w:lineRule="exact"/>
              <w:jc w:val="center"/>
              <w:rPr>
                <w:sz w:val="21"/>
                <w:szCs w:val="21"/>
              </w:rPr>
            </w:pPr>
            <w:r w:rsidRPr="000F40BB">
              <w:rPr>
                <w:rStyle w:val="11"/>
                <w:sz w:val="21"/>
                <w:szCs w:val="21"/>
              </w:rPr>
              <w:t>Найменування товару</w:t>
            </w:r>
          </w:p>
        </w:tc>
        <w:tc>
          <w:tcPr>
            <w:tcW w:w="1209" w:type="dxa"/>
            <w:tcBorders>
              <w:top w:val="single" w:sz="4" w:space="0" w:color="auto"/>
              <w:left w:val="single" w:sz="4" w:space="0" w:color="auto"/>
            </w:tcBorders>
            <w:vAlign w:val="center"/>
          </w:tcPr>
          <w:p w:rsidR="00075765" w:rsidRPr="000F40BB" w:rsidRDefault="00075765" w:rsidP="003E114A">
            <w:pPr>
              <w:pStyle w:val="3"/>
              <w:spacing w:after="0" w:line="278" w:lineRule="exact"/>
              <w:jc w:val="center"/>
              <w:rPr>
                <w:sz w:val="21"/>
                <w:szCs w:val="21"/>
              </w:rPr>
            </w:pPr>
            <w:r w:rsidRPr="000F40BB">
              <w:rPr>
                <w:rStyle w:val="11"/>
                <w:sz w:val="21"/>
                <w:szCs w:val="21"/>
              </w:rPr>
              <w:t>Одиниця виміру</w:t>
            </w:r>
          </w:p>
        </w:tc>
        <w:tc>
          <w:tcPr>
            <w:tcW w:w="1156" w:type="dxa"/>
            <w:tcBorders>
              <w:top w:val="single" w:sz="4" w:space="0" w:color="auto"/>
              <w:left w:val="single" w:sz="4" w:space="0" w:color="auto"/>
            </w:tcBorders>
            <w:shd w:val="clear" w:color="auto" w:fill="auto"/>
            <w:vAlign w:val="center"/>
          </w:tcPr>
          <w:p w:rsidR="00075765" w:rsidRPr="000F40BB" w:rsidRDefault="00075765" w:rsidP="003E114A">
            <w:pPr>
              <w:pStyle w:val="3"/>
              <w:spacing w:after="120" w:line="220" w:lineRule="exact"/>
              <w:jc w:val="center"/>
              <w:rPr>
                <w:sz w:val="21"/>
                <w:szCs w:val="21"/>
              </w:rPr>
            </w:pPr>
            <w:proofErr w:type="spellStart"/>
            <w:r w:rsidRPr="000F40BB">
              <w:rPr>
                <w:rStyle w:val="11"/>
                <w:sz w:val="21"/>
                <w:szCs w:val="21"/>
              </w:rPr>
              <w:t>К-сть</w:t>
            </w:r>
            <w:proofErr w:type="spellEnd"/>
          </w:p>
        </w:tc>
        <w:tc>
          <w:tcPr>
            <w:tcW w:w="1849" w:type="dxa"/>
            <w:tcBorders>
              <w:top w:val="single" w:sz="4" w:space="0" w:color="auto"/>
              <w:left w:val="single" w:sz="4" w:space="0" w:color="auto"/>
            </w:tcBorders>
            <w:vAlign w:val="center"/>
          </w:tcPr>
          <w:p w:rsidR="00075765" w:rsidRPr="000F40BB" w:rsidRDefault="00075765">
            <w:pPr>
              <w:pStyle w:val="af0"/>
              <w:widowControl w:val="0"/>
              <w:spacing w:before="0" w:beforeAutospacing="0" w:after="0" w:afterAutospacing="0"/>
              <w:jc w:val="center"/>
              <w:rPr>
                <w:sz w:val="21"/>
                <w:szCs w:val="21"/>
              </w:rPr>
            </w:pPr>
            <w:r w:rsidRPr="000F40BB">
              <w:rPr>
                <w:color w:val="000000"/>
                <w:sz w:val="21"/>
                <w:szCs w:val="21"/>
              </w:rPr>
              <w:t>Ціна за</w:t>
            </w:r>
            <w:r w:rsidRPr="000F40BB">
              <w:rPr>
                <w:color w:val="000000"/>
                <w:sz w:val="21"/>
                <w:szCs w:val="21"/>
              </w:rPr>
              <w:br/>
              <w:t> одиницю, без</w:t>
            </w:r>
          </w:p>
          <w:p w:rsidR="00075765" w:rsidRPr="000F40BB" w:rsidRDefault="00075765">
            <w:pPr>
              <w:pStyle w:val="af0"/>
              <w:widowControl w:val="0"/>
              <w:spacing w:before="0" w:beforeAutospacing="0" w:after="120" w:afterAutospacing="0"/>
              <w:jc w:val="center"/>
              <w:rPr>
                <w:sz w:val="21"/>
                <w:szCs w:val="21"/>
              </w:rPr>
            </w:pPr>
            <w:r w:rsidRPr="000F40BB">
              <w:rPr>
                <w:color w:val="000000"/>
                <w:sz w:val="21"/>
                <w:szCs w:val="21"/>
              </w:rPr>
              <w:t>ПДВ, грн.</w:t>
            </w:r>
          </w:p>
        </w:tc>
        <w:tc>
          <w:tcPr>
            <w:tcW w:w="1914" w:type="dxa"/>
            <w:tcBorders>
              <w:top w:val="single" w:sz="4" w:space="0" w:color="auto"/>
              <w:left w:val="single" w:sz="4" w:space="0" w:color="auto"/>
              <w:right w:val="single" w:sz="4" w:space="0" w:color="auto"/>
            </w:tcBorders>
            <w:vAlign w:val="center"/>
          </w:tcPr>
          <w:p w:rsidR="00075765" w:rsidRPr="000F40BB" w:rsidRDefault="00075765">
            <w:pPr>
              <w:pStyle w:val="af0"/>
              <w:widowControl w:val="0"/>
              <w:spacing w:before="0" w:beforeAutospacing="0" w:after="0" w:afterAutospacing="0"/>
              <w:jc w:val="center"/>
              <w:rPr>
                <w:sz w:val="21"/>
                <w:szCs w:val="21"/>
              </w:rPr>
            </w:pPr>
            <w:r w:rsidRPr="000F40BB">
              <w:rPr>
                <w:color w:val="000000"/>
                <w:sz w:val="21"/>
                <w:szCs w:val="21"/>
              </w:rPr>
              <w:t>Загальна вартість, без ПДВ,</w:t>
            </w:r>
          </w:p>
          <w:p w:rsidR="00075765" w:rsidRPr="000F40BB" w:rsidRDefault="00075765">
            <w:pPr>
              <w:pStyle w:val="af0"/>
              <w:widowControl w:val="0"/>
              <w:spacing w:before="120" w:beforeAutospacing="0" w:after="0" w:afterAutospacing="0"/>
              <w:jc w:val="center"/>
              <w:rPr>
                <w:sz w:val="21"/>
                <w:szCs w:val="21"/>
              </w:rPr>
            </w:pPr>
            <w:r w:rsidRPr="000F40BB">
              <w:rPr>
                <w:color w:val="000000"/>
                <w:sz w:val="21"/>
                <w:szCs w:val="21"/>
              </w:rPr>
              <w:t>грн.</w:t>
            </w:r>
          </w:p>
        </w:tc>
      </w:tr>
      <w:tr w:rsidR="00075765" w:rsidRPr="000F40BB" w:rsidTr="00B70357">
        <w:trPr>
          <w:trHeight w:hRule="exact" w:val="1178"/>
        </w:trPr>
        <w:tc>
          <w:tcPr>
            <w:tcW w:w="934" w:type="dxa"/>
            <w:tcBorders>
              <w:top w:val="single" w:sz="4" w:space="0" w:color="auto"/>
              <w:left w:val="single" w:sz="4" w:space="0" w:color="auto"/>
            </w:tcBorders>
          </w:tcPr>
          <w:p w:rsidR="00075765" w:rsidRPr="00B740F6" w:rsidRDefault="00075765" w:rsidP="00DF6110">
            <w:pPr>
              <w:jc w:val="center"/>
              <w:rPr>
                <w:rFonts w:ascii="Times New Roman" w:hAnsi="Times New Roman" w:cs="Times New Roman"/>
                <w:sz w:val="21"/>
                <w:szCs w:val="21"/>
              </w:rPr>
            </w:pPr>
            <w:r w:rsidRPr="00B740F6">
              <w:rPr>
                <w:rFonts w:ascii="Times New Roman" w:hAnsi="Times New Roman" w:cs="Times New Roman"/>
                <w:sz w:val="21"/>
                <w:szCs w:val="21"/>
              </w:rPr>
              <w:t>1</w:t>
            </w:r>
          </w:p>
        </w:tc>
        <w:tc>
          <w:tcPr>
            <w:tcW w:w="2819" w:type="dxa"/>
            <w:tcBorders>
              <w:top w:val="single" w:sz="4" w:space="0" w:color="auto"/>
              <w:left w:val="single" w:sz="4" w:space="0" w:color="auto"/>
            </w:tcBorders>
          </w:tcPr>
          <w:p w:rsidR="00075765" w:rsidRPr="000F40BB" w:rsidRDefault="00075765" w:rsidP="00B70357">
            <w:pPr>
              <w:pStyle w:val="3"/>
              <w:spacing w:after="0" w:line="274" w:lineRule="exact"/>
              <w:jc w:val="left"/>
              <w:rPr>
                <w:sz w:val="21"/>
                <w:szCs w:val="21"/>
              </w:rPr>
            </w:pPr>
            <w:r w:rsidRPr="005F520B">
              <w:rPr>
                <w:sz w:val="21"/>
                <w:szCs w:val="21"/>
              </w:rPr>
              <w:t>Надгробок гранітний за кодом ДК - 021:2015 (CPV) - 44910000-2- Будівельний камінь</w:t>
            </w:r>
          </w:p>
        </w:tc>
        <w:tc>
          <w:tcPr>
            <w:tcW w:w="1209" w:type="dxa"/>
            <w:tcBorders>
              <w:top w:val="single" w:sz="4" w:space="0" w:color="auto"/>
              <w:left w:val="single" w:sz="4" w:space="0" w:color="auto"/>
            </w:tcBorders>
          </w:tcPr>
          <w:p w:rsidR="00075765" w:rsidRPr="000F40BB" w:rsidRDefault="00075765" w:rsidP="00DF6110">
            <w:pPr>
              <w:jc w:val="center"/>
              <w:rPr>
                <w:rFonts w:ascii="Times New Roman" w:hAnsi="Times New Roman" w:cs="Times New Roman"/>
                <w:sz w:val="21"/>
                <w:szCs w:val="21"/>
              </w:rPr>
            </w:pPr>
            <w:r w:rsidRPr="000F40BB">
              <w:rPr>
                <w:rFonts w:ascii="Times New Roman" w:hAnsi="Times New Roman" w:cs="Times New Roman"/>
                <w:sz w:val="21"/>
                <w:szCs w:val="21"/>
              </w:rPr>
              <w:t>шт.</w:t>
            </w:r>
          </w:p>
        </w:tc>
        <w:tc>
          <w:tcPr>
            <w:tcW w:w="1156" w:type="dxa"/>
            <w:tcBorders>
              <w:top w:val="single" w:sz="4" w:space="0" w:color="auto"/>
              <w:left w:val="single" w:sz="4" w:space="0" w:color="auto"/>
            </w:tcBorders>
          </w:tcPr>
          <w:p w:rsidR="00075765" w:rsidRPr="000F40BB" w:rsidRDefault="00480AFD" w:rsidP="00DF6110">
            <w:pPr>
              <w:jc w:val="center"/>
              <w:rPr>
                <w:rFonts w:ascii="Times New Roman" w:hAnsi="Times New Roman" w:cs="Times New Roman"/>
                <w:sz w:val="21"/>
                <w:szCs w:val="21"/>
              </w:rPr>
            </w:pPr>
            <w:r>
              <w:rPr>
                <w:rFonts w:ascii="Times New Roman" w:hAnsi="Times New Roman" w:cs="Times New Roman"/>
                <w:sz w:val="21"/>
                <w:szCs w:val="21"/>
              </w:rPr>
              <w:t>95</w:t>
            </w:r>
          </w:p>
        </w:tc>
        <w:tc>
          <w:tcPr>
            <w:tcW w:w="1849" w:type="dxa"/>
            <w:tcBorders>
              <w:top w:val="single" w:sz="4" w:space="0" w:color="auto"/>
              <w:left w:val="single" w:sz="4" w:space="0" w:color="auto"/>
            </w:tcBorders>
            <w:vAlign w:val="center"/>
          </w:tcPr>
          <w:p w:rsidR="00075765" w:rsidRPr="000F40BB" w:rsidRDefault="00075765">
            <w:pPr>
              <w:pStyle w:val="af0"/>
              <w:widowControl w:val="0"/>
              <w:spacing w:before="0" w:beforeAutospacing="0" w:after="0" w:afterAutospacing="0"/>
              <w:jc w:val="center"/>
              <w:rPr>
                <w:sz w:val="21"/>
                <w:szCs w:val="21"/>
              </w:rPr>
            </w:pPr>
          </w:p>
        </w:tc>
        <w:tc>
          <w:tcPr>
            <w:tcW w:w="1914" w:type="dxa"/>
            <w:tcBorders>
              <w:top w:val="single" w:sz="4" w:space="0" w:color="auto"/>
              <w:left w:val="single" w:sz="4" w:space="0" w:color="auto"/>
              <w:right w:val="single" w:sz="4" w:space="0" w:color="auto"/>
            </w:tcBorders>
            <w:vAlign w:val="center"/>
          </w:tcPr>
          <w:p w:rsidR="00075765" w:rsidRPr="000F40BB" w:rsidRDefault="00075765">
            <w:pPr>
              <w:pStyle w:val="af0"/>
              <w:widowControl w:val="0"/>
              <w:spacing w:before="0" w:beforeAutospacing="0" w:after="0" w:afterAutospacing="0"/>
              <w:jc w:val="center"/>
              <w:rPr>
                <w:sz w:val="21"/>
                <w:szCs w:val="21"/>
              </w:rPr>
            </w:pPr>
          </w:p>
        </w:tc>
      </w:tr>
      <w:tr w:rsidR="00075765" w:rsidRPr="000F40BB" w:rsidTr="00075765">
        <w:trPr>
          <w:trHeight w:hRule="exact" w:val="705"/>
        </w:trPr>
        <w:tc>
          <w:tcPr>
            <w:tcW w:w="934" w:type="dxa"/>
            <w:tcBorders>
              <w:top w:val="single" w:sz="4" w:space="0" w:color="auto"/>
              <w:left w:val="single" w:sz="4" w:space="0" w:color="auto"/>
            </w:tcBorders>
          </w:tcPr>
          <w:p w:rsidR="00075765" w:rsidRPr="000F40BB" w:rsidRDefault="00075765" w:rsidP="00DF6110">
            <w:pPr>
              <w:jc w:val="center"/>
              <w:rPr>
                <w:sz w:val="21"/>
                <w:szCs w:val="21"/>
              </w:rPr>
            </w:pPr>
          </w:p>
        </w:tc>
        <w:tc>
          <w:tcPr>
            <w:tcW w:w="2819" w:type="dxa"/>
            <w:tcBorders>
              <w:top w:val="single" w:sz="4" w:space="0" w:color="auto"/>
              <w:left w:val="single" w:sz="4" w:space="0" w:color="auto"/>
            </w:tcBorders>
          </w:tcPr>
          <w:p w:rsidR="00075765" w:rsidRPr="000F40BB" w:rsidRDefault="00075765" w:rsidP="00DF6110">
            <w:pPr>
              <w:jc w:val="center"/>
              <w:rPr>
                <w:sz w:val="21"/>
                <w:szCs w:val="21"/>
              </w:rPr>
            </w:pPr>
          </w:p>
        </w:tc>
        <w:tc>
          <w:tcPr>
            <w:tcW w:w="1209" w:type="dxa"/>
            <w:tcBorders>
              <w:top w:val="single" w:sz="4" w:space="0" w:color="auto"/>
              <w:left w:val="single" w:sz="4" w:space="0" w:color="auto"/>
            </w:tcBorders>
          </w:tcPr>
          <w:p w:rsidR="00075765" w:rsidRPr="000F40BB" w:rsidRDefault="00075765" w:rsidP="00DF6110">
            <w:pPr>
              <w:jc w:val="center"/>
              <w:rPr>
                <w:sz w:val="21"/>
                <w:szCs w:val="21"/>
              </w:rPr>
            </w:pPr>
          </w:p>
        </w:tc>
        <w:tc>
          <w:tcPr>
            <w:tcW w:w="1156" w:type="dxa"/>
            <w:tcBorders>
              <w:top w:val="single" w:sz="4" w:space="0" w:color="auto"/>
              <w:left w:val="single" w:sz="4" w:space="0" w:color="auto"/>
            </w:tcBorders>
          </w:tcPr>
          <w:p w:rsidR="00075765" w:rsidRPr="000F40BB" w:rsidRDefault="00075765" w:rsidP="00DF6110">
            <w:pPr>
              <w:jc w:val="center"/>
              <w:rPr>
                <w:sz w:val="21"/>
                <w:szCs w:val="21"/>
              </w:rPr>
            </w:pPr>
          </w:p>
        </w:tc>
        <w:tc>
          <w:tcPr>
            <w:tcW w:w="1849" w:type="dxa"/>
            <w:tcBorders>
              <w:top w:val="single" w:sz="4" w:space="0" w:color="auto"/>
              <w:left w:val="single" w:sz="4" w:space="0" w:color="auto"/>
            </w:tcBorders>
            <w:vAlign w:val="center"/>
          </w:tcPr>
          <w:p w:rsidR="00075765" w:rsidRPr="000F40BB" w:rsidRDefault="00075765">
            <w:pPr>
              <w:pStyle w:val="af0"/>
              <w:widowControl w:val="0"/>
              <w:spacing w:before="0" w:beforeAutospacing="0" w:after="0" w:afterAutospacing="0"/>
              <w:jc w:val="center"/>
              <w:rPr>
                <w:sz w:val="21"/>
                <w:szCs w:val="21"/>
              </w:rPr>
            </w:pPr>
            <w:r w:rsidRPr="000F40BB">
              <w:rPr>
                <w:color w:val="000000"/>
                <w:sz w:val="21"/>
                <w:szCs w:val="21"/>
              </w:rPr>
              <w:t>Всього</w:t>
            </w:r>
            <w:r w:rsidRPr="000F40BB">
              <w:rPr>
                <w:color w:val="000000"/>
                <w:sz w:val="21"/>
                <w:szCs w:val="21"/>
              </w:rPr>
              <w:br/>
              <w:t> без ПДВ:</w:t>
            </w:r>
          </w:p>
        </w:tc>
        <w:tc>
          <w:tcPr>
            <w:tcW w:w="1914" w:type="dxa"/>
            <w:tcBorders>
              <w:top w:val="single" w:sz="4" w:space="0" w:color="auto"/>
              <w:left w:val="single" w:sz="4" w:space="0" w:color="auto"/>
              <w:right w:val="single" w:sz="4" w:space="0" w:color="auto"/>
            </w:tcBorders>
            <w:vAlign w:val="center"/>
          </w:tcPr>
          <w:p w:rsidR="00075765" w:rsidRPr="000F40BB" w:rsidRDefault="00075765">
            <w:pPr>
              <w:pStyle w:val="af0"/>
              <w:widowControl w:val="0"/>
              <w:spacing w:before="0" w:beforeAutospacing="0" w:after="0" w:afterAutospacing="0"/>
              <w:jc w:val="center"/>
              <w:rPr>
                <w:sz w:val="21"/>
                <w:szCs w:val="21"/>
              </w:rPr>
            </w:pPr>
          </w:p>
        </w:tc>
      </w:tr>
      <w:tr w:rsidR="00075765" w:rsidRPr="000F40BB" w:rsidTr="00075765">
        <w:trPr>
          <w:trHeight w:hRule="exact" w:val="709"/>
        </w:trPr>
        <w:tc>
          <w:tcPr>
            <w:tcW w:w="934" w:type="dxa"/>
            <w:tcBorders>
              <w:top w:val="single" w:sz="4" w:space="0" w:color="auto"/>
              <w:left w:val="single" w:sz="4" w:space="0" w:color="auto"/>
            </w:tcBorders>
          </w:tcPr>
          <w:p w:rsidR="00075765" w:rsidRPr="000F40BB" w:rsidRDefault="00075765" w:rsidP="00DF6110">
            <w:pPr>
              <w:jc w:val="center"/>
              <w:rPr>
                <w:sz w:val="21"/>
                <w:szCs w:val="21"/>
              </w:rPr>
            </w:pPr>
          </w:p>
        </w:tc>
        <w:tc>
          <w:tcPr>
            <w:tcW w:w="2819" w:type="dxa"/>
            <w:tcBorders>
              <w:top w:val="single" w:sz="4" w:space="0" w:color="auto"/>
              <w:left w:val="single" w:sz="4" w:space="0" w:color="auto"/>
            </w:tcBorders>
          </w:tcPr>
          <w:p w:rsidR="00075765" w:rsidRPr="000F40BB" w:rsidRDefault="00075765" w:rsidP="00DF6110">
            <w:pPr>
              <w:jc w:val="center"/>
              <w:rPr>
                <w:sz w:val="21"/>
                <w:szCs w:val="21"/>
              </w:rPr>
            </w:pPr>
          </w:p>
        </w:tc>
        <w:tc>
          <w:tcPr>
            <w:tcW w:w="1209" w:type="dxa"/>
            <w:tcBorders>
              <w:top w:val="single" w:sz="4" w:space="0" w:color="auto"/>
              <w:left w:val="single" w:sz="4" w:space="0" w:color="auto"/>
            </w:tcBorders>
          </w:tcPr>
          <w:p w:rsidR="00075765" w:rsidRPr="000F40BB" w:rsidRDefault="00075765" w:rsidP="00DF6110">
            <w:pPr>
              <w:jc w:val="center"/>
              <w:rPr>
                <w:sz w:val="21"/>
                <w:szCs w:val="21"/>
              </w:rPr>
            </w:pPr>
          </w:p>
        </w:tc>
        <w:tc>
          <w:tcPr>
            <w:tcW w:w="1156" w:type="dxa"/>
            <w:tcBorders>
              <w:top w:val="single" w:sz="4" w:space="0" w:color="auto"/>
              <w:left w:val="single" w:sz="4" w:space="0" w:color="auto"/>
            </w:tcBorders>
          </w:tcPr>
          <w:p w:rsidR="00075765" w:rsidRPr="000F40BB" w:rsidRDefault="00075765" w:rsidP="00DF6110">
            <w:pPr>
              <w:jc w:val="center"/>
              <w:rPr>
                <w:sz w:val="21"/>
                <w:szCs w:val="21"/>
              </w:rPr>
            </w:pPr>
          </w:p>
        </w:tc>
        <w:tc>
          <w:tcPr>
            <w:tcW w:w="1849" w:type="dxa"/>
            <w:tcBorders>
              <w:top w:val="single" w:sz="4" w:space="0" w:color="auto"/>
              <w:left w:val="single" w:sz="4" w:space="0" w:color="auto"/>
            </w:tcBorders>
            <w:vAlign w:val="center"/>
          </w:tcPr>
          <w:p w:rsidR="00075765" w:rsidRPr="000F40BB" w:rsidRDefault="00075765">
            <w:pPr>
              <w:pStyle w:val="af0"/>
              <w:widowControl w:val="0"/>
              <w:spacing w:before="0" w:beforeAutospacing="0" w:after="60" w:afterAutospacing="0"/>
              <w:ind w:right="200"/>
              <w:jc w:val="center"/>
              <w:rPr>
                <w:sz w:val="21"/>
                <w:szCs w:val="21"/>
              </w:rPr>
            </w:pPr>
            <w:r w:rsidRPr="000F40BB">
              <w:rPr>
                <w:color w:val="000000"/>
                <w:sz w:val="21"/>
                <w:szCs w:val="21"/>
              </w:rPr>
              <w:t>Сума ПДВ:</w:t>
            </w:r>
          </w:p>
        </w:tc>
        <w:tc>
          <w:tcPr>
            <w:tcW w:w="1914" w:type="dxa"/>
            <w:tcBorders>
              <w:top w:val="single" w:sz="4" w:space="0" w:color="auto"/>
              <w:left w:val="single" w:sz="4" w:space="0" w:color="auto"/>
              <w:right w:val="single" w:sz="4" w:space="0" w:color="auto"/>
            </w:tcBorders>
            <w:vAlign w:val="center"/>
          </w:tcPr>
          <w:p w:rsidR="00075765" w:rsidRPr="000F40BB" w:rsidRDefault="00075765">
            <w:pPr>
              <w:pStyle w:val="af0"/>
              <w:widowControl w:val="0"/>
              <w:spacing w:before="0" w:beforeAutospacing="0" w:after="0" w:afterAutospacing="0"/>
              <w:jc w:val="center"/>
              <w:rPr>
                <w:sz w:val="21"/>
                <w:szCs w:val="21"/>
              </w:rPr>
            </w:pPr>
            <w:r w:rsidRPr="000F40BB">
              <w:rPr>
                <w:sz w:val="21"/>
                <w:szCs w:val="21"/>
              </w:rPr>
              <w:t> </w:t>
            </w:r>
          </w:p>
        </w:tc>
      </w:tr>
      <w:tr w:rsidR="00075765" w:rsidRPr="000F40BB" w:rsidTr="00075765">
        <w:trPr>
          <w:trHeight w:hRule="exact" w:val="898"/>
        </w:trPr>
        <w:tc>
          <w:tcPr>
            <w:tcW w:w="934" w:type="dxa"/>
            <w:tcBorders>
              <w:top w:val="single" w:sz="4" w:space="0" w:color="auto"/>
              <w:left w:val="single" w:sz="4" w:space="0" w:color="auto"/>
              <w:bottom w:val="single" w:sz="4" w:space="0" w:color="auto"/>
            </w:tcBorders>
          </w:tcPr>
          <w:p w:rsidR="00075765" w:rsidRPr="000F40BB" w:rsidRDefault="00075765" w:rsidP="00DF6110">
            <w:pPr>
              <w:jc w:val="center"/>
              <w:rPr>
                <w:sz w:val="21"/>
                <w:szCs w:val="21"/>
              </w:rPr>
            </w:pPr>
          </w:p>
        </w:tc>
        <w:tc>
          <w:tcPr>
            <w:tcW w:w="2819" w:type="dxa"/>
            <w:tcBorders>
              <w:top w:val="single" w:sz="4" w:space="0" w:color="auto"/>
              <w:left w:val="single" w:sz="4" w:space="0" w:color="auto"/>
              <w:bottom w:val="single" w:sz="4" w:space="0" w:color="auto"/>
            </w:tcBorders>
          </w:tcPr>
          <w:p w:rsidR="00075765" w:rsidRPr="000F40BB" w:rsidRDefault="00075765" w:rsidP="00DF6110">
            <w:pPr>
              <w:jc w:val="center"/>
              <w:rPr>
                <w:sz w:val="21"/>
                <w:szCs w:val="21"/>
              </w:rPr>
            </w:pPr>
          </w:p>
        </w:tc>
        <w:tc>
          <w:tcPr>
            <w:tcW w:w="1209" w:type="dxa"/>
            <w:tcBorders>
              <w:top w:val="single" w:sz="4" w:space="0" w:color="auto"/>
              <w:left w:val="single" w:sz="4" w:space="0" w:color="auto"/>
              <w:bottom w:val="single" w:sz="4" w:space="0" w:color="auto"/>
            </w:tcBorders>
          </w:tcPr>
          <w:p w:rsidR="00075765" w:rsidRPr="000F40BB" w:rsidRDefault="00075765" w:rsidP="00DF6110">
            <w:pPr>
              <w:jc w:val="center"/>
              <w:rPr>
                <w:sz w:val="21"/>
                <w:szCs w:val="21"/>
              </w:rPr>
            </w:pPr>
          </w:p>
        </w:tc>
        <w:tc>
          <w:tcPr>
            <w:tcW w:w="1156" w:type="dxa"/>
            <w:tcBorders>
              <w:top w:val="single" w:sz="4" w:space="0" w:color="auto"/>
              <w:left w:val="single" w:sz="4" w:space="0" w:color="auto"/>
              <w:bottom w:val="single" w:sz="4" w:space="0" w:color="auto"/>
            </w:tcBorders>
          </w:tcPr>
          <w:p w:rsidR="00075765" w:rsidRPr="000F40BB" w:rsidRDefault="00075765" w:rsidP="00DF6110">
            <w:pPr>
              <w:jc w:val="center"/>
              <w:rPr>
                <w:sz w:val="21"/>
                <w:szCs w:val="21"/>
              </w:rPr>
            </w:pPr>
          </w:p>
        </w:tc>
        <w:tc>
          <w:tcPr>
            <w:tcW w:w="1849" w:type="dxa"/>
            <w:tcBorders>
              <w:top w:val="single" w:sz="4" w:space="0" w:color="auto"/>
              <w:left w:val="single" w:sz="4" w:space="0" w:color="auto"/>
              <w:bottom w:val="single" w:sz="4" w:space="0" w:color="auto"/>
            </w:tcBorders>
            <w:vAlign w:val="center"/>
          </w:tcPr>
          <w:p w:rsidR="00075765" w:rsidRPr="000F40BB" w:rsidRDefault="00075765">
            <w:pPr>
              <w:pStyle w:val="af0"/>
              <w:widowControl w:val="0"/>
              <w:spacing w:before="0" w:beforeAutospacing="0" w:after="0" w:afterAutospacing="0"/>
              <w:ind w:right="200"/>
              <w:jc w:val="center"/>
              <w:rPr>
                <w:sz w:val="21"/>
                <w:szCs w:val="21"/>
              </w:rPr>
            </w:pPr>
            <w:r w:rsidRPr="000F40BB">
              <w:rPr>
                <w:color w:val="000000"/>
                <w:sz w:val="21"/>
                <w:szCs w:val="21"/>
              </w:rPr>
              <w:t>Всього з</w:t>
            </w:r>
            <w:r w:rsidRPr="000F40BB">
              <w:rPr>
                <w:color w:val="000000"/>
                <w:sz w:val="21"/>
                <w:szCs w:val="21"/>
              </w:rPr>
              <w:br/>
              <w:t> ПДВ:</w:t>
            </w:r>
          </w:p>
        </w:tc>
        <w:tc>
          <w:tcPr>
            <w:tcW w:w="1914" w:type="dxa"/>
            <w:tcBorders>
              <w:top w:val="single" w:sz="4" w:space="0" w:color="auto"/>
              <w:left w:val="single" w:sz="4" w:space="0" w:color="auto"/>
              <w:bottom w:val="single" w:sz="4" w:space="0" w:color="auto"/>
              <w:right w:val="single" w:sz="4" w:space="0" w:color="auto"/>
            </w:tcBorders>
            <w:vAlign w:val="center"/>
          </w:tcPr>
          <w:p w:rsidR="00075765" w:rsidRPr="000F40BB" w:rsidRDefault="00075765">
            <w:pPr>
              <w:pStyle w:val="af0"/>
              <w:widowControl w:val="0"/>
              <w:spacing w:before="0" w:beforeAutospacing="0" w:after="0" w:afterAutospacing="0"/>
              <w:jc w:val="center"/>
              <w:rPr>
                <w:sz w:val="21"/>
                <w:szCs w:val="21"/>
              </w:rP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00C40E3E">
        <w:rPr>
          <w:sz w:val="24"/>
          <w:szCs w:val="24"/>
        </w:rPr>
        <w:t xml:space="preserve"> </w:t>
      </w:r>
      <w:r w:rsidR="00C40E3E">
        <w:t xml:space="preserve">. </w:t>
      </w:r>
      <w:r w:rsidR="00582551">
        <w:t>_______________________</w:t>
      </w:r>
      <w:r w:rsidR="00C40E3E">
        <w:t xml:space="preserve"> грн. (</w:t>
      </w:r>
      <w:r w:rsidR="00582551">
        <w:t>______________________________________</w:t>
      </w:r>
      <w:r w:rsidR="00C40E3E">
        <w:t xml:space="preserve"> гривень, 00 коп.)</w:t>
      </w:r>
      <w:r w:rsidRPr="006275D6">
        <w:rPr>
          <w:sz w:val="24"/>
          <w:szCs w:val="24"/>
        </w:rPr>
        <w:br/>
        <w:t>вказати суму цифрами і прописом.</w:t>
      </w:r>
    </w:p>
    <w:p w:rsidR="00EF391B" w:rsidRPr="006275D6" w:rsidRDefault="00EF391B"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54264B" w:rsidTr="00091407">
        <w:trPr>
          <w:trHeight w:val="5093"/>
        </w:trPr>
        <w:tc>
          <w:tcPr>
            <w:tcW w:w="4814"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6B7573">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 xml:space="preserve">10003, м. Житомир провулок </w:t>
            </w:r>
            <w:proofErr w:type="spellStart"/>
            <w:r w:rsidRPr="00CF0E55">
              <w:rPr>
                <w:rFonts w:ascii="Times New Roman" w:hAnsi="Times New Roman" w:cs="Times New Roman"/>
              </w:rPr>
              <w:t>Козубського</w:t>
            </w:r>
            <w:proofErr w:type="spellEnd"/>
            <w:r w:rsidRPr="00CF0E55">
              <w:rPr>
                <w:rFonts w:ascii="Times New Roman" w:hAnsi="Times New Roman" w:cs="Times New Roman"/>
              </w:rPr>
              <w:t xml:space="preserve"> буд. 5</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код ЄДРПОУ 05456839</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р/</w:t>
            </w:r>
            <w:proofErr w:type="spellStart"/>
            <w:r w:rsidRPr="00CF0E55">
              <w:rPr>
                <w:rFonts w:ascii="Times New Roman" w:hAnsi="Times New Roman" w:cs="Times New Roman"/>
              </w:rPr>
              <w:t>р</w:t>
            </w:r>
            <w:proofErr w:type="spellEnd"/>
            <w:r w:rsidRPr="00CF0E55">
              <w:rPr>
                <w:rFonts w:ascii="Times New Roman" w:hAnsi="Times New Roman" w:cs="Times New Roman"/>
              </w:rPr>
              <w:t xml:space="preserve"> UA648201720344330002000037225</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Державна казначейська служба України,</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м. Київ</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МФО 820172</w:t>
            </w:r>
          </w:p>
          <w:p w:rsidR="00CF0E55" w:rsidRPr="00CF0E55"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E-</w:t>
            </w:r>
            <w:proofErr w:type="spellStart"/>
            <w:r w:rsidRPr="00CF0E55">
              <w:rPr>
                <w:rFonts w:ascii="Times New Roman" w:hAnsi="Times New Roman" w:cs="Times New Roman"/>
              </w:rPr>
              <w:t>mail</w:t>
            </w:r>
            <w:proofErr w:type="spellEnd"/>
            <w:r w:rsidRPr="00CF0E55">
              <w:rPr>
                <w:rFonts w:ascii="Times New Roman" w:hAnsi="Times New Roman" w:cs="Times New Roman"/>
              </w:rPr>
              <w:t>: skkpo@ukr.net</w:t>
            </w:r>
          </w:p>
          <w:p w:rsidR="00243D58"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CF0E55">
              <w:rPr>
                <w:rFonts w:ascii="Times New Roman" w:hAnsi="Times New Roman" w:cs="Times New Roman"/>
              </w:rPr>
              <w:t xml:space="preserve">тел. (0412) 42-19-25 </w:t>
            </w:r>
          </w:p>
          <w:p w:rsidR="00CF0E55" w:rsidRPr="006B7573"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6B7573">
              <w:rPr>
                <w:rFonts w:ascii="Times New Roman" w:hAnsi="Times New Roman" w:cs="Times New Roman"/>
              </w:rPr>
              <w:t>Директор</w:t>
            </w:r>
          </w:p>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6B7573">
              <w:rPr>
                <w:rFonts w:ascii="Times New Roman" w:hAnsi="Times New Roman" w:cs="Times New Roman"/>
              </w:rPr>
              <w:t xml:space="preserve">_________________ В.І. </w:t>
            </w:r>
            <w:proofErr w:type="spellStart"/>
            <w:r w:rsidRPr="006B7573">
              <w:rPr>
                <w:rFonts w:ascii="Times New Roman" w:hAnsi="Times New Roman" w:cs="Times New Roman"/>
              </w:rPr>
              <w:t>Ганченко</w:t>
            </w:r>
            <w:proofErr w:type="spellEnd"/>
          </w:p>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6B7573">
              <w:rPr>
                <w:rFonts w:ascii="Times New Roman" w:hAnsi="Times New Roman" w:cs="Times New Roman"/>
              </w:rPr>
              <w:t>М.П.</w:t>
            </w:r>
          </w:p>
        </w:tc>
        <w:tc>
          <w:tcPr>
            <w:tcW w:w="4815" w:type="dxa"/>
            <w:shd w:val="clear" w:color="auto" w:fill="auto"/>
          </w:tcPr>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F40BB" w:rsidRDefault="000F40BB"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093603" w:rsidRDefault="00093603" w:rsidP="00C40E3E">
            <w:pPr>
              <w:pStyle w:val="af0"/>
              <w:widowControl w:val="0"/>
              <w:spacing w:before="0" w:beforeAutospacing="0" w:after="0" w:afterAutospacing="0"/>
              <w:jc w:val="both"/>
              <w:rPr>
                <w:color w:val="000000"/>
              </w:rPr>
            </w:pPr>
          </w:p>
          <w:p w:rsidR="00CF0E55" w:rsidRDefault="00CF0E55" w:rsidP="00C40E3E">
            <w:pPr>
              <w:pStyle w:val="af0"/>
              <w:widowControl w:val="0"/>
              <w:spacing w:before="0" w:beforeAutospacing="0" w:after="0" w:afterAutospacing="0"/>
              <w:jc w:val="both"/>
              <w:rPr>
                <w:color w:val="000000"/>
              </w:rPr>
            </w:pPr>
          </w:p>
          <w:p w:rsidR="00C40E3E" w:rsidRDefault="00C40E3E" w:rsidP="00C40E3E">
            <w:pPr>
              <w:pStyle w:val="af0"/>
              <w:widowControl w:val="0"/>
              <w:spacing w:before="0" w:beforeAutospacing="0" w:after="0" w:afterAutospacing="0"/>
              <w:jc w:val="both"/>
              <w:rPr>
                <w:color w:val="000000"/>
              </w:rPr>
            </w:pPr>
            <w:r>
              <w:rPr>
                <w:color w:val="000000"/>
              </w:rPr>
              <w:t>Директор  </w:t>
            </w:r>
          </w:p>
          <w:p w:rsidR="00C40E3E" w:rsidRDefault="00C40E3E" w:rsidP="00C40E3E">
            <w:pPr>
              <w:pStyle w:val="af0"/>
              <w:widowControl w:val="0"/>
              <w:spacing w:before="0" w:beforeAutospacing="0" w:after="0" w:afterAutospacing="0"/>
              <w:jc w:val="both"/>
              <w:rPr>
                <w:color w:val="000000"/>
              </w:rPr>
            </w:pPr>
          </w:p>
          <w:p w:rsidR="00C40E3E" w:rsidRDefault="00C40E3E" w:rsidP="00C40E3E">
            <w:pPr>
              <w:pStyle w:val="af0"/>
              <w:widowControl w:val="0"/>
              <w:spacing w:before="0" w:beforeAutospacing="0" w:after="0" w:afterAutospacing="0"/>
              <w:jc w:val="both"/>
            </w:pPr>
            <w:r>
              <w:rPr>
                <w:color w:val="000000"/>
              </w:rPr>
              <w:t>___________________</w:t>
            </w:r>
            <w:r w:rsidRPr="00C40E3E">
              <w:rPr>
                <w:iCs/>
                <w:color w:val="000000"/>
              </w:rPr>
              <w:t xml:space="preserve"> </w:t>
            </w:r>
          </w:p>
          <w:p w:rsidR="00C40E3E" w:rsidRPr="00C40E3E" w:rsidRDefault="00C40E3E" w:rsidP="00C40E3E">
            <w:pPr>
              <w:pStyle w:val="af0"/>
              <w:widowControl w:val="0"/>
              <w:spacing w:before="0" w:beforeAutospacing="0" w:after="0" w:afterAutospacing="0"/>
              <w:jc w:val="both"/>
            </w:pPr>
            <w:r w:rsidRPr="00C40E3E">
              <w:rPr>
                <w:iCs/>
                <w:color w:val="000000"/>
              </w:rPr>
              <w:t>М</w:t>
            </w:r>
            <w:r>
              <w:rPr>
                <w:iCs/>
                <w:color w:val="000000"/>
              </w:rPr>
              <w:t>.</w:t>
            </w:r>
            <w:r w:rsidRPr="00C40E3E">
              <w:rPr>
                <w:iCs/>
                <w:color w:val="000000"/>
              </w:rPr>
              <w:t>П</w:t>
            </w:r>
            <w:r>
              <w:rPr>
                <w:iCs/>
                <w:color w:val="000000"/>
              </w:rPr>
              <w:t>.</w:t>
            </w:r>
            <w:r w:rsidRPr="00C40E3E">
              <w:rPr>
                <w:color w:val="000000"/>
              </w:rPr>
              <w:t xml:space="preserve">                               </w:t>
            </w:r>
          </w:p>
          <w:p w:rsidR="00C40E3E" w:rsidRPr="00C40E3E" w:rsidRDefault="00C40E3E" w:rsidP="00C40E3E">
            <w:pPr>
              <w:pStyle w:val="af0"/>
              <w:widowControl w:val="0"/>
              <w:tabs>
                <w:tab w:val="left" w:pos="1800"/>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rsidRPr="00C40E3E">
              <w:t> </w:t>
            </w:r>
            <w:bookmarkStart w:id="10" w:name="_GoBack"/>
            <w:bookmarkEnd w:id="10"/>
          </w:p>
          <w:p w:rsidR="00C40E3E" w:rsidRDefault="00C40E3E" w:rsidP="00C40E3E">
            <w:pPr>
              <w:pStyle w:val="af0"/>
              <w:widowControl w:val="0"/>
              <w:tabs>
                <w:tab w:val="left" w:pos="1800"/>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p>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75765">
      <w:pPr>
        <w:pStyle w:val="3"/>
        <w:tabs>
          <w:tab w:val="right" w:pos="4940"/>
        </w:tabs>
        <w:spacing w:after="0" w:line="220" w:lineRule="exact"/>
        <w:rPr>
          <w:sz w:val="24"/>
          <w:szCs w:val="24"/>
        </w:rPr>
      </w:pPr>
    </w:p>
    <w:sectPr w:rsidR="00EF391B" w:rsidRPr="006275D6" w:rsidSect="001F4CA0">
      <w:headerReference w:type="first" r:id="rId9"/>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EE" w:rsidRDefault="003C71EE" w:rsidP="000B79D1">
      <w:r>
        <w:separator/>
      </w:r>
    </w:p>
  </w:endnote>
  <w:endnote w:type="continuationSeparator" w:id="0">
    <w:p w:rsidR="003C71EE" w:rsidRDefault="003C71EE"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EE" w:rsidRDefault="003C71EE" w:rsidP="000B79D1">
      <w:r>
        <w:separator/>
      </w:r>
    </w:p>
  </w:footnote>
  <w:footnote w:type="continuationSeparator" w:id="0">
    <w:p w:rsidR="003C71EE" w:rsidRDefault="003C71EE"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D7F59"/>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6">
    <w:nsid w:val="5A6D61D5"/>
    <w:multiLevelType w:val="hybridMultilevel"/>
    <w:tmpl w:val="6EF2B43E"/>
    <w:lvl w:ilvl="0" w:tplc="97647A6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ACD4439"/>
    <w:multiLevelType w:val="hybridMultilevel"/>
    <w:tmpl w:val="FD321A46"/>
    <w:lvl w:ilvl="0" w:tplc="E2B6FB02">
      <w:start w:val="1"/>
      <w:numFmt w:val="decimal"/>
      <w:lvlText w:val="11.%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4A4277E"/>
    <w:multiLevelType w:val="hybridMultilevel"/>
    <w:tmpl w:val="2BD054F8"/>
    <w:lvl w:ilvl="0" w:tplc="23A245C0">
      <w:start w:val="6"/>
      <w:numFmt w:val="bullet"/>
      <w:lvlText w:val="-"/>
      <w:lvlJc w:val="left"/>
      <w:pPr>
        <w:ind w:left="944" w:hanging="360"/>
      </w:pPr>
      <w:rPr>
        <w:rFonts w:ascii="Times New Roman" w:eastAsia="Times New Roman" w:hAnsi="Times New Roman" w:cs="Times New Roman"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33">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A756EA"/>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42624C"/>
    <w:multiLevelType w:val="multilevel"/>
    <w:tmpl w:val="87A42110"/>
    <w:lvl w:ilvl="0">
      <w:numFmt w:val="bullet"/>
      <w:lvlText w:val="-"/>
      <w:lvlJc w:val="left"/>
      <w:pPr>
        <w:ind w:left="0" w:firstLine="0"/>
      </w:pPr>
      <w:rPr>
        <w:rFonts w:ascii="Times New Roman" w:eastAsiaTheme="minorHAnsi"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1"/>
  </w:num>
  <w:num w:numId="3">
    <w:abstractNumId w:val="13"/>
  </w:num>
  <w:num w:numId="4">
    <w:abstractNumId w:val="3"/>
  </w:num>
  <w:num w:numId="5">
    <w:abstractNumId w:val="18"/>
  </w:num>
  <w:num w:numId="6">
    <w:abstractNumId w:val="11"/>
  </w:num>
  <w:num w:numId="7">
    <w:abstractNumId w:val="29"/>
  </w:num>
  <w:num w:numId="8">
    <w:abstractNumId w:val="22"/>
  </w:num>
  <w:num w:numId="9">
    <w:abstractNumId w:val="36"/>
  </w:num>
  <w:num w:numId="10">
    <w:abstractNumId w:val="16"/>
  </w:num>
  <w:num w:numId="11">
    <w:abstractNumId w:val="6"/>
  </w:num>
  <w:num w:numId="12">
    <w:abstractNumId w:val="40"/>
  </w:num>
  <w:num w:numId="13">
    <w:abstractNumId w:val="5"/>
  </w:num>
  <w:num w:numId="14">
    <w:abstractNumId w:val="1"/>
  </w:num>
  <w:num w:numId="15">
    <w:abstractNumId w:val="28"/>
  </w:num>
  <w:num w:numId="16">
    <w:abstractNumId w:val="33"/>
  </w:num>
  <w:num w:numId="17">
    <w:abstractNumId w:val="2"/>
  </w:num>
  <w:num w:numId="18">
    <w:abstractNumId w:val="0"/>
  </w:num>
  <w:num w:numId="19">
    <w:abstractNumId w:val="12"/>
  </w:num>
  <w:num w:numId="20">
    <w:abstractNumId w:val="35"/>
  </w:num>
  <w:num w:numId="21">
    <w:abstractNumId w:val="10"/>
  </w:num>
  <w:num w:numId="22">
    <w:abstractNumId w:val="23"/>
  </w:num>
  <w:num w:numId="23">
    <w:abstractNumId w:val="42"/>
  </w:num>
  <w:num w:numId="24">
    <w:abstractNumId w:val="20"/>
  </w:num>
  <w:num w:numId="25">
    <w:abstractNumId w:val="30"/>
  </w:num>
  <w:num w:numId="26">
    <w:abstractNumId w:val="25"/>
  </w:num>
  <w:num w:numId="27">
    <w:abstractNumId w:val="31"/>
  </w:num>
  <w:num w:numId="28">
    <w:abstractNumId w:val="39"/>
  </w:num>
  <w:num w:numId="29">
    <w:abstractNumId w:val="34"/>
  </w:num>
  <w:num w:numId="30">
    <w:abstractNumId w:val="8"/>
  </w:num>
  <w:num w:numId="31">
    <w:abstractNumId w:val="7"/>
  </w:num>
  <w:num w:numId="32">
    <w:abstractNumId w:val="19"/>
  </w:num>
  <w:num w:numId="33">
    <w:abstractNumId w:val="4"/>
  </w:num>
  <w:num w:numId="34">
    <w:abstractNumId w:val="14"/>
  </w:num>
  <w:num w:numId="35">
    <w:abstractNumId w:val="27"/>
  </w:num>
  <w:num w:numId="36">
    <w:abstractNumId w:val="9"/>
  </w:num>
  <w:num w:numId="37">
    <w:abstractNumId w:val="17"/>
  </w:num>
  <w:num w:numId="38">
    <w:abstractNumId w:val="24"/>
  </w:num>
  <w:num w:numId="39">
    <w:abstractNumId w:val="15"/>
  </w:num>
  <w:num w:numId="40">
    <w:abstractNumId w:val="37"/>
  </w:num>
  <w:num w:numId="41">
    <w:abstractNumId w:val="41"/>
  </w:num>
  <w:num w:numId="42">
    <w:abstractNumId w:val="3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468E1"/>
    <w:rsid w:val="000474D7"/>
    <w:rsid w:val="00050E3E"/>
    <w:rsid w:val="00075765"/>
    <w:rsid w:val="00081A2C"/>
    <w:rsid w:val="00093603"/>
    <w:rsid w:val="00096BA8"/>
    <w:rsid w:val="00096CD4"/>
    <w:rsid w:val="000B79D1"/>
    <w:rsid w:val="000B7BA9"/>
    <w:rsid w:val="000F3F80"/>
    <w:rsid w:val="000F40BB"/>
    <w:rsid w:val="000F4C86"/>
    <w:rsid w:val="0013034A"/>
    <w:rsid w:val="001331F6"/>
    <w:rsid w:val="00134A1C"/>
    <w:rsid w:val="001420A0"/>
    <w:rsid w:val="001568E8"/>
    <w:rsid w:val="00187DDD"/>
    <w:rsid w:val="001929AE"/>
    <w:rsid w:val="001B050F"/>
    <w:rsid w:val="001D33E5"/>
    <w:rsid w:val="001E1496"/>
    <w:rsid w:val="001E4DC8"/>
    <w:rsid w:val="001F282F"/>
    <w:rsid w:val="001F4CA0"/>
    <w:rsid w:val="00206230"/>
    <w:rsid w:val="00243D58"/>
    <w:rsid w:val="0026058F"/>
    <w:rsid w:val="00262A06"/>
    <w:rsid w:val="00276DAC"/>
    <w:rsid w:val="00280429"/>
    <w:rsid w:val="00284906"/>
    <w:rsid w:val="002D114A"/>
    <w:rsid w:val="00314C5C"/>
    <w:rsid w:val="003228F8"/>
    <w:rsid w:val="00326C67"/>
    <w:rsid w:val="00333C0E"/>
    <w:rsid w:val="003617C0"/>
    <w:rsid w:val="0037597C"/>
    <w:rsid w:val="0038762C"/>
    <w:rsid w:val="003A529C"/>
    <w:rsid w:val="003C2754"/>
    <w:rsid w:val="003C71EE"/>
    <w:rsid w:val="003E114A"/>
    <w:rsid w:val="003F705E"/>
    <w:rsid w:val="003F78C4"/>
    <w:rsid w:val="0042410E"/>
    <w:rsid w:val="004346DF"/>
    <w:rsid w:val="00442806"/>
    <w:rsid w:val="00444C23"/>
    <w:rsid w:val="004460D7"/>
    <w:rsid w:val="00452DBA"/>
    <w:rsid w:val="00480AFD"/>
    <w:rsid w:val="00480E11"/>
    <w:rsid w:val="004A6075"/>
    <w:rsid w:val="004C1FD3"/>
    <w:rsid w:val="004C2BC7"/>
    <w:rsid w:val="004E0D89"/>
    <w:rsid w:val="004F110F"/>
    <w:rsid w:val="00502BA1"/>
    <w:rsid w:val="0051767B"/>
    <w:rsid w:val="005325F1"/>
    <w:rsid w:val="00544AE2"/>
    <w:rsid w:val="0054777F"/>
    <w:rsid w:val="00560EC3"/>
    <w:rsid w:val="00582551"/>
    <w:rsid w:val="005F255D"/>
    <w:rsid w:val="005F520B"/>
    <w:rsid w:val="005F6A73"/>
    <w:rsid w:val="00623925"/>
    <w:rsid w:val="006275D6"/>
    <w:rsid w:val="006708F0"/>
    <w:rsid w:val="006729B8"/>
    <w:rsid w:val="00677332"/>
    <w:rsid w:val="006A27AD"/>
    <w:rsid w:val="006A7BC2"/>
    <w:rsid w:val="006D0486"/>
    <w:rsid w:val="006D0CE6"/>
    <w:rsid w:val="006D324D"/>
    <w:rsid w:val="006E051A"/>
    <w:rsid w:val="00727BD2"/>
    <w:rsid w:val="00765C7C"/>
    <w:rsid w:val="007B27C6"/>
    <w:rsid w:val="007C3989"/>
    <w:rsid w:val="007C56CA"/>
    <w:rsid w:val="00802932"/>
    <w:rsid w:val="00811EF6"/>
    <w:rsid w:val="00817E79"/>
    <w:rsid w:val="00820657"/>
    <w:rsid w:val="00850610"/>
    <w:rsid w:val="00863EFA"/>
    <w:rsid w:val="008830C0"/>
    <w:rsid w:val="00883534"/>
    <w:rsid w:val="008C5032"/>
    <w:rsid w:val="0090479D"/>
    <w:rsid w:val="00904D30"/>
    <w:rsid w:val="00940164"/>
    <w:rsid w:val="00961690"/>
    <w:rsid w:val="0096200D"/>
    <w:rsid w:val="00984C63"/>
    <w:rsid w:val="009871F1"/>
    <w:rsid w:val="009C64B3"/>
    <w:rsid w:val="009E5A41"/>
    <w:rsid w:val="009E6578"/>
    <w:rsid w:val="009F1EAC"/>
    <w:rsid w:val="009F2204"/>
    <w:rsid w:val="00A52EF7"/>
    <w:rsid w:val="00AA465B"/>
    <w:rsid w:val="00AB1595"/>
    <w:rsid w:val="00AC7BF0"/>
    <w:rsid w:val="00B00F51"/>
    <w:rsid w:val="00B05B91"/>
    <w:rsid w:val="00B3303D"/>
    <w:rsid w:val="00B37F51"/>
    <w:rsid w:val="00B43386"/>
    <w:rsid w:val="00B653A7"/>
    <w:rsid w:val="00B667B9"/>
    <w:rsid w:val="00B70357"/>
    <w:rsid w:val="00B740F6"/>
    <w:rsid w:val="00B76776"/>
    <w:rsid w:val="00B8633C"/>
    <w:rsid w:val="00B90EAD"/>
    <w:rsid w:val="00B926E3"/>
    <w:rsid w:val="00BA571A"/>
    <w:rsid w:val="00BB1255"/>
    <w:rsid w:val="00BB576A"/>
    <w:rsid w:val="00C13581"/>
    <w:rsid w:val="00C268D7"/>
    <w:rsid w:val="00C31270"/>
    <w:rsid w:val="00C3362E"/>
    <w:rsid w:val="00C40E3E"/>
    <w:rsid w:val="00C54399"/>
    <w:rsid w:val="00C55239"/>
    <w:rsid w:val="00C67A90"/>
    <w:rsid w:val="00C865FC"/>
    <w:rsid w:val="00C925D5"/>
    <w:rsid w:val="00CA2FBE"/>
    <w:rsid w:val="00CB1006"/>
    <w:rsid w:val="00CD11BD"/>
    <w:rsid w:val="00CE3D0F"/>
    <w:rsid w:val="00CE609E"/>
    <w:rsid w:val="00CF0873"/>
    <w:rsid w:val="00CF0E55"/>
    <w:rsid w:val="00CF2109"/>
    <w:rsid w:val="00CF391F"/>
    <w:rsid w:val="00D05191"/>
    <w:rsid w:val="00D06493"/>
    <w:rsid w:val="00D11A03"/>
    <w:rsid w:val="00D12EE3"/>
    <w:rsid w:val="00D17BEA"/>
    <w:rsid w:val="00D17F31"/>
    <w:rsid w:val="00D22B76"/>
    <w:rsid w:val="00D25377"/>
    <w:rsid w:val="00D4346D"/>
    <w:rsid w:val="00D46AD5"/>
    <w:rsid w:val="00D479C1"/>
    <w:rsid w:val="00D65A45"/>
    <w:rsid w:val="00D72FD0"/>
    <w:rsid w:val="00D771BE"/>
    <w:rsid w:val="00D774A8"/>
    <w:rsid w:val="00D93B1F"/>
    <w:rsid w:val="00D94E8F"/>
    <w:rsid w:val="00DB7CEA"/>
    <w:rsid w:val="00DC5069"/>
    <w:rsid w:val="00DF6110"/>
    <w:rsid w:val="00E0386C"/>
    <w:rsid w:val="00E27266"/>
    <w:rsid w:val="00E47ADD"/>
    <w:rsid w:val="00E52830"/>
    <w:rsid w:val="00E52BE3"/>
    <w:rsid w:val="00E549CB"/>
    <w:rsid w:val="00E63CDF"/>
    <w:rsid w:val="00E662C0"/>
    <w:rsid w:val="00E80259"/>
    <w:rsid w:val="00E96227"/>
    <w:rsid w:val="00EC3DB4"/>
    <w:rsid w:val="00EE452B"/>
    <w:rsid w:val="00EF058D"/>
    <w:rsid w:val="00EF391B"/>
    <w:rsid w:val="00EF60B6"/>
    <w:rsid w:val="00F00CA8"/>
    <w:rsid w:val="00F03005"/>
    <w:rsid w:val="00F2123F"/>
    <w:rsid w:val="00F257FF"/>
    <w:rsid w:val="00F4301E"/>
    <w:rsid w:val="00F5467E"/>
    <w:rsid w:val="00F635E1"/>
    <w:rsid w:val="00F878EF"/>
    <w:rsid w:val="00FB37BE"/>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12030,baiaagaaboqcaaadny0aaavflqaaaaaaaaaaaaaaaaaaaaaaaaaaaaaaaaaaaaaaaaaaaaaaaaaaaaaaaaaaaaaaaaaaaaaaaaaaaaaaaaaaaaaaaaaaaaaaaaaaaaaaaaaaaaaaaaaaaaaaaaaaaaaaaaaaaaaaaaaaaaaaaaaaaaaaaaaaaaaaaaaaaaaaaaaaaaaaaaaaaaaaaaaaaaaaaaaaaaaaaaaaaaa"/>
    <w:basedOn w:val="a"/>
    <w:rsid w:val="00C40E3E"/>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unhideWhenUsed/>
    <w:rsid w:val="00C40E3E"/>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12030,baiaagaaboqcaaadny0aaavflqaaaaaaaaaaaaaaaaaaaaaaaaaaaaaaaaaaaaaaaaaaaaaaaaaaaaaaaaaaaaaaaaaaaaaaaaaaaaaaaaaaaaaaaaaaaaaaaaaaaaaaaaaaaaaaaaaaaaaaaaaaaaaaaaaaaaaaaaaaaaaaaaaaaaaaaaaaaaaaaaaaaaaaaaaaaaaaaaaaaaaaaaaaaaaaaaaaaaaaaaaaaaa"/>
    <w:basedOn w:val="a"/>
    <w:rsid w:val="00C40E3E"/>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unhideWhenUsed/>
    <w:rsid w:val="00C40E3E"/>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5893">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5326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878180-262B-4280-ABEA-679B7B5B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18124</Words>
  <Characters>10332</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5</cp:revision>
  <cp:lastPrinted>2021-10-04T12:46:00Z</cp:lastPrinted>
  <dcterms:created xsi:type="dcterms:W3CDTF">2022-09-21T13:13:00Z</dcterms:created>
  <dcterms:modified xsi:type="dcterms:W3CDTF">2023-01-19T09:25:00Z</dcterms:modified>
</cp:coreProperties>
</file>