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C9CA" w14:textId="56A0A4FC" w:rsidR="00102DD9" w:rsidRDefault="00102DD9" w:rsidP="00102DD9">
      <w:pPr>
        <w:jc w:val="both"/>
        <w:rPr>
          <w:lang w:val="uk-UA"/>
        </w:rPr>
      </w:pPr>
    </w:p>
    <w:p w14:paraId="0B6539A8" w14:textId="77777777" w:rsidR="00102DD9" w:rsidRDefault="00102DD9" w:rsidP="00102DD9">
      <w:pPr>
        <w:pStyle w:val="a5"/>
        <w:tabs>
          <w:tab w:val="left" w:pos="180"/>
        </w:tabs>
        <w:ind w:right="-25"/>
        <w:jc w:val="right"/>
        <w:rPr>
          <w:b/>
          <w:sz w:val="24"/>
          <w:szCs w:val="24"/>
        </w:rPr>
      </w:pPr>
      <w:r>
        <w:rPr>
          <w:b/>
          <w:sz w:val="24"/>
          <w:szCs w:val="24"/>
        </w:rPr>
        <w:t>ДОДАТОК 2</w:t>
      </w:r>
    </w:p>
    <w:p w14:paraId="45618B64" w14:textId="77777777" w:rsidR="00102DD9" w:rsidRDefault="00102DD9" w:rsidP="00102DD9">
      <w:pPr>
        <w:ind w:left="5660" w:firstLine="700"/>
        <w:jc w:val="right"/>
        <w:rPr>
          <w:lang w:val="uk-UA"/>
        </w:rPr>
      </w:pPr>
      <w:r>
        <w:rPr>
          <w:i/>
          <w:iCs/>
          <w:color w:val="000000"/>
          <w:lang w:val="uk-UA"/>
        </w:rPr>
        <w:t>до тендерної документації</w:t>
      </w:r>
    </w:p>
    <w:p w14:paraId="4A2D5F5B" w14:textId="77777777" w:rsidR="00102DD9" w:rsidRDefault="00102DD9" w:rsidP="00102DD9">
      <w:pPr>
        <w:pStyle w:val="a5"/>
        <w:tabs>
          <w:tab w:val="left" w:pos="180"/>
        </w:tabs>
        <w:ind w:right="-25"/>
        <w:jc w:val="right"/>
      </w:pPr>
    </w:p>
    <w:p w14:paraId="49B012B4" w14:textId="77777777" w:rsidR="00102DD9" w:rsidRDefault="00102DD9" w:rsidP="00102DD9">
      <w:pPr>
        <w:pStyle w:val="a5"/>
        <w:spacing w:before="120" w:after="120"/>
        <w:jc w:val="center"/>
        <w:rPr>
          <w:b/>
          <w:sz w:val="24"/>
          <w:szCs w:val="24"/>
        </w:rPr>
      </w:pPr>
      <w:r w:rsidRPr="00E669E2">
        <w:rPr>
          <w:b/>
          <w:sz w:val="24"/>
          <w:szCs w:val="24"/>
        </w:rPr>
        <w:t>Інформація про необхідні технічні, якісні та кількісні характеристики предмета закупівлі</w:t>
      </w:r>
    </w:p>
    <w:p w14:paraId="02CA6BC5" w14:textId="77777777" w:rsidR="00102DD9" w:rsidRPr="0005036E" w:rsidRDefault="00102DD9" w:rsidP="00102DD9">
      <w:pPr>
        <w:spacing w:before="240" w:after="240"/>
        <w:ind w:firstLine="720"/>
        <w:contextualSpacing/>
        <w:jc w:val="both"/>
        <w:rPr>
          <w:sz w:val="18"/>
          <w:szCs w:val="18"/>
          <w:lang w:val="uk-UA"/>
        </w:rPr>
      </w:pPr>
      <w:r w:rsidRPr="0005036E">
        <w:rPr>
          <w:sz w:val="18"/>
          <w:szCs w:val="18"/>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A951905" w14:textId="77777777" w:rsidR="00102DD9" w:rsidRPr="0005036E" w:rsidRDefault="00102DD9" w:rsidP="00102DD9">
      <w:pPr>
        <w:shd w:val="clear" w:color="auto" w:fill="FFFFFF"/>
        <w:ind w:firstLine="460"/>
        <w:contextualSpacing/>
        <w:jc w:val="both"/>
        <w:rPr>
          <w:sz w:val="18"/>
          <w:szCs w:val="18"/>
          <w:lang w:val="uk-UA"/>
        </w:rPr>
      </w:pPr>
      <w:r w:rsidRPr="0005036E">
        <w:rPr>
          <w:b/>
          <w:bCs/>
          <w:sz w:val="18"/>
          <w:szCs w:val="18"/>
          <w:lang w:val="uk-UA"/>
        </w:rPr>
        <w:t>Фактом подання тендерної пропозиції учасник підтверджує відповідність своєї пропозиції</w:t>
      </w:r>
      <w:r w:rsidRPr="0005036E">
        <w:rPr>
          <w:sz w:val="18"/>
          <w:szCs w:val="18"/>
          <w:lang w:val="uk-UA"/>
        </w:rPr>
        <w:t xml:space="preserve"> </w:t>
      </w:r>
      <w:r w:rsidRPr="0005036E">
        <w:rPr>
          <w:b/>
          <w:bCs/>
          <w:sz w:val="18"/>
          <w:szCs w:val="18"/>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4ED8DFD" w14:textId="77777777" w:rsidR="00102DD9" w:rsidRPr="0005036E" w:rsidRDefault="00102DD9" w:rsidP="00102DD9">
      <w:pPr>
        <w:ind w:firstLine="720"/>
        <w:contextualSpacing/>
        <w:jc w:val="both"/>
        <w:rPr>
          <w:i/>
          <w:iCs/>
          <w:sz w:val="18"/>
          <w:szCs w:val="18"/>
          <w:lang w:val="uk-UA"/>
        </w:rPr>
      </w:pPr>
      <w:r w:rsidRPr="0005036E">
        <w:rPr>
          <w:i/>
          <w:iCs/>
          <w:sz w:val="18"/>
          <w:szCs w:val="18"/>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86D0418" w14:textId="77777777" w:rsidR="00102DD9" w:rsidRPr="0005036E" w:rsidRDefault="00102DD9" w:rsidP="00102DD9">
      <w:pPr>
        <w:ind w:firstLine="708"/>
        <w:contextualSpacing/>
        <w:jc w:val="both"/>
        <w:rPr>
          <w:i/>
          <w:iCs/>
          <w:sz w:val="18"/>
          <w:szCs w:val="18"/>
          <w:shd w:val="clear" w:color="auto" w:fill="FFFFFF"/>
          <w:lang w:val="uk-UA"/>
        </w:rPr>
      </w:pPr>
      <w:r w:rsidRPr="0005036E">
        <w:rPr>
          <w:i/>
          <w:iCs/>
          <w:sz w:val="18"/>
          <w:szCs w:val="18"/>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636D993" w14:textId="2D5D4D49" w:rsidR="00102DD9" w:rsidRPr="0005036E" w:rsidRDefault="00102DD9" w:rsidP="00102DD9">
      <w:pPr>
        <w:pStyle w:val="a5"/>
        <w:spacing w:before="120" w:after="120"/>
        <w:jc w:val="center"/>
        <w:rPr>
          <w:sz w:val="18"/>
          <w:szCs w:val="18"/>
        </w:rPr>
      </w:pPr>
      <w:r w:rsidRPr="0005036E">
        <w:rPr>
          <w:sz w:val="18"/>
          <w:szCs w:val="18"/>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3B3AF73" w14:textId="77777777" w:rsidR="0005036E" w:rsidRPr="00102DD9" w:rsidRDefault="0005036E" w:rsidP="00102DD9">
      <w:pPr>
        <w:pStyle w:val="a5"/>
        <w:spacing w:before="120" w:after="120"/>
        <w:jc w:val="center"/>
      </w:pPr>
    </w:p>
    <w:p w14:paraId="594229E3" w14:textId="1E80C6DF" w:rsidR="0005036E" w:rsidRPr="0005036E" w:rsidRDefault="0005036E" w:rsidP="0005036E">
      <w:pPr>
        <w:spacing w:after="371" w:line="245" w:lineRule="exact"/>
        <w:ind w:right="2480"/>
        <w:jc w:val="center"/>
        <w:rPr>
          <w:b/>
          <w:bCs/>
        </w:rPr>
      </w:pPr>
      <w:r w:rsidRPr="0005036E">
        <w:rPr>
          <w:b/>
          <w:bCs/>
          <w:color w:val="000000"/>
          <w:lang w:val="uk-UA"/>
        </w:rPr>
        <w:t>1. Кількісні характеристики предмета закупівлі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1243"/>
        <w:gridCol w:w="1243"/>
        <w:gridCol w:w="2064"/>
        <w:gridCol w:w="3494"/>
      </w:tblGrid>
      <w:tr w:rsidR="0005036E" w14:paraId="75FCA438" w14:textId="77777777" w:rsidTr="00223B0E">
        <w:trPr>
          <w:trHeight w:hRule="exact" w:val="557"/>
          <w:jc w:val="center"/>
        </w:trPr>
        <w:tc>
          <w:tcPr>
            <w:tcW w:w="1949" w:type="dxa"/>
            <w:tcBorders>
              <w:top w:val="single" w:sz="4" w:space="0" w:color="auto"/>
              <w:left w:val="single" w:sz="4" w:space="0" w:color="auto"/>
            </w:tcBorders>
            <w:shd w:val="clear" w:color="auto" w:fill="FFFFFF"/>
          </w:tcPr>
          <w:p w14:paraId="5A4DDDAD" w14:textId="77777777" w:rsidR="0005036E" w:rsidRDefault="0005036E" w:rsidP="00223B0E">
            <w:pPr>
              <w:pStyle w:val="22"/>
              <w:framePr w:w="9994" w:wrap="notBeside" w:vAnchor="text" w:hAnchor="text" w:xAlign="center" w:y="1"/>
              <w:shd w:val="clear" w:color="auto" w:fill="auto"/>
              <w:spacing w:after="60" w:line="210" w:lineRule="exact"/>
              <w:jc w:val="center"/>
            </w:pPr>
            <w:r>
              <w:rPr>
                <w:rStyle w:val="a7"/>
              </w:rPr>
              <w:t>Найменування</w:t>
            </w:r>
          </w:p>
          <w:p w14:paraId="783E2B7B" w14:textId="77777777" w:rsidR="0005036E" w:rsidRDefault="0005036E" w:rsidP="00223B0E">
            <w:pPr>
              <w:pStyle w:val="22"/>
              <w:framePr w:w="9994" w:wrap="notBeside" w:vAnchor="text" w:hAnchor="text" w:xAlign="center" w:y="1"/>
              <w:shd w:val="clear" w:color="auto" w:fill="auto"/>
              <w:spacing w:before="60" w:line="210" w:lineRule="exact"/>
              <w:jc w:val="center"/>
            </w:pPr>
            <w:r>
              <w:rPr>
                <w:rStyle w:val="1"/>
              </w:rPr>
              <w:t>Товару</w:t>
            </w:r>
          </w:p>
        </w:tc>
        <w:tc>
          <w:tcPr>
            <w:tcW w:w="1243" w:type="dxa"/>
            <w:tcBorders>
              <w:top w:val="single" w:sz="4" w:space="0" w:color="auto"/>
              <w:left w:val="single" w:sz="4" w:space="0" w:color="auto"/>
            </w:tcBorders>
            <w:shd w:val="clear" w:color="auto" w:fill="FFFFFF"/>
          </w:tcPr>
          <w:p w14:paraId="041714A2" w14:textId="77777777" w:rsidR="0005036E" w:rsidRDefault="0005036E" w:rsidP="00223B0E">
            <w:pPr>
              <w:pStyle w:val="22"/>
              <w:framePr w:w="9994" w:wrap="notBeside" w:vAnchor="text" w:hAnchor="text" w:xAlign="center" w:y="1"/>
              <w:shd w:val="clear" w:color="auto" w:fill="auto"/>
              <w:spacing w:after="60" w:line="210" w:lineRule="exact"/>
              <w:jc w:val="center"/>
            </w:pPr>
            <w:r>
              <w:rPr>
                <w:rStyle w:val="a7"/>
              </w:rPr>
              <w:t>Одиниці</w:t>
            </w:r>
          </w:p>
          <w:p w14:paraId="047F4394" w14:textId="77777777" w:rsidR="0005036E" w:rsidRDefault="0005036E" w:rsidP="00223B0E">
            <w:pPr>
              <w:pStyle w:val="22"/>
              <w:framePr w:w="9994" w:wrap="notBeside" w:vAnchor="text" w:hAnchor="text" w:xAlign="center" w:y="1"/>
              <w:shd w:val="clear" w:color="auto" w:fill="auto"/>
              <w:spacing w:before="60" w:line="210" w:lineRule="exact"/>
              <w:jc w:val="center"/>
            </w:pPr>
            <w:r>
              <w:rPr>
                <w:rStyle w:val="a7"/>
              </w:rPr>
              <w:t>виміру</w:t>
            </w:r>
          </w:p>
        </w:tc>
        <w:tc>
          <w:tcPr>
            <w:tcW w:w="1243" w:type="dxa"/>
            <w:tcBorders>
              <w:top w:val="single" w:sz="4" w:space="0" w:color="auto"/>
              <w:left w:val="single" w:sz="4" w:space="0" w:color="auto"/>
            </w:tcBorders>
            <w:shd w:val="clear" w:color="auto" w:fill="FFFFFF"/>
          </w:tcPr>
          <w:p w14:paraId="21502523" w14:textId="77777777" w:rsidR="0005036E" w:rsidRDefault="0005036E" w:rsidP="00223B0E">
            <w:pPr>
              <w:pStyle w:val="22"/>
              <w:framePr w:w="9994" w:wrap="notBeside" w:vAnchor="text" w:hAnchor="text" w:xAlign="center" w:y="1"/>
              <w:shd w:val="clear" w:color="auto" w:fill="auto"/>
              <w:spacing w:line="210" w:lineRule="exact"/>
              <w:ind w:left="180"/>
              <w:jc w:val="left"/>
            </w:pPr>
            <w:r>
              <w:rPr>
                <w:rStyle w:val="a7"/>
              </w:rPr>
              <w:t>Кількість</w:t>
            </w:r>
          </w:p>
        </w:tc>
        <w:tc>
          <w:tcPr>
            <w:tcW w:w="2064" w:type="dxa"/>
            <w:tcBorders>
              <w:top w:val="single" w:sz="4" w:space="0" w:color="auto"/>
              <w:left w:val="single" w:sz="4" w:space="0" w:color="auto"/>
            </w:tcBorders>
            <w:shd w:val="clear" w:color="auto" w:fill="FFFFFF"/>
          </w:tcPr>
          <w:p w14:paraId="1AAD752D" w14:textId="77777777" w:rsidR="0005036E" w:rsidRDefault="0005036E" w:rsidP="00223B0E">
            <w:pPr>
              <w:pStyle w:val="22"/>
              <w:framePr w:w="9994" w:wrap="notBeside" w:vAnchor="text" w:hAnchor="text" w:xAlign="center" w:y="1"/>
              <w:shd w:val="clear" w:color="auto" w:fill="auto"/>
              <w:spacing w:after="60" w:line="210" w:lineRule="exact"/>
              <w:jc w:val="center"/>
            </w:pPr>
            <w:r>
              <w:rPr>
                <w:rStyle w:val="a7"/>
              </w:rPr>
              <w:t>Характеристики</w:t>
            </w:r>
          </w:p>
          <w:p w14:paraId="0B750170" w14:textId="77777777" w:rsidR="0005036E" w:rsidRDefault="0005036E" w:rsidP="00223B0E">
            <w:pPr>
              <w:pStyle w:val="22"/>
              <w:framePr w:w="9994" w:wrap="notBeside" w:vAnchor="text" w:hAnchor="text" w:xAlign="center" w:y="1"/>
              <w:shd w:val="clear" w:color="auto" w:fill="auto"/>
              <w:spacing w:before="60" w:line="210" w:lineRule="exact"/>
              <w:jc w:val="center"/>
            </w:pPr>
            <w:r>
              <w:rPr>
                <w:rStyle w:val="a7"/>
              </w:rPr>
              <w:t>(ДСТУ)**</w:t>
            </w:r>
          </w:p>
        </w:tc>
        <w:tc>
          <w:tcPr>
            <w:tcW w:w="3494" w:type="dxa"/>
            <w:tcBorders>
              <w:top w:val="single" w:sz="4" w:space="0" w:color="auto"/>
              <w:left w:val="single" w:sz="4" w:space="0" w:color="auto"/>
              <w:right w:val="single" w:sz="4" w:space="0" w:color="auto"/>
            </w:tcBorders>
            <w:shd w:val="clear" w:color="auto" w:fill="FFFFFF"/>
          </w:tcPr>
          <w:p w14:paraId="22C4E11C" w14:textId="77777777" w:rsidR="0005036E" w:rsidRDefault="0005036E" w:rsidP="00223B0E">
            <w:pPr>
              <w:pStyle w:val="22"/>
              <w:framePr w:w="9994" w:wrap="notBeside" w:vAnchor="text" w:hAnchor="text" w:xAlign="center" w:y="1"/>
              <w:shd w:val="clear" w:color="auto" w:fill="auto"/>
              <w:spacing w:line="210" w:lineRule="exact"/>
              <w:jc w:val="center"/>
            </w:pPr>
            <w:r>
              <w:rPr>
                <w:rStyle w:val="a7"/>
              </w:rPr>
              <w:t>Умови постачання</w:t>
            </w:r>
          </w:p>
        </w:tc>
      </w:tr>
      <w:tr w:rsidR="0005036E" w14:paraId="71DA82CA" w14:textId="77777777" w:rsidTr="00223B0E">
        <w:trPr>
          <w:trHeight w:hRule="exact" w:val="4430"/>
          <w:jc w:val="center"/>
        </w:trPr>
        <w:tc>
          <w:tcPr>
            <w:tcW w:w="1949" w:type="dxa"/>
            <w:tcBorders>
              <w:top w:val="single" w:sz="4" w:space="0" w:color="auto"/>
              <w:left w:val="single" w:sz="4" w:space="0" w:color="auto"/>
            </w:tcBorders>
            <w:shd w:val="clear" w:color="auto" w:fill="FFFFFF"/>
          </w:tcPr>
          <w:p w14:paraId="7834E942" w14:textId="77777777" w:rsidR="0005036E" w:rsidRDefault="0005036E" w:rsidP="00223B0E">
            <w:pPr>
              <w:pStyle w:val="22"/>
              <w:framePr w:w="9994" w:wrap="notBeside" w:vAnchor="text" w:hAnchor="text" w:xAlign="center" w:y="1"/>
              <w:shd w:val="clear" w:color="auto" w:fill="auto"/>
              <w:spacing w:line="210" w:lineRule="exact"/>
              <w:jc w:val="center"/>
            </w:pPr>
            <w:r>
              <w:rPr>
                <w:rStyle w:val="1"/>
              </w:rPr>
              <w:t>Дизельне паливо</w:t>
            </w:r>
          </w:p>
        </w:tc>
        <w:tc>
          <w:tcPr>
            <w:tcW w:w="1243" w:type="dxa"/>
            <w:tcBorders>
              <w:top w:val="single" w:sz="4" w:space="0" w:color="auto"/>
              <w:left w:val="single" w:sz="4" w:space="0" w:color="auto"/>
            </w:tcBorders>
            <w:shd w:val="clear" w:color="auto" w:fill="FFFFFF"/>
          </w:tcPr>
          <w:p w14:paraId="20E57EFE" w14:textId="77777777" w:rsidR="0005036E" w:rsidRDefault="0005036E" w:rsidP="00223B0E">
            <w:pPr>
              <w:pStyle w:val="22"/>
              <w:framePr w:w="9994" w:wrap="notBeside" w:vAnchor="text" w:hAnchor="text" w:xAlign="center" w:y="1"/>
              <w:shd w:val="clear" w:color="auto" w:fill="auto"/>
              <w:spacing w:line="210" w:lineRule="exact"/>
              <w:jc w:val="center"/>
            </w:pPr>
            <w:r>
              <w:rPr>
                <w:rStyle w:val="1"/>
              </w:rPr>
              <w:t>л</w:t>
            </w:r>
          </w:p>
        </w:tc>
        <w:tc>
          <w:tcPr>
            <w:tcW w:w="1243" w:type="dxa"/>
            <w:tcBorders>
              <w:top w:val="single" w:sz="4" w:space="0" w:color="auto"/>
              <w:left w:val="single" w:sz="4" w:space="0" w:color="auto"/>
            </w:tcBorders>
            <w:shd w:val="clear" w:color="auto" w:fill="FFFFFF"/>
          </w:tcPr>
          <w:p w14:paraId="1F458D0C" w14:textId="5EFBC161" w:rsidR="0005036E" w:rsidRDefault="00A86579" w:rsidP="00A86579">
            <w:pPr>
              <w:framePr w:w="9994" w:wrap="notBeside" w:vAnchor="text" w:hAnchor="text" w:xAlign="center" w:y="1"/>
              <w:jc w:val="center"/>
              <w:rPr>
                <w:sz w:val="10"/>
                <w:szCs w:val="10"/>
              </w:rPr>
            </w:pPr>
            <w:r w:rsidRPr="00A54253">
              <w:rPr>
                <w:color w:val="000000" w:themeColor="text1"/>
                <w:lang w:val="uk-UA"/>
              </w:rPr>
              <w:t>50000</w:t>
            </w:r>
          </w:p>
        </w:tc>
        <w:tc>
          <w:tcPr>
            <w:tcW w:w="2064" w:type="dxa"/>
            <w:tcBorders>
              <w:top w:val="single" w:sz="4" w:space="0" w:color="auto"/>
              <w:left w:val="single" w:sz="4" w:space="0" w:color="auto"/>
            </w:tcBorders>
            <w:shd w:val="clear" w:color="auto" w:fill="FFFFFF"/>
          </w:tcPr>
          <w:p w14:paraId="4A40D6BB" w14:textId="77777777" w:rsidR="0005036E" w:rsidRDefault="0005036E" w:rsidP="00223B0E">
            <w:pPr>
              <w:pStyle w:val="22"/>
              <w:framePr w:w="9994" w:wrap="notBeside" w:vAnchor="text" w:hAnchor="text" w:xAlign="center" w:y="1"/>
              <w:shd w:val="clear" w:color="auto" w:fill="auto"/>
              <w:jc w:val="center"/>
            </w:pPr>
            <w:r>
              <w:rPr>
                <w:rStyle w:val="1"/>
              </w:rPr>
              <w:t>ДСТУ 7688:2015 «Паливо дизельне Євро. Технічні умови»</w:t>
            </w:r>
          </w:p>
        </w:tc>
        <w:tc>
          <w:tcPr>
            <w:tcW w:w="3494" w:type="dxa"/>
            <w:tcBorders>
              <w:top w:val="single" w:sz="4" w:space="0" w:color="auto"/>
              <w:left w:val="single" w:sz="4" w:space="0" w:color="auto"/>
              <w:right w:val="single" w:sz="4" w:space="0" w:color="auto"/>
            </w:tcBorders>
            <w:shd w:val="clear" w:color="auto" w:fill="FFFFFF"/>
          </w:tcPr>
          <w:p w14:paraId="347AA7D0" w14:textId="77777777" w:rsidR="0005036E" w:rsidRDefault="0005036E" w:rsidP="00223B0E">
            <w:pPr>
              <w:pStyle w:val="22"/>
              <w:framePr w:w="9994" w:wrap="notBeside" w:vAnchor="text" w:hAnchor="text" w:xAlign="center" w:y="1"/>
              <w:shd w:val="clear" w:color="auto" w:fill="auto"/>
            </w:pPr>
            <w:r>
              <w:rPr>
                <w:rStyle w:val="a7"/>
              </w:rPr>
              <w:t>Наливом</w:t>
            </w:r>
          </w:p>
          <w:p w14:paraId="6084B545" w14:textId="77777777" w:rsidR="0005036E" w:rsidRDefault="0005036E" w:rsidP="00223B0E">
            <w:pPr>
              <w:pStyle w:val="22"/>
              <w:framePr w:w="9994" w:wrap="notBeside" w:vAnchor="text" w:hAnchor="text" w:xAlign="center" w:y="1"/>
              <w:shd w:val="clear" w:color="auto" w:fill="auto"/>
              <w:ind w:firstLine="560"/>
            </w:pPr>
            <w:r>
              <w:rPr>
                <w:rStyle w:val="1"/>
              </w:rPr>
              <w:t xml:space="preserve">3 моменту отримання заявки від Замовника, учасник повинен забезпечити доставку замовленого Товару дрібнооптовими партіями відповідним транспортом (бензовоз, тощо) протягом 1 календарного дня за адресою: вул. Центральна, 2, с. </w:t>
            </w:r>
            <w:proofErr w:type="spellStart"/>
            <w:r>
              <w:rPr>
                <w:rStyle w:val="1"/>
              </w:rPr>
              <w:t>Панфили</w:t>
            </w:r>
            <w:proofErr w:type="spellEnd"/>
            <w:r>
              <w:rPr>
                <w:rStyle w:val="1"/>
              </w:rPr>
              <w:t xml:space="preserve">, Яготинський р-н, Київська </w:t>
            </w:r>
            <w:r>
              <w:rPr>
                <w:rStyle w:val="1"/>
                <w:lang w:val="ru-RU"/>
              </w:rPr>
              <w:t xml:space="preserve">обл., </w:t>
            </w:r>
            <w:r>
              <w:rPr>
                <w:rStyle w:val="1"/>
              </w:rPr>
              <w:t>07750.</w:t>
            </w:r>
          </w:p>
          <w:p w14:paraId="5E2B08AF" w14:textId="77777777" w:rsidR="0005036E" w:rsidRDefault="0005036E" w:rsidP="00223B0E">
            <w:pPr>
              <w:pStyle w:val="22"/>
              <w:framePr w:w="9994" w:wrap="notBeside" w:vAnchor="text" w:hAnchor="text" w:xAlign="center" w:y="1"/>
              <w:shd w:val="clear" w:color="auto" w:fill="auto"/>
            </w:pPr>
            <w:r>
              <w:rPr>
                <w:rStyle w:val="a7"/>
              </w:rPr>
              <w:t xml:space="preserve">Показники якості повинні відповідати </w:t>
            </w:r>
            <w:r>
              <w:rPr>
                <w:rStyle w:val="a7"/>
                <w:lang w:val="ru-RU"/>
              </w:rPr>
              <w:t xml:space="preserve">значениям </w:t>
            </w:r>
            <w:r>
              <w:rPr>
                <w:rStyle w:val="a7"/>
              </w:rPr>
              <w:t xml:space="preserve">норм </w:t>
            </w:r>
            <w:r>
              <w:rPr>
                <w:rStyle w:val="1"/>
              </w:rPr>
              <w:t xml:space="preserve">за </w:t>
            </w:r>
            <w:r>
              <w:rPr>
                <w:rStyle w:val="a7"/>
              </w:rPr>
              <w:t>екологічним класом Євро5.</w:t>
            </w:r>
          </w:p>
          <w:p w14:paraId="33F8FBA4" w14:textId="77777777" w:rsidR="0005036E" w:rsidRDefault="0005036E" w:rsidP="00223B0E">
            <w:pPr>
              <w:pStyle w:val="22"/>
              <w:framePr w:w="9994" w:wrap="notBeside" w:vAnchor="text" w:hAnchor="text" w:xAlign="center" w:y="1"/>
              <w:shd w:val="clear" w:color="auto" w:fill="auto"/>
            </w:pPr>
            <w:r>
              <w:rPr>
                <w:rStyle w:val="1"/>
              </w:rPr>
              <w:t>За кліматичними умовами використання: дизельне паливо: літнє (Л), зимове (3).</w:t>
            </w:r>
          </w:p>
        </w:tc>
      </w:tr>
      <w:tr w:rsidR="0005036E" w14:paraId="032189E0" w14:textId="77777777" w:rsidTr="00223B0E">
        <w:trPr>
          <w:trHeight w:hRule="exact" w:val="259"/>
          <w:jc w:val="center"/>
        </w:trPr>
        <w:tc>
          <w:tcPr>
            <w:tcW w:w="1949" w:type="dxa"/>
            <w:vMerge w:val="restart"/>
            <w:tcBorders>
              <w:top w:val="single" w:sz="4" w:space="0" w:color="auto"/>
              <w:left w:val="single" w:sz="4" w:space="0" w:color="auto"/>
            </w:tcBorders>
            <w:shd w:val="clear" w:color="auto" w:fill="FFFFFF"/>
          </w:tcPr>
          <w:p w14:paraId="66D872C5" w14:textId="77777777" w:rsidR="0005036E" w:rsidRDefault="0005036E" w:rsidP="00223B0E">
            <w:pPr>
              <w:pStyle w:val="22"/>
              <w:framePr w:w="9994" w:wrap="notBeside" w:vAnchor="text" w:hAnchor="text" w:xAlign="center" w:y="1"/>
              <w:shd w:val="clear" w:color="auto" w:fill="auto"/>
              <w:ind w:left="180"/>
              <w:jc w:val="left"/>
            </w:pPr>
            <w:r>
              <w:rPr>
                <w:rStyle w:val="1"/>
              </w:rPr>
              <w:t xml:space="preserve">Бензин марки </w:t>
            </w:r>
            <w:r>
              <w:rPr>
                <w:rStyle w:val="a7"/>
              </w:rPr>
              <w:t xml:space="preserve">А- </w:t>
            </w:r>
            <w:r>
              <w:rPr>
                <w:rStyle w:val="1"/>
              </w:rPr>
              <w:t>92</w:t>
            </w:r>
          </w:p>
        </w:tc>
        <w:tc>
          <w:tcPr>
            <w:tcW w:w="1243" w:type="dxa"/>
            <w:vMerge w:val="restart"/>
            <w:tcBorders>
              <w:top w:val="single" w:sz="4" w:space="0" w:color="auto"/>
              <w:left w:val="single" w:sz="4" w:space="0" w:color="auto"/>
            </w:tcBorders>
            <w:shd w:val="clear" w:color="auto" w:fill="FFFFFF"/>
          </w:tcPr>
          <w:p w14:paraId="18B7E548" w14:textId="77777777" w:rsidR="0005036E" w:rsidRDefault="0005036E" w:rsidP="00223B0E">
            <w:pPr>
              <w:pStyle w:val="22"/>
              <w:framePr w:w="9994" w:wrap="notBeside" w:vAnchor="text" w:hAnchor="text" w:xAlign="center" w:y="1"/>
              <w:shd w:val="clear" w:color="auto" w:fill="auto"/>
              <w:spacing w:line="210" w:lineRule="exact"/>
              <w:jc w:val="center"/>
            </w:pPr>
            <w:r>
              <w:rPr>
                <w:rStyle w:val="1"/>
              </w:rPr>
              <w:t>л</w:t>
            </w:r>
          </w:p>
        </w:tc>
        <w:tc>
          <w:tcPr>
            <w:tcW w:w="1243" w:type="dxa"/>
            <w:vMerge w:val="restart"/>
            <w:tcBorders>
              <w:top w:val="single" w:sz="4" w:space="0" w:color="auto"/>
              <w:left w:val="single" w:sz="4" w:space="0" w:color="auto"/>
            </w:tcBorders>
            <w:shd w:val="clear" w:color="auto" w:fill="FFFFFF"/>
          </w:tcPr>
          <w:p w14:paraId="61E3BC58" w14:textId="62301EB5" w:rsidR="0005036E" w:rsidRDefault="00A86579" w:rsidP="00A86579">
            <w:pPr>
              <w:framePr w:w="9994" w:wrap="notBeside" w:vAnchor="text" w:hAnchor="text" w:xAlign="center" w:y="1"/>
              <w:jc w:val="center"/>
              <w:rPr>
                <w:sz w:val="10"/>
                <w:szCs w:val="10"/>
              </w:rPr>
            </w:pPr>
            <w:r w:rsidRPr="00A54253">
              <w:rPr>
                <w:color w:val="000000" w:themeColor="text1"/>
                <w:lang w:val="uk-UA"/>
              </w:rPr>
              <w:t>10000</w:t>
            </w:r>
          </w:p>
        </w:tc>
        <w:tc>
          <w:tcPr>
            <w:tcW w:w="2064" w:type="dxa"/>
            <w:vMerge w:val="restart"/>
            <w:tcBorders>
              <w:top w:val="single" w:sz="4" w:space="0" w:color="auto"/>
              <w:left w:val="single" w:sz="4" w:space="0" w:color="auto"/>
            </w:tcBorders>
            <w:shd w:val="clear" w:color="auto" w:fill="FFFFFF"/>
          </w:tcPr>
          <w:p w14:paraId="78BD56DB" w14:textId="77777777" w:rsidR="0005036E" w:rsidRDefault="0005036E" w:rsidP="00223B0E">
            <w:pPr>
              <w:pStyle w:val="22"/>
              <w:framePr w:w="9994" w:wrap="notBeside" w:vAnchor="text" w:hAnchor="text" w:xAlign="center" w:y="1"/>
              <w:shd w:val="clear" w:color="auto" w:fill="auto"/>
              <w:jc w:val="center"/>
            </w:pPr>
            <w:r>
              <w:rPr>
                <w:rStyle w:val="1"/>
              </w:rPr>
              <w:t>ДСТУ 7687:2015 «Бензини автомобільні Євро. Технічні умови»</w:t>
            </w:r>
          </w:p>
        </w:tc>
        <w:tc>
          <w:tcPr>
            <w:tcW w:w="3494" w:type="dxa"/>
            <w:tcBorders>
              <w:top w:val="single" w:sz="4" w:space="0" w:color="auto"/>
              <w:left w:val="single" w:sz="4" w:space="0" w:color="auto"/>
              <w:right w:val="single" w:sz="4" w:space="0" w:color="auto"/>
            </w:tcBorders>
            <w:shd w:val="clear" w:color="auto" w:fill="FFFFFF"/>
          </w:tcPr>
          <w:p w14:paraId="12B9F610" w14:textId="77777777" w:rsidR="0005036E" w:rsidRDefault="0005036E" w:rsidP="00223B0E">
            <w:pPr>
              <w:pStyle w:val="22"/>
              <w:framePr w:w="9994" w:wrap="notBeside" w:vAnchor="text" w:hAnchor="text" w:xAlign="center" w:y="1"/>
              <w:shd w:val="clear" w:color="auto" w:fill="auto"/>
              <w:spacing w:line="210" w:lineRule="exact"/>
            </w:pPr>
            <w:r>
              <w:rPr>
                <w:rStyle w:val="a7"/>
              </w:rPr>
              <w:t>Наливом</w:t>
            </w:r>
          </w:p>
        </w:tc>
      </w:tr>
      <w:tr w:rsidR="0005036E" w14:paraId="4D142307" w14:textId="77777777" w:rsidTr="00223B0E">
        <w:trPr>
          <w:trHeight w:hRule="exact" w:val="787"/>
          <w:jc w:val="center"/>
        </w:trPr>
        <w:tc>
          <w:tcPr>
            <w:tcW w:w="1949" w:type="dxa"/>
            <w:vMerge/>
            <w:tcBorders>
              <w:left w:val="single" w:sz="4" w:space="0" w:color="auto"/>
              <w:bottom w:val="single" w:sz="4" w:space="0" w:color="auto"/>
            </w:tcBorders>
            <w:shd w:val="clear" w:color="auto" w:fill="FFFFFF"/>
          </w:tcPr>
          <w:p w14:paraId="38B3037C" w14:textId="77777777" w:rsidR="0005036E" w:rsidRDefault="0005036E" w:rsidP="00223B0E">
            <w:pPr>
              <w:framePr w:w="9994" w:wrap="notBeside" w:vAnchor="text" w:hAnchor="text" w:xAlign="center" w:y="1"/>
            </w:pPr>
          </w:p>
        </w:tc>
        <w:tc>
          <w:tcPr>
            <w:tcW w:w="1243" w:type="dxa"/>
            <w:vMerge/>
            <w:tcBorders>
              <w:left w:val="single" w:sz="4" w:space="0" w:color="auto"/>
              <w:bottom w:val="single" w:sz="4" w:space="0" w:color="auto"/>
            </w:tcBorders>
            <w:shd w:val="clear" w:color="auto" w:fill="FFFFFF"/>
          </w:tcPr>
          <w:p w14:paraId="46996CDD" w14:textId="77777777" w:rsidR="0005036E" w:rsidRDefault="0005036E" w:rsidP="00223B0E">
            <w:pPr>
              <w:framePr w:w="9994" w:wrap="notBeside" w:vAnchor="text" w:hAnchor="text" w:xAlign="center" w:y="1"/>
            </w:pPr>
          </w:p>
        </w:tc>
        <w:tc>
          <w:tcPr>
            <w:tcW w:w="1243" w:type="dxa"/>
            <w:vMerge/>
            <w:tcBorders>
              <w:left w:val="single" w:sz="4" w:space="0" w:color="auto"/>
              <w:bottom w:val="single" w:sz="4" w:space="0" w:color="auto"/>
            </w:tcBorders>
            <w:shd w:val="clear" w:color="auto" w:fill="FFFFFF"/>
          </w:tcPr>
          <w:p w14:paraId="06F22957" w14:textId="77777777" w:rsidR="0005036E" w:rsidRDefault="0005036E" w:rsidP="00223B0E">
            <w:pPr>
              <w:framePr w:w="9994" w:wrap="notBeside" w:vAnchor="text" w:hAnchor="text" w:xAlign="center" w:y="1"/>
            </w:pPr>
          </w:p>
        </w:tc>
        <w:tc>
          <w:tcPr>
            <w:tcW w:w="2064" w:type="dxa"/>
            <w:vMerge/>
            <w:tcBorders>
              <w:left w:val="single" w:sz="4" w:space="0" w:color="auto"/>
              <w:bottom w:val="single" w:sz="4" w:space="0" w:color="auto"/>
            </w:tcBorders>
            <w:shd w:val="clear" w:color="auto" w:fill="FFFFFF"/>
          </w:tcPr>
          <w:p w14:paraId="132893EC" w14:textId="77777777" w:rsidR="0005036E" w:rsidRDefault="0005036E" w:rsidP="00223B0E">
            <w:pPr>
              <w:framePr w:w="9994" w:wrap="notBeside" w:vAnchor="text" w:hAnchor="text" w:xAlign="center" w:y="1"/>
            </w:pPr>
          </w:p>
        </w:tc>
        <w:tc>
          <w:tcPr>
            <w:tcW w:w="3494" w:type="dxa"/>
            <w:tcBorders>
              <w:top w:val="single" w:sz="4" w:space="0" w:color="auto"/>
              <w:left w:val="single" w:sz="4" w:space="0" w:color="auto"/>
              <w:bottom w:val="single" w:sz="4" w:space="0" w:color="auto"/>
              <w:right w:val="single" w:sz="4" w:space="0" w:color="auto"/>
            </w:tcBorders>
            <w:shd w:val="clear" w:color="auto" w:fill="FFFFFF"/>
          </w:tcPr>
          <w:p w14:paraId="16BF89BF" w14:textId="77777777" w:rsidR="0005036E" w:rsidRDefault="0005036E" w:rsidP="00223B0E">
            <w:pPr>
              <w:pStyle w:val="22"/>
              <w:framePr w:w="9994" w:wrap="notBeside" w:vAnchor="text" w:hAnchor="text" w:xAlign="center" w:y="1"/>
              <w:shd w:val="clear" w:color="auto" w:fill="auto"/>
              <w:ind w:firstLine="560"/>
            </w:pPr>
            <w:r>
              <w:rPr>
                <w:rStyle w:val="1"/>
              </w:rPr>
              <w:t>3 моменту отримання заявки від Замовника, учасник повинен забезпечити доставку замовленого</w:t>
            </w:r>
          </w:p>
        </w:tc>
      </w:tr>
    </w:tbl>
    <w:p w14:paraId="189097B1" w14:textId="77777777" w:rsidR="0005036E" w:rsidRDefault="0005036E" w:rsidP="000503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34"/>
        <w:gridCol w:w="1243"/>
        <w:gridCol w:w="1238"/>
        <w:gridCol w:w="2069"/>
        <w:gridCol w:w="3490"/>
      </w:tblGrid>
      <w:tr w:rsidR="0005036E" w14:paraId="22A425DD" w14:textId="77777777" w:rsidTr="00223B0E">
        <w:trPr>
          <w:trHeight w:hRule="exact" w:val="2515"/>
          <w:jc w:val="center"/>
        </w:trPr>
        <w:tc>
          <w:tcPr>
            <w:tcW w:w="1934" w:type="dxa"/>
            <w:tcBorders>
              <w:top w:val="single" w:sz="4" w:space="0" w:color="auto"/>
              <w:left w:val="single" w:sz="4" w:space="0" w:color="auto"/>
            </w:tcBorders>
            <w:shd w:val="clear" w:color="auto" w:fill="FFFFFF"/>
          </w:tcPr>
          <w:p w14:paraId="7E181419" w14:textId="77777777" w:rsidR="0005036E" w:rsidRDefault="0005036E" w:rsidP="00223B0E">
            <w:pPr>
              <w:framePr w:w="9974"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14:paraId="7CC80920" w14:textId="77777777" w:rsidR="0005036E" w:rsidRDefault="0005036E" w:rsidP="00223B0E">
            <w:pPr>
              <w:framePr w:w="9974"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14:paraId="21130F2E" w14:textId="77777777" w:rsidR="0005036E" w:rsidRDefault="0005036E" w:rsidP="00223B0E">
            <w:pPr>
              <w:framePr w:w="9974" w:wrap="notBeside" w:vAnchor="text" w:hAnchor="text" w:xAlign="center" w:y="1"/>
              <w:rPr>
                <w:sz w:val="10"/>
                <w:szCs w:val="10"/>
              </w:rPr>
            </w:pPr>
          </w:p>
        </w:tc>
        <w:tc>
          <w:tcPr>
            <w:tcW w:w="2069" w:type="dxa"/>
            <w:tcBorders>
              <w:top w:val="single" w:sz="4" w:space="0" w:color="auto"/>
              <w:left w:val="single" w:sz="4" w:space="0" w:color="auto"/>
            </w:tcBorders>
            <w:shd w:val="clear" w:color="auto" w:fill="FFFFFF"/>
          </w:tcPr>
          <w:p w14:paraId="733A299B" w14:textId="77777777" w:rsidR="0005036E" w:rsidRDefault="0005036E" w:rsidP="00223B0E">
            <w:pPr>
              <w:framePr w:w="9974" w:wrap="notBeside" w:vAnchor="text" w:hAnchor="text" w:xAlign="center" w:y="1"/>
              <w:rPr>
                <w:sz w:val="10"/>
                <w:szCs w:val="10"/>
              </w:rPr>
            </w:pPr>
          </w:p>
        </w:tc>
        <w:tc>
          <w:tcPr>
            <w:tcW w:w="3490" w:type="dxa"/>
            <w:tcBorders>
              <w:top w:val="single" w:sz="4" w:space="0" w:color="auto"/>
              <w:left w:val="single" w:sz="4" w:space="0" w:color="auto"/>
              <w:right w:val="single" w:sz="4" w:space="0" w:color="auto"/>
            </w:tcBorders>
            <w:shd w:val="clear" w:color="auto" w:fill="FFFFFF"/>
          </w:tcPr>
          <w:p w14:paraId="195B0D9B" w14:textId="77777777" w:rsidR="0005036E" w:rsidRDefault="0005036E" w:rsidP="00223B0E">
            <w:pPr>
              <w:pStyle w:val="22"/>
              <w:framePr w:w="9974" w:wrap="notBeside" w:vAnchor="text" w:hAnchor="text" w:xAlign="center" w:y="1"/>
              <w:shd w:val="clear" w:color="auto" w:fill="auto"/>
              <w:spacing w:line="245" w:lineRule="exact"/>
            </w:pPr>
            <w:r>
              <w:rPr>
                <w:rStyle w:val="1"/>
              </w:rPr>
              <w:t xml:space="preserve">Товару дрібнооптовими партіями відповідним транспортом (бензовоз, тощо) протягом 1 календарного дня за адресою: вул. Центральна, 2, с. </w:t>
            </w:r>
            <w:proofErr w:type="spellStart"/>
            <w:r>
              <w:rPr>
                <w:rStyle w:val="1"/>
              </w:rPr>
              <w:t>Панфили</w:t>
            </w:r>
            <w:proofErr w:type="spellEnd"/>
            <w:r>
              <w:rPr>
                <w:rStyle w:val="1"/>
              </w:rPr>
              <w:t xml:space="preserve">, Яготинський р-н, Київська </w:t>
            </w:r>
            <w:r>
              <w:rPr>
                <w:rStyle w:val="1"/>
                <w:lang w:val="ru-RU"/>
              </w:rPr>
              <w:t xml:space="preserve">обл., </w:t>
            </w:r>
            <w:r>
              <w:rPr>
                <w:rStyle w:val="1"/>
              </w:rPr>
              <w:t>07750.</w:t>
            </w:r>
          </w:p>
          <w:p w14:paraId="5525B52B" w14:textId="77777777" w:rsidR="0005036E" w:rsidRDefault="0005036E" w:rsidP="00223B0E">
            <w:pPr>
              <w:pStyle w:val="22"/>
              <w:framePr w:w="9974" w:wrap="notBeside" w:vAnchor="text" w:hAnchor="text" w:xAlign="center" w:y="1"/>
              <w:shd w:val="clear" w:color="auto" w:fill="auto"/>
              <w:spacing w:line="245" w:lineRule="exact"/>
              <w:ind w:left="120"/>
              <w:jc w:val="left"/>
            </w:pPr>
            <w:r>
              <w:rPr>
                <w:rStyle w:val="1"/>
              </w:rPr>
              <w:t>Бензин має бути виготовлений на нафтовій основі, без додавання етанолу.</w:t>
            </w:r>
          </w:p>
        </w:tc>
      </w:tr>
      <w:tr w:rsidR="0005036E" w14:paraId="55C09421" w14:textId="77777777" w:rsidTr="00223B0E">
        <w:trPr>
          <w:trHeight w:hRule="exact" w:val="211"/>
          <w:jc w:val="center"/>
        </w:trPr>
        <w:tc>
          <w:tcPr>
            <w:tcW w:w="1934" w:type="dxa"/>
            <w:vMerge w:val="restart"/>
            <w:tcBorders>
              <w:top w:val="single" w:sz="4" w:space="0" w:color="auto"/>
              <w:left w:val="single" w:sz="4" w:space="0" w:color="auto"/>
            </w:tcBorders>
            <w:shd w:val="clear" w:color="auto" w:fill="FFFFFF"/>
          </w:tcPr>
          <w:p w14:paraId="0E4D50B3" w14:textId="77777777" w:rsidR="0005036E" w:rsidRDefault="0005036E" w:rsidP="00223B0E">
            <w:pPr>
              <w:pStyle w:val="22"/>
              <w:framePr w:w="9974" w:wrap="notBeside" w:vAnchor="text" w:hAnchor="text" w:xAlign="center" w:y="1"/>
              <w:shd w:val="clear" w:color="auto" w:fill="auto"/>
              <w:spacing w:line="210" w:lineRule="exact"/>
              <w:ind w:left="140"/>
              <w:jc w:val="left"/>
            </w:pPr>
            <w:r>
              <w:rPr>
                <w:rStyle w:val="1"/>
              </w:rPr>
              <w:t>Бензин А-95</w:t>
            </w:r>
          </w:p>
        </w:tc>
        <w:tc>
          <w:tcPr>
            <w:tcW w:w="1243" w:type="dxa"/>
            <w:vMerge w:val="restart"/>
            <w:tcBorders>
              <w:top w:val="single" w:sz="4" w:space="0" w:color="auto"/>
              <w:left w:val="single" w:sz="4" w:space="0" w:color="auto"/>
            </w:tcBorders>
            <w:shd w:val="clear" w:color="auto" w:fill="FFFFFF"/>
          </w:tcPr>
          <w:p w14:paraId="471DAC75" w14:textId="77777777" w:rsidR="0005036E" w:rsidRDefault="0005036E" w:rsidP="00223B0E">
            <w:pPr>
              <w:pStyle w:val="22"/>
              <w:framePr w:w="9974" w:wrap="notBeside" w:vAnchor="text" w:hAnchor="text" w:xAlign="center" w:y="1"/>
              <w:shd w:val="clear" w:color="auto" w:fill="auto"/>
              <w:spacing w:line="210" w:lineRule="exact"/>
              <w:jc w:val="center"/>
            </w:pPr>
            <w:r>
              <w:rPr>
                <w:rStyle w:val="1"/>
              </w:rPr>
              <w:t>л</w:t>
            </w:r>
          </w:p>
        </w:tc>
        <w:tc>
          <w:tcPr>
            <w:tcW w:w="1238" w:type="dxa"/>
            <w:vMerge w:val="restart"/>
            <w:tcBorders>
              <w:top w:val="single" w:sz="4" w:space="0" w:color="auto"/>
              <w:left w:val="single" w:sz="4" w:space="0" w:color="auto"/>
            </w:tcBorders>
            <w:shd w:val="clear" w:color="auto" w:fill="FFFFFF"/>
          </w:tcPr>
          <w:p w14:paraId="586DDEA4" w14:textId="2B444EDF" w:rsidR="0005036E" w:rsidRDefault="00A86579" w:rsidP="00223B0E">
            <w:pPr>
              <w:pStyle w:val="22"/>
              <w:framePr w:w="9974" w:wrap="notBeside" w:vAnchor="text" w:hAnchor="text" w:xAlign="center" w:y="1"/>
              <w:shd w:val="clear" w:color="auto" w:fill="auto"/>
              <w:spacing w:line="210" w:lineRule="exact"/>
              <w:jc w:val="center"/>
            </w:pPr>
            <w:r w:rsidRPr="00A54253">
              <w:rPr>
                <w:color w:val="000000" w:themeColor="text1"/>
                <w:sz w:val="24"/>
                <w:szCs w:val="24"/>
                <w:lang w:val="uk-UA" w:eastAsia="ru-RU"/>
              </w:rPr>
              <w:t>2000</w:t>
            </w:r>
          </w:p>
        </w:tc>
        <w:tc>
          <w:tcPr>
            <w:tcW w:w="2069" w:type="dxa"/>
            <w:vMerge w:val="restart"/>
            <w:tcBorders>
              <w:top w:val="single" w:sz="4" w:space="0" w:color="auto"/>
              <w:left w:val="single" w:sz="4" w:space="0" w:color="auto"/>
            </w:tcBorders>
            <w:shd w:val="clear" w:color="auto" w:fill="FFFFFF"/>
          </w:tcPr>
          <w:p w14:paraId="0A032720" w14:textId="77777777" w:rsidR="0005036E" w:rsidRDefault="0005036E" w:rsidP="00223B0E">
            <w:pPr>
              <w:pStyle w:val="22"/>
              <w:framePr w:w="9974" w:wrap="notBeside" w:vAnchor="text" w:hAnchor="text" w:xAlign="center" w:y="1"/>
              <w:shd w:val="clear" w:color="auto" w:fill="auto"/>
              <w:spacing w:line="245" w:lineRule="exact"/>
              <w:jc w:val="center"/>
            </w:pPr>
            <w:r>
              <w:rPr>
                <w:rStyle w:val="1"/>
              </w:rPr>
              <w:t>ДСТУ 7687:2015 «Бензини автомобільні Євро. Технічні умови»</w:t>
            </w:r>
          </w:p>
        </w:tc>
        <w:tc>
          <w:tcPr>
            <w:tcW w:w="3490" w:type="dxa"/>
            <w:tcBorders>
              <w:top w:val="single" w:sz="4" w:space="0" w:color="auto"/>
              <w:left w:val="single" w:sz="4" w:space="0" w:color="auto"/>
              <w:right w:val="single" w:sz="4" w:space="0" w:color="auto"/>
            </w:tcBorders>
            <w:shd w:val="clear" w:color="auto" w:fill="FFFFFF"/>
          </w:tcPr>
          <w:p w14:paraId="3600BF88" w14:textId="7837C8BD" w:rsidR="0005036E" w:rsidRPr="00C240FE" w:rsidRDefault="0005036E" w:rsidP="00691AAC">
            <w:pPr>
              <w:pStyle w:val="22"/>
              <w:framePr w:w="9974" w:wrap="notBeside" w:vAnchor="text" w:hAnchor="text" w:xAlign="center" w:y="1"/>
              <w:shd w:val="clear" w:color="auto" w:fill="auto"/>
              <w:spacing w:line="210" w:lineRule="exact"/>
            </w:pPr>
            <w:r w:rsidRPr="00C240FE">
              <w:rPr>
                <w:rStyle w:val="a7"/>
              </w:rPr>
              <w:t>За талонами/сма</w:t>
            </w:r>
            <w:r w:rsidR="00691AAC" w:rsidRPr="00C240FE">
              <w:rPr>
                <w:rStyle w:val="a7"/>
              </w:rPr>
              <w:t>рт-кар</w:t>
            </w:r>
            <w:r w:rsidRPr="00C240FE">
              <w:rPr>
                <w:rStyle w:val="a7"/>
              </w:rPr>
              <w:t>тками</w:t>
            </w:r>
          </w:p>
        </w:tc>
      </w:tr>
      <w:tr w:rsidR="0005036E" w:rsidRPr="00691AAC" w14:paraId="1BE3AD3B" w14:textId="77777777" w:rsidTr="00223B0E">
        <w:trPr>
          <w:trHeight w:hRule="exact" w:val="4272"/>
          <w:jc w:val="center"/>
        </w:trPr>
        <w:tc>
          <w:tcPr>
            <w:tcW w:w="1934" w:type="dxa"/>
            <w:vMerge/>
            <w:tcBorders>
              <w:left w:val="single" w:sz="4" w:space="0" w:color="auto"/>
              <w:bottom w:val="single" w:sz="4" w:space="0" w:color="auto"/>
            </w:tcBorders>
            <w:shd w:val="clear" w:color="auto" w:fill="FFFFFF"/>
          </w:tcPr>
          <w:p w14:paraId="57FF9A04" w14:textId="77777777" w:rsidR="0005036E" w:rsidRDefault="0005036E" w:rsidP="00223B0E">
            <w:pPr>
              <w:framePr w:w="9974" w:wrap="notBeside" w:vAnchor="text" w:hAnchor="text" w:xAlign="center" w:y="1"/>
            </w:pPr>
          </w:p>
        </w:tc>
        <w:tc>
          <w:tcPr>
            <w:tcW w:w="1243" w:type="dxa"/>
            <w:vMerge/>
            <w:tcBorders>
              <w:left w:val="single" w:sz="4" w:space="0" w:color="auto"/>
              <w:bottom w:val="single" w:sz="4" w:space="0" w:color="auto"/>
            </w:tcBorders>
            <w:shd w:val="clear" w:color="auto" w:fill="FFFFFF"/>
          </w:tcPr>
          <w:p w14:paraId="03C4781A" w14:textId="77777777" w:rsidR="0005036E" w:rsidRDefault="0005036E" w:rsidP="00223B0E">
            <w:pPr>
              <w:framePr w:w="9974" w:wrap="notBeside" w:vAnchor="text" w:hAnchor="text" w:xAlign="center" w:y="1"/>
            </w:pPr>
          </w:p>
        </w:tc>
        <w:tc>
          <w:tcPr>
            <w:tcW w:w="1238" w:type="dxa"/>
            <w:vMerge/>
            <w:tcBorders>
              <w:left w:val="single" w:sz="4" w:space="0" w:color="auto"/>
              <w:bottom w:val="single" w:sz="4" w:space="0" w:color="auto"/>
            </w:tcBorders>
            <w:shd w:val="clear" w:color="auto" w:fill="FFFFFF"/>
          </w:tcPr>
          <w:p w14:paraId="23403F76" w14:textId="77777777" w:rsidR="0005036E" w:rsidRDefault="0005036E" w:rsidP="00223B0E">
            <w:pPr>
              <w:framePr w:w="9974" w:wrap="notBeside" w:vAnchor="text" w:hAnchor="text" w:xAlign="center" w:y="1"/>
            </w:pPr>
          </w:p>
        </w:tc>
        <w:tc>
          <w:tcPr>
            <w:tcW w:w="2069" w:type="dxa"/>
            <w:vMerge/>
            <w:tcBorders>
              <w:left w:val="single" w:sz="4" w:space="0" w:color="auto"/>
              <w:bottom w:val="single" w:sz="4" w:space="0" w:color="auto"/>
            </w:tcBorders>
            <w:shd w:val="clear" w:color="auto" w:fill="FFFFFF"/>
          </w:tcPr>
          <w:p w14:paraId="72CF4650" w14:textId="77777777" w:rsidR="0005036E" w:rsidRDefault="0005036E" w:rsidP="00223B0E">
            <w:pPr>
              <w:framePr w:w="9974" w:wrap="notBeside" w:vAnchor="text" w:hAnchor="text" w:xAlign="center" w:y="1"/>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14:paraId="14C970F6" w14:textId="77777777" w:rsidR="0005036E" w:rsidRDefault="0005036E" w:rsidP="00223B0E">
            <w:pPr>
              <w:pStyle w:val="22"/>
              <w:framePr w:w="9974" w:wrap="notBeside" w:vAnchor="text" w:hAnchor="text" w:xAlign="center" w:y="1"/>
              <w:shd w:val="clear" w:color="auto" w:fill="auto"/>
              <w:spacing w:line="245" w:lineRule="exact"/>
            </w:pPr>
            <w:r>
              <w:rPr>
                <w:rStyle w:val="1"/>
              </w:rPr>
              <w:t>Талон/смарт-картка (далі- Талон) не є Товаром. Постачальник зобов’язаний поставити Покупцю Товар у кількості і асортименті, які зазначені в Талонах.</w:t>
            </w:r>
          </w:p>
          <w:p w14:paraId="0EFF57A0" w14:textId="6283462B" w:rsidR="0005036E" w:rsidRPr="00691AAC" w:rsidRDefault="0005036E" w:rsidP="00223B0E">
            <w:pPr>
              <w:pStyle w:val="22"/>
              <w:framePr w:w="9974" w:wrap="notBeside" w:vAnchor="text" w:hAnchor="text" w:xAlign="center" w:y="1"/>
              <w:shd w:val="clear" w:color="auto" w:fill="auto"/>
              <w:spacing w:line="245" w:lineRule="exact"/>
              <w:ind w:firstLine="560"/>
              <w:rPr>
                <w:lang w:val="uk-UA"/>
              </w:rPr>
            </w:pPr>
            <w:r>
              <w:rPr>
                <w:rStyle w:val="1"/>
              </w:rPr>
              <w:t xml:space="preserve">3 моменту отримання заявки від Замовника, учасник повинен забезпечити доставку протягом 1 календарного дня. Постачальник зобов’язаний передати Покупцю Талони за адресою Замовника за адресою: вул. Центральна, 2, с. </w:t>
            </w:r>
            <w:proofErr w:type="spellStart"/>
            <w:r>
              <w:rPr>
                <w:rStyle w:val="1"/>
              </w:rPr>
              <w:t>Панфили</w:t>
            </w:r>
            <w:proofErr w:type="spellEnd"/>
            <w:r>
              <w:rPr>
                <w:rStyle w:val="1"/>
              </w:rPr>
              <w:t xml:space="preserve">, </w:t>
            </w:r>
            <w:r w:rsidR="00691AAC" w:rsidRPr="00C240FE">
              <w:rPr>
                <w:rStyle w:val="1"/>
              </w:rPr>
              <w:t>Бориспільський</w:t>
            </w:r>
            <w:r>
              <w:rPr>
                <w:rStyle w:val="1"/>
              </w:rPr>
              <w:t xml:space="preserve"> р-н, Київська </w:t>
            </w:r>
            <w:r w:rsidRPr="00691AAC">
              <w:rPr>
                <w:rStyle w:val="1"/>
              </w:rPr>
              <w:t xml:space="preserve">обл., </w:t>
            </w:r>
            <w:r>
              <w:rPr>
                <w:rStyle w:val="1"/>
              </w:rPr>
              <w:t>07750.</w:t>
            </w:r>
          </w:p>
          <w:p w14:paraId="74D148D3" w14:textId="77777777" w:rsidR="0005036E" w:rsidRPr="00691AAC" w:rsidRDefault="0005036E" w:rsidP="00223B0E">
            <w:pPr>
              <w:pStyle w:val="22"/>
              <w:framePr w:w="9974" w:wrap="notBeside" w:vAnchor="text" w:hAnchor="text" w:xAlign="center" w:y="1"/>
              <w:shd w:val="clear" w:color="auto" w:fill="auto"/>
              <w:spacing w:line="245" w:lineRule="exact"/>
              <w:rPr>
                <w:lang w:val="uk-UA"/>
              </w:rPr>
            </w:pPr>
            <w:r>
              <w:rPr>
                <w:rStyle w:val="a7"/>
              </w:rPr>
              <w:t xml:space="preserve">Показники якості повинні відповідати значенням норм </w:t>
            </w:r>
            <w:r>
              <w:rPr>
                <w:rStyle w:val="1"/>
              </w:rPr>
              <w:t xml:space="preserve">за </w:t>
            </w:r>
            <w:r>
              <w:rPr>
                <w:rStyle w:val="a7"/>
              </w:rPr>
              <w:t>екологічним класом Євро5.</w:t>
            </w:r>
          </w:p>
        </w:tc>
      </w:tr>
    </w:tbl>
    <w:p w14:paraId="1775AC43" w14:textId="77777777" w:rsidR="0005036E" w:rsidRPr="00691AAC" w:rsidRDefault="0005036E" w:rsidP="0005036E">
      <w:pPr>
        <w:pStyle w:val="a9"/>
        <w:framePr w:w="9974" w:wrap="notBeside" w:vAnchor="text" w:hAnchor="text" w:xAlign="center" w:y="1"/>
        <w:shd w:val="clear" w:color="auto" w:fill="auto"/>
        <w:ind w:firstLine="0"/>
        <w:rPr>
          <w:rStyle w:val="aa"/>
        </w:rPr>
      </w:pPr>
    </w:p>
    <w:p w14:paraId="37D1C716" w14:textId="77777777" w:rsidR="0005036E" w:rsidRPr="00691AAC" w:rsidRDefault="0005036E" w:rsidP="0005036E">
      <w:pPr>
        <w:rPr>
          <w:sz w:val="2"/>
          <w:szCs w:val="2"/>
          <w:lang w:val="uk-UA"/>
        </w:rPr>
      </w:pPr>
    </w:p>
    <w:p w14:paraId="0153BEB3" w14:textId="77777777" w:rsidR="0005036E" w:rsidRDefault="0005036E" w:rsidP="0005036E">
      <w:pPr>
        <w:pStyle w:val="a9"/>
        <w:shd w:val="clear" w:color="auto" w:fill="auto"/>
        <w:ind w:firstLine="0"/>
        <w:rPr>
          <w:rStyle w:val="aa"/>
        </w:rPr>
      </w:pPr>
      <w:r w:rsidRPr="00691AAC">
        <w:rPr>
          <w:rStyle w:val="aa"/>
        </w:rPr>
        <w:t xml:space="preserve">2. </w:t>
      </w:r>
      <w:r>
        <w:rPr>
          <w:rStyle w:val="aa"/>
        </w:rPr>
        <w:t xml:space="preserve">Технічні та якісні характеристики предмета закупівлі </w:t>
      </w:r>
    </w:p>
    <w:p w14:paraId="416FD756" w14:textId="33FB9126" w:rsidR="0005036E" w:rsidRPr="0005036E" w:rsidRDefault="0005036E" w:rsidP="0005036E">
      <w:pPr>
        <w:pStyle w:val="a9"/>
        <w:shd w:val="clear" w:color="auto" w:fill="auto"/>
        <w:ind w:firstLine="0"/>
        <w:rPr>
          <w:rStyle w:val="23"/>
          <w:b w:val="0"/>
          <w:bCs w:val="0"/>
          <w:color w:val="auto"/>
          <w:sz w:val="22"/>
          <w:szCs w:val="22"/>
        </w:rPr>
      </w:pPr>
      <w:r w:rsidRPr="0005036E">
        <w:rPr>
          <w:rStyle w:val="aa"/>
          <w:sz w:val="22"/>
          <w:szCs w:val="22"/>
        </w:rPr>
        <w:t xml:space="preserve">   </w:t>
      </w:r>
      <w:r w:rsidRPr="0005036E">
        <w:rPr>
          <w:color w:val="000000"/>
          <w:sz w:val="22"/>
          <w:szCs w:val="22"/>
          <w:lang w:val="uk-UA"/>
        </w:rPr>
        <w:t>2.1. Учасник повинен здійснювати продаж Товару відповідно до постанови Кабінету Міністрів України «Про затвердження Правил роздрібної торгівлі нафтопродуктами» від 20.12.1997 № 1442.</w:t>
      </w:r>
    </w:p>
    <w:p w14:paraId="1A852F64" w14:textId="77777777" w:rsidR="0005036E" w:rsidRPr="0005036E" w:rsidRDefault="0005036E" w:rsidP="0005036E">
      <w:pPr>
        <w:widowControl w:val="0"/>
        <w:numPr>
          <w:ilvl w:val="0"/>
          <w:numId w:val="1"/>
        </w:numPr>
        <w:tabs>
          <w:tab w:val="left" w:pos="587"/>
        </w:tabs>
        <w:spacing w:before="162" w:after="208" w:line="245" w:lineRule="exact"/>
        <w:ind w:left="200" w:right="360"/>
        <w:jc w:val="both"/>
        <w:rPr>
          <w:rStyle w:val="23"/>
          <w:b w:val="0"/>
          <w:bCs w:val="0"/>
          <w:color w:val="auto"/>
          <w:sz w:val="22"/>
          <w:szCs w:val="22"/>
        </w:rPr>
      </w:pPr>
      <w:r w:rsidRPr="0005036E">
        <w:rPr>
          <w:rStyle w:val="23"/>
          <w:b w:val="0"/>
          <w:bCs w:val="0"/>
          <w:sz w:val="22"/>
          <w:szCs w:val="22"/>
        </w:rPr>
        <w:t xml:space="preserve">Обов’язковою умовою участі у торгах є необхідність доставки Товару </w:t>
      </w:r>
      <w:r w:rsidRPr="0005036E">
        <w:rPr>
          <w:rStyle w:val="24"/>
          <w:b w:val="0"/>
          <w:bCs w:val="0"/>
          <w:sz w:val="22"/>
          <w:szCs w:val="22"/>
        </w:rPr>
        <w:t xml:space="preserve">(Наливом </w:t>
      </w:r>
      <w:r w:rsidRPr="0005036E">
        <w:rPr>
          <w:rStyle w:val="23"/>
          <w:sz w:val="22"/>
          <w:szCs w:val="22"/>
        </w:rPr>
        <w:t>-</w:t>
      </w:r>
      <w:r w:rsidRPr="0005036E">
        <w:rPr>
          <w:rStyle w:val="23"/>
          <w:b w:val="0"/>
          <w:bCs w:val="0"/>
          <w:sz w:val="22"/>
          <w:szCs w:val="22"/>
        </w:rPr>
        <w:t xml:space="preserve"> Бензин марки А-92 та Дизельне паливо) учасником до місцезнаходження Замовника. Зазначена вимога включається до Договору про закупівлю. </w:t>
      </w:r>
    </w:p>
    <w:p w14:paraId="0721571F" w14:textId="77777777" w:rsidR="0005036E" w:rsidRPr="0005036E" w:rsidRDefault="0005036E" w:rsidP="0005036E">
      <w:pPr>
        <w:pStyle w:val="22"/>
        <w:numPr>
          <w:ilvl w:val="0"/>
          <w:numId w:val="1"/>
        </w:numPr>
        <w:shd w:val="clear" w:color="auto" w:fill="auto"/>
        <w:tabs>
          <w:tab w:val="left" w:pos="587"/>
        </w:tabs>
        <w:spacing w:after="176" w:line="210" w:lineRule="exact"/>
        <w:ind w:left="200"/>
        <w:rPr>
          <w:sz w:val="22"/>
          <w:szCs w:val="22"/>
        </w:rPr>
      </w:pPr>
      <w:r w:rsidRPr="0005036E">
        <w:rPr>
          <w:color w:val="000000"/>
          <w:sz w:val="22"/>
          <w:szCs w:val="22"/>
          <w:lang w:val="uk-UA"/>
        </w:rPr>
        <w:t>Товар повинен бути літнім або зимовим, відповідно до сезону.</w:t>
      </w:r>
    </w:p>
    <w:p w14:paraId="2517F1B7" w14:textId="77777777" w:rsidR="0005036E" w:rsidRPr="0005036E" w:rsidRDefault="0005036E" w:rsidP="0005036E">
      <w:pPr>
        <w:pStyle w:val="22"/>
        <w:numPr>
          <w:ilvl w:val="0"/>
          <w:numId w:val="1"/>
        </w:numPr>
        <w:shd w:val="clear" w:color="auto" w:fill="auto"/>
        <w:tabs>
          <w:tab w:val="left" w:pos="587"/>
        </w:tabs>
        <w:spacing w:line="250" w:lineRule="exact"/>
        <w:ind w:left="200" w:right="360"/>
        <w:rPr>
          <w:sz w:val="22"/>
          <w:szCs w:val="22"/>
        </w:rPr>
      </w:pPr>
      <w:r w:rsidRPr="0005036E">
        <w:rPr>
          <w:color w:val="000000"/>
          <w:sz w:val="22"/>
          <w:szCs w:val="22"/>
          <w:lang w:val="uk-UA"/>
        </w:rPr>
        <w:t>Якість Товару повинна відповідати діючим в Україні державним стандартам і підтверджуватися Сертифікатом відповідності підприємства-виробника. Підтвердженням якості з боку учасника є паспорт технічного контролю (якості) нафтопродукту на відповідність вимог ДСТУ 7687:2015 «Бензини автомобільні Євро. Технічні умови»** (бензин) та ДСТУ 7688:2015 «Паливо дизельне Євро. Технічні умови»** (дизельне паливо)**.</w:t>
      </w:r>
    </w:p>
    <w:p w14:paraId="22A0CED3" w14:textId="77777777" w:rsidR="0005036E" w:rsidRPr="0005036E" w:rsidRDefault="0005036E" w:rsidP="0005036E">
      <w:pPr>
        <w:pStyle w:val="22"/>
        <w:numPr>
          <w:ilvl w:val="0"/>
          <w:numId w:val="1"/>
        </w:numPr>
        <w:shd w:val="clear" w:color="auto" w:fill="auto"/>
        <w:tabs>
          <w:tab w:val="left" w:pos="448"/>
        </w:tabs>
        <w:spacing w:after="221" w:line="216" w:lineRule="exact"/>
        <w:ind w:left="60" w:right="60"/>
        <w:rPr>
          <w:sz w:val="22"/>
          <w:szCs w:val="22"/>
        </w:rPr>
      </w:pPr>
      <w:r w:rsidRPr="0005036E">
        <w:rPr>
          <w:color w:val="000000"/>
          <w:sz w:val="22"/>
          <w:szCs w:val="22"/>
          <w:lang w:val="uk-UA"/>
        </w:rPr>
        <w:t>Об’єм партії Товару визначається Замовником самостійно та доводиться до учасника відповідною заявкою.</w:t>
      </w:r>
    </w:p>
    <w:p w14:paraId="0E2B4A39" w14:textId="447F7CBD" w:rsidR="0005036E" w:rsidRPr="0005036E" w:rsidRDefault="0005036E" w:rsidP="0005036E">
      <w:pPr>
        <w:pStyle w:val="22"/>
        <w:numPr>
          <w:ilvl w:val="0"/>
          <w:numId w:val="1"/>
        </w:numPr>
        <w:shd w:val="clear" w:color="auto" w:fill="auto"/>
        <w:tabs>
          <w:tab w:val="left" w:pos="448"/>
        </w:tabs>
        <w:spacing w:after="252"/>
        <w:ind w:left="60" w:right="60"/>
        <w:rPr>
          <w:sz w:val="22"/>
          <w:szCs w:val="22"/>
        </w:rPr>
      </w:pPr>
      <w:r w:rsidRPr="0005036E">
        <w:rPr>
          <w:color w:val="000000"/>
          <w:sz w:val="22"/>
          <w:szCs w:val="22"/>
          <w:lang w:val="uk-UA"/>
        </w:rPr>
        <w:t xml:space="preserve">З моменту отримання заявки від Замовника, учасник повинен забезпечити доставку замовленого Товару дрібнооптовими партіями відповідним транспортом (бензовоз, тощо) протягом 1 календарного дня за адресою: вул. Центральна, 2, с. </w:t>
      </w:r>
      <w:proofErr w:type="spellStart"/>
      <w:r w:rsidRPr="0005036E">
        <w:rPr>
          <w:color w:val="000000"/>
          <w:sz w:val="22"/>
          <w:szCs w:val="22"/>
          <w:lang w:val="uk-UA"/>
        </w:rPr>
        <w:t>Панфили</w:t>
      </w:r>
      <w:proofErr w:type="spellEnd"/>
      <w:r w:rsidRPr="0005036E">
        <w:rPr>
          <w:color w:val="000000"/>
          <w:sz w:val="22"/>
          <w:szCs w:val="22"/>
          <w:lang w:val="uk-UA"/>
        </w:rPr>
        <w:t xml:space="preserve">, Бориспільський  район, Київська </w:t>
      </w:r>
      <w:r w:rsidRPr="0005036E">
        <w:rPr>
          <w:color w:val="000000"/>
          <w:sz w:val="22"/>
          <w:szCs w:val="22"/>
        </w:rPr>
        <w:t xml:space="preserve">обл., </w:t>
      </w:r>
      <w:r w:rsidRPr="0005036E">
        <w:rPr>
          <w:color w:val="000000"/>
          <w:sz w:val="22"/>
          <w:szCs w:val="22"/>
          <w:lang w:val="uk-UA"/>
        </w:rPr>
        <w:t>07750.</w:t>
      </w:r>
    </w:p>
    <w:p w14:paraId="2DCB30D1" w14:textId="77777777" w:rsidR="0005036E" w:rsidRPr="0005036E" w:rsidRDefault="0005036E" w:rsidP="0005036E">
      <w:pPr>
        <w:pStyle w:val="22"/>
        <w:numPr>
          <w:ilvl w:val="0"/>
          <w:numId w:val="1"/>
        </w:numPr>
        <w:shd w:val="clear" w:color="auto" w:fill="auto"/>
        <w:tabs>
          <w:tab w:val="left" w:pos="448"/>
        </w:tabs>
        <w:spacing w:line="226" w:lineRule="exact"/>
        <w:ind w:left="60" w:right="60"/>
        <w:rPr>
          <w:sz w:val="22"/>
          <w:szCs w:val="22"/>
        </w:rPr>
      </w:pPr>
      <w:r w:rsidRPr="0005036E">
        <w:rPr>
          <w:color w:val="000000"/>
          <w:sz w:val="22"/>
          <w:szCs w:val="22"/>
          <w:lang w:val="uk-UA"/>
        </w:rPr>
        <w:t>Для підтвердження відповідності ТП технічним, якісним та кількісним характеристикам предмета закупівлі учасник у складі ТП повинен надати:</w:t>
      </w:r>
    </w:p>
    <w:p w14:paraId="671CA009" w14:textId="77777777" w:rsidR="0005036E" w:rsidRPr="0005036E" w:rsidRDefault="0005036E" w:rsidP="0005036E">
      <w:pPr>
        <w:widowControl w:val="0"/>
        <w:numPr>
          <w:ilvl w:val="0"/>
          <w:numId w:val="2"/>
        </w:numPr>
        <w:tabs>
          <w:tab w:val="left" w:pos="226"/>
        </w:tabs>
        <w:spacing w:line="210" w:lineRule="exact"/>
        <w:ind w:left="60"/>
        <w:jc w:val="both"/>
        <w:rPr>
          <w:sz w:val="22"/>
          <w:szCs w:val="22"/>
        </w:rPr>
      </w:pPr>
      <w:r w:rsidRPr="0005036E">
        <w:rPr>
          <w:rStyle w:val="23"/>
          <w:b w:val="0"/>
          <w:bCs w:val="0"/>
          <w:sz w:val="22"/>
          <w:szCs w:val="22"/>
        </w:rPr>
        <w:t xml:space="preserve">Копію </w:t>
      </w:r>
      <w:r w:rsidRPr="0005036E">
        <w:rPr>
          <w:color w:val="000000"/>
          <w:sz w:val="22"/>
          <w:szCs w:val="22"/>
          <w:lang w:val="uk-UA"/>
        </w:rPr>
        <w:t>сертифікату (паспорту) якості та/або відповідності Товару державним нормам та</w:t>
      </w:r>
    </w:p>
    <w:p w14:paraId="50345881" w14:textId="77777777" w:rsidR="0005036E" w:rsidRPr="0005036E" w:rsidRDefault="0005036E" w:rsidP="0005036E">
      <w:pPr>
        <w:spacing w:after="188" w:line="210" w:lineRule="exact"/>
        <w:ind w:left="60"/>
        <w:jc w:val="both"/>
        <w:rPr>
          <w:sz w:val="22"/>
          <w:szCs w:val="22"/>
        </w:rPr>
      </w:pPr>
      <w:r w:rsidRPr="0005036E">
        <w:rPr>
          <w:color w:val="000000"/>
          <w:sz w:val="22"/>
          <w:szCs w:val="22"/>
          <w:lang w:val="uk-UA"/>
        </w:rPr>
        <w:t>стандартам.</w:t>
      </w:r>
    </w:p>
    <w:p w14:paraId="03342189" w14:textId="77777777" w:rsidR="0005036E" w:rsidRPr="0005036E" w:rsidRDefault="0005036E" w:rsidP="0005036E">
      <w:pPr>
        <w:pStyle w:val="40"/>
        <w:numPr>
          <w:ilvl w:val="0"/>
          <w:numId w:val="1"/>
        </w:numPr>
        <w:shd w:val="clear" w:color="auto" w:fill="auto"/>
        <w:tabs>
          <w:tab w:val="left" w:pos="448"/>
        </w:tabs>
        <w:spacing w:before="0"/>
        <w:ind w:left="60"/>
        <w:rPr>
          <w:sz w:val="22"/>
          <w:szCs w:val="22"/>
        </w:rPr>
      </w:pPr>
      <w:r w:rsidRPr="0005036E">
        <w:rPr>
          <w:color w:val="000000"/>
          <w:sz w:val="22"/>
          <w:szCs w:val="22"/>
          <w:lang w:val="uk-UA"/>
        </w:rPr>
        <w:lastRenderedPageBreak/>
        <w:t xml:space="preserve">- Обов’язковими умовами для обслуговування за </w:t>
      </w:r>
      <w:r w:rsidRPr="0005036E">
        <w:rPr>
          <w:rStyle w:val="410pt"/>
          <w:sz w:val="22"/>
          <w:szCs w:val="22"/>
        </w:rPr>
        <w:t xml:space="preserve">талонами/смарт-картками </w:t>
      </w:r>
      <w:r w:rsidRPr="0005036E">
        <w:rPr>
          <w:color w:val="000000"/>
          <w:sz w:val="22"/>
          <w:szCs w:val="22"/>
          <w:lang w:val="uk-UA"/>
        </w:rPr>
        <w:t>є:</w:t>
      </w:r>
    </w:p>
    <w:p w14:paraId="01F741FD" w14:textId="0866AFFC" w:rsidR="0005036E" w:rsidRPr="0005036E" w:rsidRDefault="0005036E" w:rsidP="0005036E">
      <w:pPr>
        <w:pStyle w:val="22"/>
        <w:shd w:val="clear" w:color="auto" w:fill="auto"/>
        <w:ind w:left="60" w:right="60"/>
        <w:rPr>
          <w:sz w:val="22"/>
          <w:szCs w:val="22"/>
        </w:rPr>
      </w:pPr>
      <w:r>
        <w:rPr>
          <w:color w:val="000000"/>
          <w:sz w:val="22"/>
          <w:szCs w:val="22"/>
          <w:lang w:val="uk-UA"/>
        </w:rPr>
        <w:t xml:space="preserve"> - н</w:t>
      </w:r>
      <w:r w:rsidRPr="0005036E">
        <w:rPr>
          <w:color w:val="000000"/>
          <w:sz w:val="22"/>
          <w:szCs w:val="22"/>
          <w:lang w:val="uk-UA"/>
        </w:rPr>
        <w:t>аявність мережі автозаправних станцій (чи АЗС партнерів) у всіх областях України, з відстанню між найближчими АЗС не більше ніж 100 км через розгалужену стаціонарну мережу АЗС, розташовану на автомобільних дорогах загального користування державного значення (не менше 1 стаціонарної АЗС у кожній адміністративно-територіальній одиниці (області) України), які оснащені паливно-роздавальними колонками для Бензину А-95.</w:t>
      </w:r>
    </w:p>
    <w:p w14:paraId="05AB49C1" w14:textId="257EC3C8" w:rsidR="0005036E" w:rsidRPr="0005036E" w:rsidRDefault="0005036E" w:rsidP="0005036E">
      <w:pPr>
        <w:ind w:left="60" w:right="60"/>
        <w:jc w:val="both"/>
        <w:rPr>
          <w:sz w:val="22"/>
          <w:szCs w:val="22"/>
        </w:rPr>
      </w:pPr>
      <w:r w:rsidRPr="0005036E">
        <w:rPr>
          <w:color w:val="000000"/>
          <w:sz w:val="22"/>
          <w:szCs w:val="22"/>
          <w:lang w:val="uk-UA"/>
        </w:rPr>
        <w:t xml:space="preserve">• Наявність АЗС Київська область </w:t>
      </w:r>
      <w:r w:rsidRPr="0005036E">
        <w:rPr>
          <w:bCs/>
          <w:sz w:val="22"/>
          <w:szCs w:val="22"/>
        </w:rPr>
        <w:t>Бориспільський  район</w:t>
      </w:r>
      <w:r w:rsidRPr="0005036E">
        <w:rPr>
          <w:color w:val="000000"/>
          <w:sz w:val="22"/>
          <w:szCs w:val="22"/>
          <w:lang w:val="uk-UA"/>
        </w:rPr>
        <w:t xml:space="preserve">, одна з яких повинна знаходитись на відстані не більше 12 км. від об’єкту Замовника (вул. Центральна, 2, с. </w:t>
      </w:r>
      <w:proofErr w:type="spellStart"/>
      <w:r w:rsidRPr="0005036E">
        <w:rPr>
          <w:color w:val="000000"/>
          <w:sz w:val="22"/>
          <w:szCs w:val="22"/>
          <w:lang w:val="uk-UA"/>
        </w:rPr>
        <w:t>Панфили</w:t>
      </w:r>
      <w:proofErr w:type="spellEnd"/>
      <w:r w:rsidRPr="0005036E">
        <w:rPr>
          <w:color w:val="000000"/>
          <w:sz w:val="22"/>
          <w:szCs w:val="22"/>
          <w:lang w:val="uk-UA"/>
        </w:rPr>
        <w:t xml:space="preserve">, </w:t>
      </w:r>
      <w:r w:rsidRPr="0005036E">
        <w:rPr>
          <w:bCs/>
          <w:sz w:val="22"/>
          <w:szCs w:val="22"/>
        </w:rPr>
        <w:t>Бориспільський  район</w:t>
      </w:r>
      <w:r w:rsidRPr="0005036E">
        <w:rPr>
          <w:color w:val="000000"/>
          <w:sz w:val="22"/>
          <w:szCs w:val="22"/>
          <w:lang w:val="uk-UA"/>
        </w:rPr>
        <w:t xml:space="preserve">, Київська </w:t>
      </w:r>
      <w:r w:rsidRPr="0005036E">
        <w:rPr>
          <w:color w:val="000000"/>
          <w:sz w:val="22"/>
          <w:szCs w:val="22"/>
        </w:rPr>
        <w:t xml:space="preserve">обл., </w:t>
      </w:r>
      <w:r w:rsidRPr="0005036E">
        <w:rPr>
          <w:color w:val="000000"/>
          <w:sz w:val="22"/>
          <w:szCs w:val="22"/>
          <w:lang w:val="uk-UA"/>
        </w:rPr>
        <w:t>07750);</w:t>
      </w:r>
    </w:p>
    <w:p w14:paraId="17391620" w14:textId="77777777" w:rsidR="0005036E" w:rsidRPr="0005036E" w:rsidRDefault="0005036E" w:rsidP="0005036E">
      <w:pPr>
        <w:pStyle w:val="22"/>
        <w:numPr>
          <w:ilvl w:val="0"/>
          <w:numId w:val="2"/>
        </w:numPr>
        <w:shd w:val="clear" w:color="auto" w:fill="auto"/>
        <w:tabs>
          <w:tab w:val="left" w:pos="226"/>
        </w:tabs>
        <w:ind w:left="60" w:right="60"/>
        <w:rPr>
          <w:sz w:val="22"/>
          <w:szCs w:val="22"/>
        </w:rPr>
      </w:pPr>
      <w:r w:rsidRPr="0005036E">
        <w:rPr>
          <w:color w:val="000000"/>
          <w:sz w:val="22"/>
          <w:szCs w:val="22"/>
          <w:lang w:val="uk-UA"/>
        </w:rPr>
        <w:t>Паливо відпускається на підставі паливних смарт-карток та/або талонів, які повинні бути чинні (дійсні) на всій території України строком протягом терміну, зазначеному у видатковій накладній.</w:t>
      </w:r>
    </w:p>
    <w:p w14:paraId="04129180" w14:textId="77777777" w:rsidR="0005036E" w:rsidRPr="0005036E" w:rsidRDefault="0005036E" w:rsidP="0005036E">
      <w:pPr>
        <w:pStyle w:val="22"/>
        <w:numPr>
          <w:ilvl w:val="0"/>
          <w:numId w:val="2"/>
        </w:numPr>
        <w:shd w:val="clear" w:color="auto" w:fill="auto"/>
        <w:tabs>
          <w:tab w:val="left" w:pos="226"/>
        </w:tabs>
        <w:ind w:left="60" w:right="60"/>
        <w:rPr>
          <w:sz w:val="22"/>
          <w:szCs w:val="22"/>
        </w:rPr>
      </w:pPr>
      <w:r w:rsidRPr="0005036E">
        <w:rPr>
          <w:color w:val="000000"/>
          <w:sz w:val="22"/>
          <w:szCs w:val="22"/>
          <w:lang w:val="uk-UA"/>
        </w:rPr>
        <w:t>Відпуск нафтопродуктів Замовнику здійснюється по смарт-карткам та/або талонам на пальне, що є підставою для відвантаження Товару зі всіх АЗС Учасника. Заправка автотранспорту здійснюється відповідно до потреб Замовника.</w:t>
      </w:r>
    </w:p>
    <w:p w14:paraId="714BE9F4" w14:textId="77777777" w:rsidR="0005036E" w:rsidRDefault="0005036E" w:rsidP="0005036E">
      <w:pPr>
        <w:pStyle w:val="30"/>
        <w:shd w:val="clear" w:color="auto" w:fill="auto"/>
        <w:ind w:left="60" w:right="580"/>
        <w:jc w:val="left"/>
      </w:pPr>
      <w:r>
        <w:rPr>
          <w:color w:val="000000"/>
          <w:lang w:val="uk-UA"/>
        </w:rPr>
        <w:t>технічні характеристики еквіваленту не повинні бути гіршими. У випадку надання учасником еквіваленту він повинен надати порівняльну таблицю технічних та якісних характеристик запропонованого Товару з Товаром, який вимагається Замовником.</w:t>
      </w:r>
    </w:p>
    <w:p w14:paraId="085B18A0" w14:textId="77777777" w:rsidR="0005036E" w:rsidRDefault="0005036E" w:rsidP="0005036E">
      <w:pPr>
        <w:pStyle w:val="30"/>
        <w:shd w:val="clear" w:color="auto" w:fill="auto"/>
        <w:spacing w:after="264"/>
        <w:ind w:left="60"/>
      </w:pPr>
      <w:r>
        <w:rPr>
          <w:rStyle w:val="355pt1pt"/>
          <w:i/>
          <w:iCs/>
        </w:rPr>
        <w:t xml:space="preserve">** </w:t>
      </w:r>
      <w:r>
        <w:rPr>
          <w:color w:val="000000"/>
          <w:lang w:val="uk-UA"/>
        </w:rPr>
        <w:t>або інші державні стандарти України, діючі на момент подання ТП.</w:t>
      </w:r>
    </w:p>
    <w:p w14:paraId="095DE0CA" w14:textId="77777777" w:rsidR="00102DD9" w:rsidRPr="00DC02C1" w:rsidRDefault="00102DD9" w:rsidP="00102DD9">
      <w:pPr>
        <w:pStyle w:val="a3"/>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Pr>
          <w:color w:val="333333"/>
          <w:shd w:val="clear" w:color="auto" w:fill="FFFFFF"/>
        </w:rPr>
        <w:t xml:space="preserve">                  </w:t>
      </w:r>
      <w:r w:rsidRPr="00DC02C1">
        <w:t>_______</w:t>
      </w:r>
      <w:r>
        <w:t xml:space="preserve">                   </w:t>
      </w:r>
      <w:r w:rsidRPr="00DC02C1">
        <w:t>_____________</w:t>
      </w:r>
      <w:r w:rsidRPr="00DC02C1">
        <w:tab/>
      </w:r>
      <w:r>
        <w:t xml:space="preserve">                                                 </w:t>
      </w:r>
      <w:r w:rsidRPr="00DC02C1">
        <w:t>___________</w:t>
      </w:r>
    </w:p>
    <w:p w14:paraId="718558B5" w14:textId="77777777" w:rsidR="00102DD9" w:rsidRPr="00DC02C1" w:rsidRDefault="00102DD9" w:rsidP="00102DD9">
      <w:pPr>
        <w:ind w:firstLine="539"/>
        <w:jc w:val="both"/>
        <w:rPr>
          <w:i/>
          <w:iCs/>
        </w:rPr>
      </w:pPr>
      <w:r w:rsidRPr="00DC02C1">
        <w:rPr>
          <w:i/>
          <w:iCs/>
        </w:rPr>
        <w:t xml:space="preserve">Посада                підпис уповноваженої особи Учасника </w:t>
      </w:r>
      <w:r w:rsidRPr="00DC02C1">
        <w:rPr>
          <w:i/>
          <w:iCs/>
        </w:rPr>
        <w:tab/>
      </w:r>
      <w:r w:rsidRPr="00DC02C1">
        <w:rPr>
          <w:i/>
          <w:iCs/>
        </w:rPr>
        <w:tab/>
      </w:r>
      <w:r w:rsidRPr="00DC02C1">
        <w:rPr>
          <w:i/>
          <w:iCs/>
        </w:rPr>
        <w:tab/>
        <w:t xml:space="preserve">    ПІБ</w:t>
      </w:r>
    </w:p>
    <w:p w14:paraId="23A901DB" w14:textId="77777777" w:rsidR="00102DD9" w:rsidRDefault="00102DD9" w:rsidP="00102DD9">
      <w:pPr>
        <w:widowControl w:val="0"/>
        <w:ind w:right="113" w:firstLine="567"/>
        <w:contextualSpacing/>
        <w:jc w:val="both"/>
        <w:rPr>
          <w:b/>
          <w:i/>
          <w:iCs/>
          <w:lang w:val="uk-UA"/>
        </w:rPr>
      </w:pPr>
    </w:p>
    <w:p w14:paraId="41EF377E" w14:textId="1A517DAE" w:rsidR="00102DD9" w:rsidRDefault="00102DD9" w:rsidP="00102DD9">
      <w:pPr>
        <w:widowControl w:val="0"/>
        <w:ind w:right="113" w:firstLine="567"/>
        <w:contextualSpacing/>
        <w:jc w:val="both"/>
        <w:rPr>
          <w:lang w:val="uk-UA"/>
        </w:rPr>
      </w:pPr>
      <w:r w:rsidRPr="0015264D">
        <w:rPr>
          <w:b/>
          <w:i/>
          <w:iCs/>
          <w:lang w:val="uk-UA"/>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b/>
          <w:i/>
          <w:iCs/>
        </w:rPr>
        <w:t>(за наявності)</w:t>
      </w:r>
      <w:r>
        <w:rPr>
          <w:b/>
          <w:i/>
          <w:iCs/>
          <w:lang w:val="uk-UA"/>
        </w:rPr>
        <w:t>.</w:t>
      </w:r>
    </w:p>
    <w:sectPr w:rsidR="0010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C5D10"/>
    <w:multiLevelType w:val="multilevel"/>
    <w:tmpl w:val="161EE9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D505B1"/>
    <w:multiLevelType w:val="multilevel"/>
    <w:tmpl w:val="0EBA6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9252976">
    <w:abstractNumId w:val="0"/>
  </w:num>
  <w:num w:numId="2" w16cid:durableId="113660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D9"/>
    <w:rsid w:val="0005036E"/>
    <w:rsid w:val="00102DD9"/>
    <w:rsid w:val="00691AAC"/>
    <w:rsid w:val="009428D6"/>
    <w:rsid w:val="009D3FD8"/>
    <w:rsid w:val="00A86579"/>
    <w:rsid w:val="00C2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B28F"/>
  <w15:docId w15:val="{9CB399A3-89BE-DF4D-8EFD-3DEAE848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DD9"/>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4"/>
    <w:qFormat/>
    <w:rsid w:val="00102DD9"/>
    <w:pPr>
      <w:spacing w:before="100" w:beforeAutospacing="1" w:after="100" w:afterAutospacing="1"/>
    </w:pPr>
    <w:rPr>
      <w:lang w:val="uk-UA" w:eastAsia="uk-UA"/>
    </w:rPr>
  </w:style>
  <w:style w:type="paragraph" w:styleId="2">
    <w:name w:val="Body Text Indent 2"/>
    <w:basedOn w:val="a"/>
    <w:link w:val="20"/>
    <w:semiHidden/>
    <w:unhideWhenUsed/>
    <w:rsid w:val="00102DD9"/>
    <w:pPr>
      <w:spacing w:after="120" w:line="480" w:lineRule="auto"/>
      <w:ind w:left="283"/>
    </w:pPr>
    <w:rPr>
      <w:lang w:val="uk-UA" w:eastAsia="uk-UA"/>
    </w:rPr>
  </w:style>
  <w:style w:type="character" w:customStyle="1" w:styleId="20">
    <w:name w:val="Основной текст с отступом 2 Знак"/>
    <w:basedOn w:val="a0"/>
    <w:link w:val="2"/>
    <w:semiHidden/>
    <w:rsid w:val="00102DD9"/>
    <w:rPr>
      <w:rFonts w:ascii="Times New Roman" w:eastAsia="Times New Roman" w:hAnsi="Times New Roman" w:cs="Times New Roman"/>
      <w:kern w:val="0"/>
      <w:lang w:val="uk-UA" w:eastAsia="uk-UA"/>
      <w14:ligatures w14:val="none"/>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102DD9"/>
    <w:rPr>
      <w:rFonts w:ascii="Times New Roman" w:eastAsia="Times New Roman" w:hAnsi="Times New Roman" w:cs="Times New Roman"/>
      <w:kern w:val="0"/>
      <w:lang w:val="uk-UA" w:eastAsia="uk-UA"/>
      <w14:ligatures w14:val="none"/>
    </w:rPr>
  </w:style>
  <w:style w:type="paragraph" w:customStyle="1" w:styleId="a5">
    <w:name w:val="Базовый"/>
    <w:uiPriority w:val="99"/>
    <w:rsid w:val="00102DD9"/>
    <w:pPr>
      <w:suppressAutoHyphens/>
    </w:pPr>
    <w:rPr>
      <w:rFonts w:ascii="Times New Roman" w:eastAsia="Times New Roman" w:hAnsi="Times New Roman" w:cs="Times New Roman"/>
      <w:kern w:val="0"/>
      <w:sz w:val="20"/>
      <w:szCs w:val="20"/>
      <w:lang w:val="uk-UA" w:eastAsia="ru-RU"/>
      <w14:ligatures w14:val="none"/>
    </w:rPr>
  </w:style>
  <w:style w:type="character" w:customStyle="1" w:styleId="21">
    <w:name w:val="Основной текст (2)_"/>
    <w:basedOn w:val="a0"/>
    <w:rsid w:val="0005036E"/>
    <w:rPr>
      <w:rFonts w:ascii="Times New Roman" w:eastAsia="Times New Roman" w:hAnsi="Times New Roman" w:cs="Times New Roman"/>
      <w:b/>
      <w:bCs/>
      <w:i w:val="0"/>
      <w:iCs w:val="0"/>
      <w:smallCaps w:val="0"/>
      <w:strike w:val="0"/>
      <w:sz w:val="21"/>
      <w:szCs w:val="21"/>
      <w:u w:val="none"/>
    </w:rPr>
  </w:style>
  <w:style w:type="character" w:customStyle="1" w:styleId="a6">
    <w:name w:val="Основной текст_"/>
    <w:basedOn w:val="a0"/>
    <w:link w:val="22"/>
    <w:rsid w:val="0005036E"/>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05036E"/>
    <w:rPr>
      <w:rFonts w:ascii="Times New Roman" w:eastAsia="Times New Roman" w:hAnsi="Times New Roman" w:cs="Times New Roman"/>
      <w:i/>
      <w:iCs/>
      <w:sz w:val="20"/>
      <w:szCs w:val="20"/>
      <w:shd w:val="clear" w:color="auto" w:fill="FFFFFF"/>
    </w:rPr>
  </w:style>
  <w:style w:type="character" w:customStyle="1" w:styleId="23">
    <w:name w:val="Основной текст (2) + Не полужирный"/>
    <w:basedOn w:val="21"/>
    <w:rsid w:val="0005036E"/>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7">
    <w:name w:val="Основной текст + Полужирный"/>
    <w:basedOn w:val="a6"/>
    <w:rsid w:val="0005036E"/>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1">
    <w:name w:val="Основной текст1"/>
    <w:basedOn w:val="a6"/>
    <w:rsid w:val="0005036E"/>
    <w:rPr>
      <w:rFonts w:ascii="Times New Roman" w:eastAsia="Times New Roman" w:hAnsi="Times New Roman" w:cs="Times New Roman"/>
      <w:color w:val="000000"/>
      <w:spacing w:val="0"/>
      <w:w w:val="100"/>
      <w:position w:val="0"/>
      <w:sz w:val="21"/>
      <w:szCs w:val="21"/>
      <w:shd w:val="clear" w:color="auto" w:fill="FFFFFF"/>
      <w:lang w:val="uk-UA"/>
    </w:rPr>
  </w:style>
  <w:style w:type="character" w:customStyle="1" w:styleId="a8">
    <w:name w:val="Подпись к таблице_"/>
    <w:basedOn w:val="a0"/>
    <w:link w:val="a9"/>
    <w:rsid w:val="0005036E"/>
    <w:rPr>
      <w:rFonts w:ascii="Times New Roman" w:eastAsia="Times New Roman" w:hAnsi="Times New Roman" w:cs="Times New Roman"/>
      <w:sz w:val="21"/>
      <w:szCs w:val="21"/>
      <w:shd w:val="clear" w:color="auto" w:fill="FFFFFF"/>
    </w:rPr>
  </w:style>
  <w:style w:type="character" w:customStyle="1" w:styleId="aa">
    <w:name w:val="Подпись к таблице + Полужирный"/>
    <w:basedOn w:val="a8"/>
    <w:rsid w:val="0005036E"/>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24">
    <w:name w:val="Основной текст (2)"/>
    <w:basedOn w:val="21"/>
    <w:rsid w:val="0005036E"/>
    <w:rPr>
      <w:rFonts w:ascii="Times New Roman" w:eastAsia="Times New Roman" w:hAnsi="Times New Roman" w:cs="Times New Roman"/>
      <w:b/>
      <w:bCs/>
      <w:i w:val="0"/>
      <w:iCs w:val="0"/>
      <w:smallCaps w:val="0"/>
      <w:strike w:val="0"/>
      <w:color w:val="000000"/>
      <w:spacing w:val="0"/>
      <w:w w:val="100"/>
      <w:position w:val="0"/>
      <w:sz w:val="21"/>
      <w:szCs w:val="21"/>
      <w:u w:val="single"/>
      <w:lang w:val="uk-UA"/>
    </w:rPr>
  </w:style>
  <w:style w:type="character" w:customStyle="1" w:styleId="4">
    <w:name w:val="Основной текст (4)_"/>
    <w:basedOn w:val="a0"/>
    <w:link w:val="40"/>
    <w:rsid w:val="0005036E"/>
    <w:rPr>
      <w:rFonts w:ascii="Times New Roman" w:eastAsia="Times New Roman" w:hAnsi="Times New Roman" w:cs="Times New Roman"/>
      <w:sz w:val="21"/>
      <w:szCs w:val="21"/>
      <w:shd w:val="clear" w:color="auto" w:fill="FFFFFF"/>
    </w:rPr>
  </w:style>
  <w:style w:type="character" w:customStyle="1" w:styleId="410pt">
    <w:name w:val="Основной текст (4) + 10 pt;Полужирный"/>
    <w:basedOn w:val="4"/>
    <w:rsid w:val="0005036E"/>
    <w:rPr>
      <w:rFonts w:ascii="Times New Roman" w:eastAsia="Times New Roman" w:hAnsi="Times New Roman" w:cs="Times New Roman"/>
      <w:b/>
      <w:bCs/>
      <w:color w:val="000000"/>
      <w:spacing w:val="0"/>
      <w:w w:val="100"/>
      <w:position w:val="0"/>
      <w:sz w:val="20"/>
      <w:szCs w:val="20"/>
      <w:u w:val="single"/>
      <w:shd w:val="clear" w:color="auto" w:fill="FFFFFF"/>
      <w:lang w:val="uk-UA"/>
    </w:rPr>
  </w:style>
  <w:style w:type="character" w:customStyle="1" w:styleId="355pt1pt">
    <w:name w:val="Основной текст (3) + 5;5 pt;Не курсив;Интервал 1 pt"/>
    <w:basedOn w:val="3"/>
    <w:rsid w:val="0005036E"/>
    <w:rPr>
      <w:rFonts w:ascii="Times New Roman" w:eastAsia="Times New Roman" w:hAnsi="Times New Roman" w:cs="Times New Roman"/>
      <w:i/>
      <w:iCs/>
      <w:color w:val="000000"/>
      <w:spacing w:val="20"/>
      <w:w w:val="100"/>
      <w:position w:val="0"/>
      <w:sz w:val="11"/>
      <w:szCs w:val="11"/>
      <w:shd w:val="clear" w:color="auto" w:fill="FFFFFF"/>
      <w:lang w:val="uk-UA"/>
    </w:rPr>
  </w:style>
  <w:style w:type="character" w:customStyle="1" w:styleId="5">
    <w:name w:val="Основной текст (5)_"/>
    <w:basedOn w:val="a0"/>
    <w:link w:val="50"/>
    <w:rsid w:val="0005036E"/>
    <w:rPr>
      <w:rFonts w:ascii="Times New Roman" w:eastAsia="Times New Roman" w:hAnsi="Times New Roman" w:cs="Times New Roman"/>
      <w:i/>
      <w:iCs/>
      <w:sz w:val="21"/>
      <w:szCs w:val="21"/>
      <w:shd w:val="clear" w:color="auto" w:fill="FFFFFF"/>
    </w:rPr>
  </w:style>
  <w:style w:type="character" w:customStyle="1" w:styleId="6">
    <w:name w:val="Основной текст (6)_"/>
    <w:basedOn w:val="a0"/>
    <w:link w:val="60"/>
    <w:rsid w:val="0005036E"/>
    <w:rPr>
      <w:rFonts w:ascii="Times New Roman" w:eastAsia="Times New Roman" w:hAnsi="Times New Roman" w:cs="Times New Roman"/>
      <w:b/>
      <w:bCs/>
      <w:i/>
      <w:iCs/>
      <w:sz w:val="22"/>
      <w:szCs w:val="22"/>
      <w:shd w:val="clear" w:color="auto" w:fill="FFFFFF"/>
    </w:rPr>
  </w:style>
  <w:style w:type="paragraph" w:customStyle="1" w:styleId="22">
    <w:name w:val="Основной текст2"/>
    <w:basedOn w:val="a"/>
    <w:link w:val="a6"/>
    <w:rsid w:val="0005036E"/>
    <w:pPr>
      <w:widowControl w:val="0"/>
      <w:shd w:val="clear" w:color="auto" w:fill="FFFFFF"/>
      <w:spacing w:line="240" w:lineRule="exact"/>
      <w:jc w:val="both"/>
    </w:pPr>
    <w:rPr>
      <w:kern w:val="2"/>
      <w:sz w:val="21"/>
      <w:szCs w:val="21"/>
      <w:lang w:eastAsia="en-US"/>
      <w14:ligatures w14:val="standardContextual"/>
    </w:rPr>
  </w:style>
  <w:style w:type="paragraph" w:customStyle="1" w:styleId="30">
    <w:name w:val="Основной текст (3)"/>
    <w:basedOn w:val="a"/>
    <w:link w:val="3"/>
    <w:rsid w:val="0005036E"/>
    <w:pPr>
      <w:widowControl w:val="0"/>
      <w:shd w:val="clear" w:color="auto" w:fill="FFFFFF"/>
      <w:spacing w:line="240" w:lineRule="exact"/>
      <w:jc w:val="both"/>
    </w:pPr>
    <w:rPr>
      <w:i/>
      <w:iCs/>
      <w:kern w:val="2"/>
      <w:sz w:val="20"/>
      <w:szCs w:val="20"/>
      <w:lang w:eastAsia="en-US"/>
      <w14:ligatures w14:val="standardContextual"/>
    </w:rPr>
  </w:style>
  <w:style w:type="paragraph" w:customStyle="1" w:styleId="a9">
    <w:name w:val="Подпись к таблице"/>
    <w:basedOn w:val="a"/>
    <w:link w:val="a8"/>
    <w:rsid w:val="0005036E"/>
    <w:pPr>
      <w:widowControl w:val="0"/>
      <w:shd w:val="clear" w:color="auto" w:fill="FFFFFF"/>
      <w:spacing w:line="235" w:lineRule="exact"/>
      <w:ind w:firstLine="540"/>
    </w:pPr>
    <w:rPr>
      <w:kern w:val="2"/>
      <w:sz w:val="21"/>
      <w:szCs w:val="21"/>
      <w:lang w:eastAsia="en-US"/>
      <w14:ligatures w14:val="standardContextual"/>
    </w:rPr>
  </w:style>
  <w:style w:type="paragraph" w:customStyle="1" w:styleId="40">
    <w:name w:val="Основной текст (4)"/>
    <w:basedOn w:val="a"/>
    <w:link w:val="4"/>
    <w:rsid w:val="0005036E"/>
    <w:pPr>
      <w:widowControl w:val="0"/>
      <w:shd w:val="clear" w:color="auto" w:fill="FFFFFF"/>
      <w:spacing w:before="240" w:line="240" w:lineRule="exact"/>
      <w:jc w:val="both"/>
    </w:pPr>
    <w:rPr>
      <w:kern w:val="2"/>
      <w:sz w:val="21"/>
      <w:szCs w:val="21"/>
      <w:lang w:eastAsia="en-US"/>
      <w14:ligatures w14:val="standardContextual"/>
    </w:rPr>
  </w:style>
  <w:style w:type="paragraph" w:customStyle="1" w:styleId="50">
    <w:name w:val="Основной текст (5)"/>
    <w:basedOn w:val="a"/>
    <w:link w:val="5"/>
    <w:rsid w:val="0005036E"/>
    <w:pPr>
      <w:widowControl w:val="0"/>
      <w:shd w:val="clear" w:color="auto" w:fill="FFFFFF"/>
      <w:spacing w:before="240" w:after="240" w:line="0" w:lineRule="atLeast"/>
      <w:jc w:val="both"/>
    </w:pPr>
    <w:rPr>
      <w:i/>
      <w:iCs/>
      <w:kern w:val="2"/>
      <w:sz w:val="21"/>
      <w:szCs w:val="21"/>
      <w:lang w:eastAsia="en-US"/>
      <w14:ligatures w14:val="standardContextual"/>
    </w:rPr>
  </w:style>
  <w:style w:type="paragraph" w:customStyle="1" w:styleId="60">
    <w:name w:val="Основной текст (6)"/>
    <w:basedOn w:val="a"/>
    <w:link w:val="6"/>
    <w:rsid w:val="0005036E"/>
    <w:pPr>
      <w:widowControl w:val="0"/>
      <w:shd w:val="clear" w:color="auto" w:fill="FFFFFF"/>
      <w:spacing w:before="240" w:line="240" w:lineRule="exact"/>
      <w:jc w:val="right"/>
    </w:pPr>
    <w:rPr>
      <w:b/>
      <w:bCs/>
      <w:i/>
      <w:iCs/>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Filatova</dc:creator>
  <cp:keywords/>
  <dc:description/>
  <cp:lastModifiedBy>Natali Filatova</cp:lastModifiedBy>
  <cp:revision>3</cp:revision>
  <dcterms:created xsi:type="dcterms:W3CDTF">2024-03-20T07:02:00Z</dcterms:created>
  <dcterms:modified xsi:type="dcterms:W3CDTF">2024-03-20T07:03:00Z</dcterms:modified>
</cp:coreProperties>
</file>