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6645" w:rsidRP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4"/>
        <w:gridCol w:w="6191"/>
      </w:tblGrid>
      <w:tr w:rsidR="00306645" w:rsidRPr="00C6422B" w:rsidTr="00C17E9F">
        <w:tc>
          <w:tcPr>
            <w:tcW w:w="560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:rsidTr="00C17E9F">
        <w:tblPrEx>
          <w:tblLook w:val="0000"/>
        </w:tblPrEx>
        <w:trPr>
          <w:trHeight w:val="495"/>
        </w:trPr>
        <w:tc>
          <w:tcPr>
            <w:tcW w:w="560" w:type="dxa"/>
          </w:tcPr>
          <w:p w:rsidR="00C17E9F" w:rsidRPr="00C6422B" w:rsidRDefault="00514FB5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7E9F"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C17E9F" w:rsidRPr="00EC02D8" w:rsidRDefault="00EC02D8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2D8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Н</w:t>
            </w:r>
            <w:r w:rsidRPr="00EC02D8">
              <w:rPr>
                <w:rFonts w:ascii="Times New Roman" w:hAnsi="Times New Roman"/>
                <w:color w:val="000000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:rsidR="00C17E9F" w:rsidRPr="00B57C3F" w:rsidRDefault="00C17E9F" w:rsidP="00E018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63">
              <w:rPr>
                <w:rFonts w:ascii="Times New Roman" w:hAnsi="Times New Roman"/>
                <w:sz w:val="24"/>
                <w:szCs w:val="24"/>
              </w:rPr>
              <w:t>Довідка Учасника</w:t>
            </w:r>
            <w:r w:rsidRPr="00325A63">
              <w:rPr>
                <w:rStyle w:val="FontStyle18"/>
                <w:sz w:val="24"/>
                <w:szCs w:val="24"/>
              </w:rPr>
              <w:t xml:space="preserve"> (за підписом </w:t>
            </w:r>
            <w:r w:rsidRPr="00325A63">
              <w:rPr>
                <w:rStyle w:val="rvts0"/>
                <w:rFonts w:ascii="Times New Roman" w:hAnsi="Times New Roman"/>
                <w:sz w:val="24"/>
                <w:szCs w:val="24"/>
              </w:rPr>
              <w:t>учасника, завіреної печаткою підприємства</w:t>
            </w:r>
            <w:r w:rsidRPr="00325A63">
              <w:rPr>
                <w:rStyle w:val="FontStyle18"/>
                <w:sz w:val="24"/>
                <w:szCs w:val="24"/>
              </w:rPr>
              <w:t xml:space="preserve">) у довільній формі, </w:t>
            </w:r>
            <w:r w:rsidR="00A20ACC" w:rsidRPr="00DF104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622A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="00A20ACC" w:rsidRPr="00DF104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0ACC" w:rsidRPr="00DF104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="00A20ACC" w:rsidRPr="00DF104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договору на </w:t>
            </w:r>
            <w:proofErr w:type="spellStart"/>
            <w:r w:rsidR="00A20ACC" w:rsidRPr="00DF104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="00B57C3F" w:rsidRPr="00325A63">
              <w:rPr>
                <w:rFonts w:ascii="Times New Roman" w:hAnsi="Times New Roman"/>
                <w:sz w:val="24"/>
                <w:szCs w:val="24"/>
              </w:rPr>
              <w:t xml:space="preserve"> (договорів)</w:t>
            </w:r>
            <w:r w:rsidRPr="00325A63">
              <w:rPr>
                <w:rFonts w:ascii="Times New Roman" w:hAnsi="Times New Roman"/>
                <w:sz w:val="24"/>
                <w:szCs w:val="24"/>
              </w:rPr>
              <w:t xml:space="preserve"> (з зазначенням назви предмету договору, обсягу послуг (нату</w:t>
            </w:r>
            <w:r w:rsidR="002471C9" w:rsidRPr="00325A63">
              <w:rPr>
                <w:rFonts w:ascii="Times New Roman" w:hAnsi="Times New Roman"/>
                <w:sz w:val="24"/>
                <w:szCs w:val="24"/>
              </w:rPr>
              <w:t xml:space="preserve">ральні або фінансові показники). </w:t>
            </w:r>
            <w:r w:rsidR="00672811" w:rsidRPr="00325A63">
              <w:rPr>
                <w:rFonts w:ascii="Times New Roman" w:hAnsi="Times New Roman"/>
                <w:sz w:val="24"/>
                <w:szCs w:val="24"/>
              </w:rPr>
              <w:t>Враховуючи специфіку роботи підприємства по</w:t>
            </w:r>
            <w:r w:rsidR="00434C3D" w:rsidRPr="00325A63">
              <w:rPr>
                <w:rFonts w:ascii="Times New Roman" w:hAnsi="Times New Roman"/>
                <w:sz w:val="24"/>
                <w:szCs w:val="24"/>
              </w:rPr>
              <w:t xml:space="preserve"> оперативному</w:t>
            </w:r>
            <w:r w:rsidR="00672811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C3D" w:rsidRPr="00325A63">
              <w:rPr>
                <w:rFonts w:ascii="Times New Roman" w:hAnsi="Times New Roman"/>
                <w:sz w:val="24"/>
                <w:szCs w:val="24"/>
              </w:rPr>
              <w:t>усуненню аварійних ситуацій</w:t>
            </w:r>
            <w:r w:rsidR="00DC4568" w:rsidRPr="00325A63">
              <w:rPr>
                <w:rFonts w:ascii="Times New Roman" w:hAnsi="Times New Roman"/>
                <w:sz w:val="24"/>
                <w:szCs w:val="24"/>
              </w:rPr>
              <w:t>, та беручи до уваги, що на балансі підприємства знаходиться житловий фонд Печерського району та відсутня можливість зберігання усієї кількості необхідного асортименту прод</w:t>
            </w:r>
            <w:r w:rsidR="00CD3569" w:rsidRPr="00325A63">
              <w:rPr>
                <w:rFonts w:ascii="Times New Roman" w:hAnsi="Times New Roman"/>
                <w:sz w:val="24"/>
                <w:szCs w:val="24"/>
              </w:rPr>
              <w:t>у</w:t>
            </w:r>
            <w:r w:rsidR="00DC4568" w:rsidRPr="00325A63">
              <w:rPr>
                <w:rFonts w:ascii="Times New Roman" w:hAnsi="Times New Roman"/>
                <w:sz w:val="24"/>
                <w:szCs w:val="24"/>
              </w:rPr>
              <w:t>кції</w:t>
            </w:r>
            <w:r w:rsidR="00A20ACC">
              <w:rPr>
                <w:rFonts w:ascii="Times New Roman" w:hAnsi="Times New Roman"/>
                <w:sz w:val="24"/>
                <w:szCs w:val="24"/>
              </w:rPr>
              <w:t xml:space="preserve"> (відповідно до предмету закупівлі)</w:t>
            </w:r>
            <w:r w:rsidR="00DC4568" w:rsidRPr="00325A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C3D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68" w:rsidRPr="00325A63">
              <w:rPr>
                <w:rFonts w:ascii="Times New Roman" w:hAnsi="Times New Roman"/>
                <w:sz w:val="24"/>
                <w:szCs w:val="24"/>
              </w:rPr>
              <w:t>п</w:t>
            </w:r>
            <w:r w:rsidR="002471C9" w:rsidRPr="00325A63">
              <w:rPr>
                <w:rFonts w:ascii="Times New Roman" w:hAnsi="Times New Roman"/>
                <w:sz w:val="24"/>
                <w:szCs w:val="24"/>
              </w:rPr>
              <w:t xml:space="preserve">ід аналогічним договором розуміється договір </w:t>
            </w:r>
            <w:r w:rsidR="00325A63" w:rsidRPr="00325A63">
              <w:rPr>
                <w:rFonts w:ascii="Times New Roman" w:eastAsia="Calibri" w:hAnsi="Times New Roman"/>
                <w:sz w:val="24"/>
                <w:szCs w:val="24"/>
              </w:rPr>
              <w:t xml:space="preserve">на закупівлю </w:t>
            </w:r>
            <w:r w:rsidR="00CD3569" w:rsidRPr="00325A63">
              <w:rPr>
                <w:rFonts w:ascii="Times New Roman" w:hAnsi="Times New Roman"/>
                <w:sz w:val="24"/>
                <w:szCs w:val="24"/>
              </w:rPr>
              <w:t>(</w:t>
            </w:r>
            <w:r w:rsidR="00325A63" w:rsidRPr="00325A63">
              <w:rPr>
                <w:rFonts w:ascii="Times New Roman" w:eastAsia="Calibri" w:hAnsi="Times New Roman"/>
                <w:sz w:val="24"/>
                <w:szCs w:val="24"/>
              </w:rPr>
              <w:t xml:space="preserve">за кодом </w:t>
            </w:r>
            <w:r w:rsidR="00E01865" w:rsidRPr="009330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01865" w:rsidRPr="00F5366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E01865" w:rsidRPr="00F53667">
              <w:rPr>
                <w:rFonts w:ascii="Times New Roman" w:hAnsi="Times New Roman"/>
                <w:sz w:val="24"/>
                <w:szCs w:val="24"/>
              </w:rPr>
              <w:t xml:space="preserve"> 021-2015 44110000-4  Конструкційні матеріали</w:t>
            </w:r>
            <w:r w:rsidR="00E01865">
              <w:rPr>
                <w:rFonts w:ascii="Times New Roman" w:hAnsi="Times New Roman"/>
                <w:sz w:val="24"/>
                <w:szCs w:val="24"/>
              </w:rPr>
              <w:t>)</w:t>
            </w:r>
            <w:r w:rsidR="00CD3569" w:rsidRPr="00325A63">
              <w:rPr>
                <w:rFonts w:ascii="Times New Roman" w:hAnsi="Times New Roman"/>
                <w:sz w:val="24"/>
                <w:szCs w:val="24"/>
              </w:rPr>
              <w:t xml:space="preserve"> з комунальними установами по обслуговуванню житлового фонду</w:t>
            </w:r>
            <w:r w:rsidR="00325A63">
              <w:rPr>
                <w:rFonts w:ascii="Times New Roman" w:hAnsi="Times New Roman"/>
                <w:sz w:val="24"/>
                <w:szCs w:val="24"/>
              </w:rPr>
              <w:t>.</w:t>
            </w:r>
            <w:r w:rsidR="00DC4568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1C9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A63" w:rsidRPr="00325A63">
              <w:rPr>
                <w:rFonts w:ascii="Times New Roman" w:eastAsia="Calibri" w:hAnsi="Times New Roman"/>
                <w:sz w:val="24"/>
                <w:szCs w:val="24"/>
              </w:rPr>
              <w:t>Документальне підтвердження досвіду виконання аналогічного договору передбачає надання копій договору</w:t>
            </w:r>
            <w:r w:rsidR="00A20ACC">
              <w:rPr>
                <w:rFonts w:ascii="Times New Roman" w:eastAsia="Calibri" w:hAnsi="Times New Roman"/>
                <w:sz w:val="24"/>
                <w:szCs w:val="24"/>
              </w:rPr>
              <w:t xml:space="preserve"> (договорів)</w:t>
            </w:r>
            <w:r w:rsidR="00325A63" w:rsidRPr="00325A63">
              <w:rPr>
                <w:rFonts w:ascii="Times New Roman" w:eastAsia="Calibri" w:hAnsi="Times New Roman"/>
                <w:sz w:val="24"/>
                <w:szCs w:val="24"/>
              </w:rPr>
              <w:t xml:space="preserve"> з усіма додатками</w:t>
            </w:r>
            <w:r w:rsidRPr="00325A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A20A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20ACC">
              <w:rPr>
                <w:rFonts w:ascii="Times New Roman" w:eastAsia="Calibri" w:hAnsi="Times New Roman"/>
                <w:sz w:val="24"/>
                <w:szCs w:val="24"/>
              </w:rPr>
              <w:t>Крім того Учасник надає</w:t>
            </w:r>
            <w:r w:rsidR="00A20ACC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ACC">
              <w:rPr>
                <w:rFonts w:ascii="Times New Roman" w:hAnsi="Times New Roman"/>
                <w:sz w:val="24"/>
                <w:szCs w:val="24"/>
              </w:rPr>
              <w:t>оригінал або нотаріально завірену копію</w:t>
            </w:r>
            <w:r w:rsidR="00B57C3F" w:rsidRPr="00325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0ACC">
              <w:rPr>
                <w:rFonts w:ascii="Times New Roman" w:hAnsi="Times New Roman"/>
                <w:sz w:val="24"/>
                <w:szCs w:val="24"/>
              </w:rPr>
              <w:t>листа-</w:t>
            </w:r>
            <w:r w:rsidR="00B57C3F" w:rsidRPr="00325A63">
              <w:rPr>
                <w:rFonts w:ascii="Times New Roman" w:hAnsi="Times New Roman"/>
                <w:sz w:val="24"/>
                <w:szCs w:val="24"/>
              </w:rPr>
              <w:t>відгука</w:t>
            </w:r>
            <w:proofErr w:type="spellEnd"/>
            <w:r w:rsidR="00A20ACC">
              <w:rPr>
                <w:rFonts w:ascii="Times New Roman" w:hAnsi="Times New Roman"/>
                <w:sz w:val="24"/>
                <w:szCs w:val="24"/>
              </w:rPr>
              <w:t xml:space="preserve"> (листів-</w:t>
            </w:r>
            <w:r w:rsidR="00B57C3F" w:rsidRPr="00325A63">
              <w:rPr>
                <w:rFonts w:ascii="Times New Roman" w:hAnsi="Times New Roman"/>
                <w:sz w:val="24"/>
                <w:szCs w:val="24"/>
              </w:rPr>
              <w:t xml:space="preserve">відгуків), від організації (організацій), з якою (якими) укладено аналогічний договір (аналогічні договори), зазначеного (зазначених) в довідці, що мають бути складені на фірмовому бланку, з печаткою та підписом уповноваженої посадової особи організації, з якою укладено аналогічний договір, містити дату складення </w:t>
            </w:r>
            <w:r w:rsidR="00B57C3F" w:rsidRPr="0032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відгуку (дата видачі відгуку має бути не раніше дати оприлюднення оголошення про проведення даних відкритих торгів), а також інформацію щодо дотримання учасником  </w:t>
            </w:r>
            <w:r w:rsidR="00BA7CD7">
              <w:rPr>
                <w:rFonts w:ascii="Times New Roman" w:hAnsi="Times New Roman"/>
                <w:color w:val="000000"/>
                <w:sz w:val="24"/>
                <w:szCs w:val="24"/>
              </w:rPr>
              <w:t>зобов’язань</w:t>
            </w:r>
            <w:r w:rsidR="00B57C3F" w:rsidRPr="0032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згідно договору (в части</w:t>
            </w:r>
            <w:r w:rsidR="00A66A66">
              <w:rPr>
                <w:rFonts w:ascii="Times New Roman" w:hAnsi="Times New Roman"/>
                <w:color w:val="000000"/>
                <w:sz w:val="24"/>
                <w:szCs w:val="24"/>
              </w:rPr>
              <w:t>ні якості поставленої продукції та</w:t>
            </w:r>
            <w:r w:rsidR="00B57C3F" w:rsidRPr="0032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своєчасності  виконання поставок, тощо). Якщо учасник здійснював постачання Замовнику даних торгів аналогічного товару, він повинен обов’язково надати від нього позитивний відгук</w:t>
            </w:r>
            <w:r w:rsidR="00B57C3F" w:rsidRPr="00325A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645"/>
    <w:rsid w:val="00051C82"/>
    <w:rsid w:val="000632F0"/>
    <w:rsid w:val="000B0713"/>
    <w:rsid w:val="000F22DC"/>
    <w:rsid w:val="00152FB8"/>
    <w:rsid w:val="0020114B"/>
    <w:rsid w:val="002201B2"/>
    <w:rsid w:val="00222835"/>
    <w:rsid w:val="002471C9"/>
    <w:rsid w:val="00280DDD"/>
    <w:rsid w:val="00306645"/>
    <w:rsid w:val="00316B93"/>
    <w:rsid w:val="00325A63"/>
    <w:rsid w:val="003B3D5C"/>
    <w:rsid w:val="00414991"/>
    <w:rsid w:val="004255DE"/>
    <w:rsid w:val="00434C3D"/>
    <w:rsid w:val="004366E6"/>
    <w:rsid w:val="00440C49"/>
    <w:rsid w:val="0044144D"/>
    <w:rsid w:val="00480E61"/>
    <w:rsid w:val="0048758E"/>
    <w:rsid w:val="004E73B3"/>
    <w:rsid w:val="00514FB5"/>
    <w:rsid w:val="0057184A"/>
    <w:rsid w:val="00583BEC"/>
    <w:rsid w:val="005C699B"/>
    <w:rsid w:val="00612B14"/>
    <w:rsid w:val="00622A92"/>
    <w:rsid w:val="00672811"/>
    <w:rsid w:val="00684A87"/>
    <w:rsid w:val="006D04B0"/>
    <w:rsid w:val="006D6EF3"/>
    <w:rsid w:val="00782A18"/>
    <w:rsid w:val="00787CD4"/>
    <w:rsid w:val="0084294E"/>
    <w:rsid w:val="008C502E"/>
    <w:rsid w:val="008F582F"/>
    <w:rsid w:val="00943CA1"/>
    <w:rsid w:val="0095389B"/>
    <w:rsid w:val="009777CC"/>
    <w:rsid w:val="009A04D9"/>
    <w:rsid w:val="009A0F05"/>
    <w:rsid w:val="009B3CD8"/>
    <w:rsid w:val="009F2375"/>
    <w:rsid w:val="00A20ACC"/>
    <w:rsid w:val="00A26DCC"/>
    <w:rsid w:val="00A27FD0"/>
    <w:rsid w:val="00A45A5D"/>
    <w:rsid w:val="00A54544"/>
    <w:rsid w:val="00A66A66"/>
    <w:rsid w:val="00AC0417"/>
    <w:rsid w:val="00B57C3F"/>
    <w:rsid w:val="00BA7CD7"/>
    <w:rsid w:val="00BD4943"/>
    <w:rsid w:val="00BE4565"/>
    <w:rsid w:val="00BE5156"/>
    <w:rsid w:val="00C11690"/>
    <w:rsid w:val="00C17E9F"/>
    <w:rsid w:val="00C6422B"/>
    <w:rsid w:val="00C674B5"/>
    <w:rsid w:val="00C90010"/>
    <w:rsid w:val="00CD3569"/>
    <w:rsid w:val="00CD4FF2"/>
    <w:rsid w:val="00CF54D8"/>
    <w:rsid w:val="00DB5874"/>
    <w:rsid w:val="00DC4568"/>
    <w:rsid w:val="00E01865"/>
    <w:rsid w:val="00E120A7"/>
    <w:rsid w:val="00EC02D8"/>
    <w:rsid w:val="00EC5D0B"/>
    <w:rsid w:val="00F65BCB"/>
    <w:rsid w:val="00F90B1B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2023-04-06T05:12:00Z</dcterms:created>
  <dcterms:modified xsi:type="dcterms:W3CDTF">2023-04-06T05:12:00Z</dcterms:modified>
</cp:coreProperties>
</file>