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76F2" w14:textId="77777777" w:rsidR="00861939" w:rsidRPr="00935CE6" w:rsidRDefault="00861939" w:rsidP="00861939">
      <w:pPr>
        <w:tabs>
          <w:tab w:val="left" w:pos="3060"/>
        </w:tabs>
        <w:ind w:right="-284" w:hanging="66"/>
        <w:jc w:val="right"/>
        <w:rPr>
          <w:b/>
          <w:bCs/>
          <w:i/>
          <w:iCs/>
          <w:lang w:val="uk-UA"/>
        </w:rPr>
      </w:pPr>
      <w:r w:rsidRPr="00935CE6">
        <w:rPr>
          <w:b/>
          <w:bCs/>
          <w:i/>
          <w:iCs/>
          <w:lang w:val="uk-UA"/>
        </w:rPr>
        <w:t>Додаток 2</w:t>
      </w:r>
    </w:p>
    <w:p w14:paraId="6D782F74" w14:textId="69A1E2CD" w:rsidR="00861939" w:rsidRDefault="00861939" w:rsidP="00861939">
      <w:pPr>
        <w:tabs>
          <w:tab w:val="left" w:pos="3060"/>
        </w:tabs>
        <w:ind w:right="-284" w:hanging="66"/>
        <w:jc w:val="right"/>
        <w:rPr>
          <w:i/>
          <w:iCs/>
          <w:lang w:val="uk-UA"/>
        </w:rPr>
      </w:pPr>
      <w:r w:rsidRPr="00935CE6">
        <w:rPr>
          <w:i/>
          <w:iCs/>
          <w:lang w:val="uk-UA"/>
        </w:rPr>
        <w:t>до тендерної документації</w:t>
      </w:r>
    </w:p>
    <w:p w14:paraId="24D983AE" w14:textId="77777777" w:rsidR="00353D6A" w:rsidRPr="00353D6A" w:rsidRDefault="00353D6A" w:rsidP="00353D6A">
      <w:pPr>
        <w:tabs>
          <w:tab w:val="left" w:pos="3060"/>
        </w:tabs>
        <w:ind w:right="-284" w:hanging="66"/>
        <w:jc w:val="right"/>
        <w:rPr>
          <w:i/>
          <w:iCs/>
          <w:lang w:val="uk-UA"/>
        </w:rPr>
      </w:pPr>
      <w:r w:rsidRPr="00353D6A">
        <w:rPr>
          <w:i/>
          <w:iCs/>
          <w:lang w:val="uk-UA"/>
        </w:rPr>
        <w:t xml:space="preserve">Компоненти донорської крові </w:t>
      </w:r>
    </w:p>
    <w:p w14:paraId="1FD2EE20" w14:textId="61D2FEA5" w:rsidR="00353D6A" w:rsidRPr="00353D6A" w:rsidRDefault="00353D6A" w:rsidP="00353D6A">
      <w:pPr>
        <w:tabs>
          <w:tab w:val="left" w:pos="3060"/>
        </w:tabs>
        <w:ind w:right="-284" w:hanging="66"/>
        <w:jc w:val="right"/>
        <w:rPr>
          <w:i/>
          <w:iCs/>
          <w:lang w:val="uk-UA"/>
        </w:rPr>
      </w:pPr>
      <w:r w:rsidRPr="00353D6A">
        <w:rPr>
          <w:i/>
          <w:iCs/>
          <w:lang w:val="uk-UA"/>
        </w:rPr>
        <w:t xml:space="preserve">(ДК 021:2015 33140000-3 Медичні матеріали, </w:t>
      </w:r>
    </w:p>
    <w:p w14:paraId="1FF66869" w14:textId="767FE744" w:rsidR="00353D6A" w:rsidRPr="00353D6A" w:rsidRDefault="00353D6A" w:rsidP="00353D6A">
      <w:pPr>
        <w:tabs>
          <w:tab w:val="left" w:pos="3060"/>
        </w:tabs>
        <w:ind w:right="-284" w:hanging="66"/>
        <w:jc w:val="right"/>
        <w:rPr>
          <w:i/>
          <w:iCs/>
          <w:lang w:val="uk-UA"/>
        </w:rPr>
      </w:pPr>
      <w:r w:rsidRPr="00353D6A">
        <w:rPr>
          <w:i/>
          <w:iCs/>
          <w:lang w:val="uk-UA"/>
        </w:rPr>
        <w:t>номенклатурна позиція 33141510-8 Продукти переробки крові)</w:t>
      </w:r>
    </w:p>
    <w:p w14:paraId="362FC92F" w14:textId="77777777" w:rsidR="00861939" w:rsidRPr="00353D6A" w:rsidRDefault="00861939" w:rsidP="00007D21">
      <w:pPr>
        <w:tabs>
          <w:tab w:val="left" w:pos="3060"/>
        </w:tabs>
        <w:ind w:hanging="66"/>
        <w:jc w:val="center"/>
        <w:rPr>
          <w:sz w:val="20"/>
          <w:szCs w:val="20"/>
          <w:lang w:val="uk-UA"/>
        </w:rPr>
      </w:pPr>
    </w:p>
    <w:p w14:paraId="31B9A760" w14:textId="77777777" w:rsidR="00353D6A" w:rsidRDefault="00353D6A" w:rsidP="00007D21">
      <w:pPr>
        <w:tabs>
          <w:tab w:val="left" w:pos="3060"/>
        </w:tabs>
        <w:ind w:hanging="66"/>
        <w:jc w:val="center"/>
        <w:rPr>
          <w:b/>
          <w:bCs/>
          <w:sz w:val="20"/>
          <w:szCs w:val="20"/>
          <w:lang w:val="uk-UA"/>
        </w:rPr>
      </w:pPr>
    </w:p>
    <w:p w14:paraId="6F65F0C7" w14:textId="77777777" w:rsidR="00353D6A" w:rsidRDefault="00353D6A" w:rsidP="00353D6A">
      <w:pPr>
        <w:ind w:firstLine="464"/>
        <w:jc w:val="center"/>
        <w:rPr>
          <w:b/>
          <w:bCs/>
          <w:lang w:val="uk-UA"/>
        </w:rPr>
      </w:pPr>
      <w:r w:rsidRPr="00353D6A">
        <w:rPr>
          <w:b/>
          <w:bCs/>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33902D38" w14:textId="77777777" w:rsidR="00353D6A" w:rsidRPr="00353D6A" w:rsidRDefault="00353D6A" w:rsidP="00353D6A">
      <w:pPr>
        <w:ind w:firstLine="464"/>
        <w:jc w:val="center"/>
        <w:rPr>
          <w:b/>
          <w:bCs/>
          <w:lang w:val="uk-UA"/>
        </w:rPr>
      </w:pPr>
    </w:p>
    <w:p w14:paraId="6D7C637C" w14:textId="34D2EE31" w:rsidR="00353D6A" w:rsidRPr="00353D6A" w:rsidRDefault="00353D6A" w:rsidP="00353D6A">
      <w:pPr>
        <w:ind w:firstLine="464"/>
        <w:jc w:val="center"/>
        <w:rPr>
          <w:b/>
          <w:sz w:val="22"/>
          <w:szCs w:val="22"/>
          <w:lang w:val="uk-UA" w:eastAsia="uk-UA"/>
        </w:rPr>
      </w:pPr>
      <w:r w:rsidRPr="00353D6A">
        <w:rPr>
          <w:b/>
          <w:bCs/>
          <w:lang w:val="uk-UA"/>
        </w:rPr>
        <w:t>ТЕХНІЧНА СПЕЦИФІКАЦІЯ</w:t>
      </w:r>
    </w:p>
    <w:p w14:paraId="34E3ACBB" w14:textId="77777777" w:rsidR="001F0EBB" w:rsidRPr="001F0EBB" w:rsidRDefault="001F0EBB" w:rsidP="001F0EBB">
      <w:pPr>
        <w:ind w:firstLine="464"/>
        <w:rPr>
          <w:sz w:val="20"/>
          <w:szCs w:val="20"/>
          <w:lang w:val="uk-UA" w:eastAsia="uk-UA"/>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2693"/>
        <w:gridCol w:w="958"/>
        <w:gridCol w:w="743"/>
        <w:gridCol w:w="1950"/>
        <w:gridCol w:w="1027"/>
        <w:gridCol w:w="533"/>
        <w:gridCol w:w="1672"/>
      </w:tblGrid>
      <w:tr w:rsidR="009666FB" w:rsidRPr="00D04FC0" w14:paraId="456647D4" w14:textId="77777777" w:rsidTr="00861939">
        <w:trPr>
          <w:trHeight w:val="636"/>
        </w:trPr>
        <w:tc>
          <w:tcPr>
            <w:tcW w:w="602" w:type="dxa"/>
            <w:tcBorders>
              <w:top w:val="single" w:sz="4" w:space="0" w:color="auto"/>
              <w:left w:val="single" w:sz="4" w:space="0" w:color="auto"/>
              <w:bottom w:val="single" w:sz="4" w:space="0" w:color="auto"/>
              <w:right w:val="single" w:sz="4" w:space="0" w:color="auto"/>
            </w:tcBorders>
            <w:vAlign w:val="center"/>
          </w:tcPr>
          <w:p w14:paraId="1D665E79" w14:textId="77777777" w:rsidR="009666FB" w:rsidRPr="00935CE6" w:rsidRDefault="009666FB" w:rsidP="00861939">
            <w:pPr>
              <w:suppressLineNumbers/>
              <w:autoSpaceDE w:val="0"/>
              <w:autoSpaceDN w:val="0"/>
              <w:jc w:val="center"/>
              <w:rPr>
                <w:bCs/>
                <w:sz w:val="20"/>
                <w:szCs w:val="20"/>
                <w:lang w:val="uk-UA"/>
              </w:rPr>
            </w:pPr>
            <w:r w:rsidRPr="00935CE6">
              <w:rPr>
                <w:bCs/>
                <w:sz w:val="20"/>
                <w:szCs w:val="20"/>
                <w:lang w:val="uk-UA"/>
              </w:rPr>
              <w:t>№</w:t>
            </w:r>
          </w:p>
          <w:p w14:paraId="7B4307F1" w14:textId="77777777" w:rsidR="009666FB" w:rsidRPr="00D04FC0" w:rsidRDefault="009666FB" w:rsidP="00861939">
            <w:pPr>
              <w:suppressLineNumbers/>
              <w:autoSpaceDE w:val="0"/>
              <w:autoSpaceDN w:val="0"/>
              <w:jc w:val="center"/>
              <w:rPr>
                <w:bCs/>
                <w:sz w:val="16"/>
                <w:szCs w:val="16"/>
                <w:lang w:val="uk-UA"/>
              </w:rPr>
            </w:pPr>
            <w:r w:rsidRPr="00935CE6">
              <w:rPr>
                <w:bCs/>
                <w:sz w:val="20"/>
                <w:szCs w:val="20"/>
                <w:lang w:val="uk-UA"/>
              </w:rPr>
              <w:t>п/п</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5594AD66" w14:textId="323B795A" w:rsidR="009666FB" w:rsidRPr="00D04FC0" w:rsidRDefault="009666FB" w:rsidP="00861939">
            <w:pPr>
              <w:tabs>
                <w:tab w:val="left" w:pos="1424"/>
              </w:tabs>
              <w:autoSpaceDE w:val="0"/>
              <w:autoSpaceDN w:val="0"/>
              <w:jc w:val="center"/>
              <w:rPr>
                <w:bCs/>
                <w:sz w:val="20"/>
                <w:szCs w:val="20"/>
                <w:lang w:val="uk-UA"/>
              </w:rPr>
            </w:pPr>
            <w:r w:rsidRPr="00D04FC0">
              <w:rPr>
                <w:bCs/>
                <w:sz w:val="20"/>
                <w:szCs w:val="20"/>
                <w:lang w:val="uk-UA"/>
              </w:rPr>
              <w:t>Кількісні та якісні характеристики,</w:t>
            </w:r>
          </w:p>
          <w:p w14:paraId="43CCFDD8" w14:textId="77777777" w:rsidR="009666FB" w:rsidRPr="00D04FC0" w:rsidRDefault="009666FB" w:rsidP="00861939">
            <w:pPr>
              <w:tabs>
                <w:tab w:val="left" w:pos="1424"/>
              </w:tabs>
              <w:autoSpaceDE w:val="0"/>
              <w:autoSpaceDN w:val="0"/>
              <w:jc w:val="center"/>
              <w:rPr>
                <w:bCs/>
                <w:sz w:val="16"/>
                <w:szCs w:val="16"/>
                <w:lang w:val="uk-UA"/>
              </w:rPr>
            </w:pPr>
            <w:r w:rsidRPr="00D04FC0">
              <w:rPr>
                <w:bCs/>
                <w:sz w:val="20"/>
                <w:szCs w:val="20"/>
                <w:lang w:val="uk-UA"/>
              </w:rPr>
              <w:t>що вимагаються замовником</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2A330E81" w14:textId="2EAB3A9A" w:rsidR="009666FB" w:rsidRPr="00D04FC0" w:rsidRDefault="009666FB" w:rsidP="00861939">
            <w:pPr>
              <w:autoSpaceDE w:val="0"/>
              <w:autoSpaceDN w:val="0"/>
              <w:jc w:val="center"/>
              <w:rPr>
                <w:sz w:val="20"/>
                <w:szCs w:val="20"/>
                <w:lang w:val="uk-UA"/>
              </w:rPr>
            </w:pPr>
            <w:r w:rsidRPr="00D04FC0">
              <w:rPr>
                <w:bCs/>
                <w:sz w:val="20"/>
                <w:szCs w:val="20"/>
                <w:lang w:val="uk-UA"/>
              </w:rPr>
              <w:t>Кількісні та якісні характеристики</w:t>
            </w:r>
            <w:r w:rsidRPr="00D04FC0">
              <w:rPr>
                <w:sz w:val="20"/>
                <w:szCs w:val="20"/>
                <w:lang w:val="uk-UA"/>
              </w:rPr>
              <w:t>,</w:t>
            </w:r>
          </w:p>
          <w:p w14:paraId="03C025D6" w14:textId="79F3F5AA" w:rsidR="009666FB" w:rsidRPr="00D04FC0" w:rsidRDefault="009666FB" w:rsidP="00861939">
            <w:pPr>
              <w:autoSpaceDE w:val="0"/>
              <w:autoSpaceDN w:val="0"/>
              <w:jc w:val="center"/>
              <w:rPr>
                <w:bCs/>
                <w:sz w:val="16"/>
                <w:szCs w:val="16"/>
                <w:lang w:val="uk-UA"/>
              </w:rPr>
            </w:pPr>
            <w:r w:rsidRPr="00D04FC0">
              <w:rPr>
                <w:sz w:val="20"/>
                <w:szCs w:val="20"/>
                <w:lang w:val="uk-UA"/>
              </w:rPr>
              <w:t xml:space="preserve">що пропонуються </w:t>
            </w:r>
            <w:r w:rsidR="0012645A">
              <w:rPr>
                <w:sz w:val="20"/>
                <w:szCs w:val="20"/>
                <w:lang w:val="uk-UA"/>
              </w:rPr>
              <w:t xml:space="preserve"> </w:t>
            </w:r>
            <w:r w:rsidR="003E5CA3">
              <w:rPr>
                <w:sz w:val="20"/>
                <w:szCs w:val="20"/>
                <w:lang w:val="uk-UA"/>
              </w:rPr>
              <w:t>учасником</w:t>
            </w:r>
          </w:p>
        </w:tc>
        <w:tc>
          <w:tcPr>
            <w:tcW w:w="1672" w:type="dxa"/>
            <w:tcBorders>
              <w:top w:val="single" w:sz="4" w:space="0" w:color="auto"/>
              <w:left w:val="single" w:sz="4" w:space="0" w:color="auto"/>
              <w:bottom w:val="single" w:sz="4" w:space="0" w:color="auto"/>
              <w:right w:val="single" w:sz="4" w:space="0" w:color="auto"/>
            </w:tcBorders>
            <w:vAlign w:val="center"/>
          </w:tcPr>
          <w:p w14:paraId="077CF741" w14:textId="67DDB148" w:rsidR="009666FB" w:rsidRPr="00861939" w:rsidRDefault="009666FB" w:rsidP="00861939">
            <w:pPr>
              <w:autoSpaceDE w:val="0"/>
              <w:autoSpaceDN w:val="0"/>
              <w:ind w:left="-108" w:right="1"/>
              <w:jc w:val="center"/>
              <w:rPr>
                <w:bCs/>
                <w:sz w:val="18"/>
                <w:szCs w:val="18"/>
                <w:lang w:val="uk-UA"/>
              </w:rPr>
            </w:pPr>
            <w:r w:rsidRPr="00861939">
              <w:rPr>
                <w:bCs/>
                <w:sz w:val="18"/>
                <w:szCs w:val="18"/>
                <w:lang w:val="uk-UA"/>
              </w:rPr>
              <w:t>Відповідність</w:t>
            </w:r>
            <w:r w:rsidR="00861939" w:rsidRPr="00861939">
              <w:rPr>
                <w:bCs/>
                <w:sz w:val="18"/>
                <w:szCs w:val="18"/>
                <w:lang w:val="uk-UA"/>
              </w:rPr>
              <w:t xml:space="preserve"> </w:t>
            </w:r>
            <w:r w:rsidRPr="00861939">
              <w:rPr>
                <w:bCs/>
                <w:sz w:val="18"/>
                <w:szCs w:val="18"/>
                <w:lang w:val="uk-UA"/>
              </w:rPr>
              <w:t>(так/ні).</w:t>
            </w:r>
          </w:p>
          <w:p w14:paraId="60261FA6" w14:textId="1F248527" w:rsidR="009666FB" w:rsidRPr="00861939" w:rsidRDefault="009666FB" w:rsidP="00861939">
            <w:pPr>
              <w:suppressLineNumbers/>
              <w:autoSpaceDE w:val="0"/>
              <w:autoSpaceDN w:val="0"/>
              <w:ind w:left="-108" w:right="1"/>
              <w:jc w:val="center"/>
              <w:rPr>
                <w:sz w:val="18"/>
                <w:szCs w:val="18"/>
                <w:lang w:val="uk-UA"/>
              </w:rPr>
            </w:pPr>
            <w:r w:rsidRPr="00861939">
              <w:rPr>
                <w:sz w:val="18"/>
                <w:szCs w:val="18"/>
                <w:lang w:val="uk-UA"/>
              </w:rPr>
              <w:t>Якщо показники</w:t>
            </w:r>
          </w:p>
          <w:p w14:paraId="3199157F" w14:textId="77777777" w:rsidR="009666FB" w:rsidRPr="00861939" w:rsidRDefault="009666FB" w:rsidP="00861939">
            <w:pPr>
              <w:suppressLineNumbers/>
              <w:autoSpaceDE w:val="0"/>
              <w:autoSpaceDN w:val="0"/>
              <w:ind w:left="-108" w:right="1"/>
              <w:jc w:val="center"/>
              <w:rPr>
                <w:sz w:val="18"/>
                <w:szCs w:val="18"/>
                <w:lang w:val="uk-UA"/>
              </w:rPr>
            </w:pPr>
            <w:r w:rsidRPr="00861939">
              <w:rPr>
                <w:sz w:val="18"/>
                <w:szCs w:val="18"/>
                <w:lang w:val="uk-UA"/>
              </w:rPr>
              <w:t>кількісних та</w:t>
            </w:r>
          </w:p>
          <w:p w14:paraId="58DA7C15" w14:textId="5714EF86" w:rsidR="009666FB" w:rsidRPr="00861939" w:rsidRDefault="009666FB" w:rsidP="00861939">
            <w:pPr>
              <w:suppressLineNumbers/>
              <w:autoSpaceDE w:val="0"/>
              <w:autoSpaceDN w:val="0"/>
              <w:ind w:left="-108" w:right="1"/>
              <w:jc w:val="center"/>
              <w:rPr>
                <w:sz w:val="18"/>
                <w:szCs w:val="18"/>
                <w:lang w:val="uk-UA"/>
              </w:rPr>
            </w:pPr>
            <w:r w:rsidRPr="00861939">
              <w:rPr>
                <w:sz w:val="18"/>
                <w:szCs w:val="18"/>
                <w:lang w:val="uk-UA"/>
              </w:rPr>
              <w:t>якісних</w:t>
            </w:r>
          </w:p>
          <w:p w14:paraId="50D70E64" w14:textId="5935D706" w:rsidR="009666FB" w:rsidRPr="00861939" w:rsidRDefault="009666FB" w:rsidP="00861939">
            <w:pPr>
              <w:suppressLineNumbers/>
              <w:autoSpaceDE w:val="0"/>
              <w:autoSpaceDN w:val="0"/>
              <w:ind w:left="-108" w:right="1"/>
              <w:jc w:val="center"/>
              <w:rPr>
                <w:sz w:val="18"/>
                <w:szCs w:val="18"/>
                <w:lang w:val="uk-UA"/>
              </w:rPr>
            </w:pPr>
            <w:r w:rsidRPr="00861939">
              <w:rPr>
                <w:sz w:val="18"/>
                <w:szCs w:val="18"/>
                <w:lang w:val="uk-UA"/>
              </w:rPr>
              <w:t>характеристик, що пропонуються учасником, відповідають необхідним показникам,</w:t>
            </w:r>
          </w:p>
          <w:p w14:paraId="654FE738" w14:textId="0186D7E0" w:rsidR="009666FB" w:rsidRPr="00861939" w:rsidRDefault="009666FB" w:rsidP="00861939">
            <w:pPr>
              <w:autoSpaceDE w:val="0"/>
              <w:autoSpaceDN w:val="0"/>
              <w:ind w:left="-108" w:right="1"/>
              <w:jc w:val="center"/>
              <w:rPr>
                <w:bCs/>
                <w:sz w:val="18"/>
                <w:szCs w:val="18"/>
                <w:lang w:val="uk-UA"/>
              </w:rPr>
            </w:pPr>
            <w:r w:rsidRPr="00861939">
              <w:rPr>
                <w:sz w:val="18"/>
                <w:szCs w:val="18"/>
                <w:lang w:val="uk-UA"/>
              </w:rPr>
              <w:t>пишеться – «так», якщо не відповідають пишеться – «ні»</w:t>
            </w:r>
          </w:p>
        </w:tc>
      </w:tr>
      <w:tr w:rsidR="009666FB" w:rsidRPr="00D04FC0" w14:paraId="180E522F"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vAlign w:val="center"/>
          </w:tcPr>
          <w:p w14:paraId="7FDE6CD9" w14:textId="77777777" w:rsidR="009666FB" w:rsidRPr="00D04FC0" w:rsidRDefault="009666FB" w:rsidP="00072AFE">
            <w:pPr>
              <w:suppressLineNumbers/>
              <w:autoSpaceDE w:val="0"/>
              <w:autoSpaceDN w:val="0"/>
              <w:rPr>
                <w:sz w:val="16"/>
                <w:szCs w:val="16"/>
                <w:lang w:val="uk-UA"/>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1302C30F" w14:textId="77777777" w:rsidR="009666FB" w:rsidRPr="00D04FC0" w:rsidRDefault="009666FB" w:rsidP="00072AFE">
            <w:pPr>
              <w:tabs>
                <w:tab w:val="left" w:pos="1080"/>
              </w:tabs>
              <w:jc w:val="center"/>
              <w:rPr>
                <w:sz w:val="16"/>
                <w:szCs w:val="16"/>
                <w:lang w:val="uk-UA"/>
              </w:rPr>
            </w:pPr>
            <w:r w:rsidRPr="00D04FC0">
              <w:rPr>
                <w:sz w:val="16"/>
                <w:szCs w:val="16"/>
                <w:lang w:val="uk-UA"/>
              </w:rPr>
              <w:t>1</w:t>
            </w:r>
          </w:p>
        </w:tc>
        <w:tc>
          <w:tcPr>
            <w:tcW w:w="3510" w:type="dxa"/>
            <w:gridSpan w:val="3"/>
            <w:tcBorders>
              <w:top w:val="single" w:sz="4" w:space="0" w:color="auto"/>
              <w:left w:val="single" w:sz="4" w:space="0" w:color="auto"/>
              <w:bottom w:val="single" w:sz="4" w:space="0" w:color="auto"/>
              <w:right w:val="single" w:sz="4" w:space="0" w:color="auto"/>
            </w:tcBorders>
          </w:tcPr>
          <w:p w14:paraId="6C01E499" w14:textId="77777777" w:rsidR="009666FB" w:rsidRPr="00D04FC0" w:rsidRDefault="009666FB" w:rsidP="00072AFE">
            <w:pPr>
              <w:tabs>
                <w:tab w:val="left" w:pos="1080"/>
              </w:tabs>
              <w:jc w:val="center"/>
              <w:rPr>
                <w:sz w:val="16"/>
                <w:szCs w:val="16"/>
                <w:lang w:val="uk-UA"/>
              </w:rPr>
            </w:pPr>
            <w:r w:rsidRPr="00D04FC0">
              <w:rPr>
                <w:sz w:val="16"/>
                <w:szCs w:val="16"/>
                <w:lang w:val="uk-UA"/>
              </w:rPr>
              <w:t>2</w:t>
            </w:r>
          </w:p>
        </w:tc>
        <w:tc>
          <w:tcPr>
            <w:tcW w:w="1672" w:type="dxa"/>
            <w:tcBorders>
              <w:top w:val="single" w:sz="4" w:space="0" w:color="auto"/>
              <w:left w:val="single" w:sz="4" w:space="0" w:color="auto"/>
              <w:bottom w:val="single" w:sz="4" w:space="0" w:color="auto"/>
              <w:right w:val="single" w:sz="4" w:space="0" w:color="auto"/>
            </w:tcBorders>
          </w:tcPr>
          <w:p w14:paraId="1FABACBB" w14:textId="77777777" w:rsidR="009666FB" w:rsidRPr="00D04FC0" w:rsidRDefault="009666FB" w:rsidP="00072AFE">
            <w:pPr>
              <w:autoSpaceDE w:val="0"/>
              <w:autoSpaceDN w:val="0"/>
              <w:jc w:val="center"/>
              <w:rPr>
                <w:sz w:val="16"/>
                <w:szCs w:val="16"/>
                <w:lang w:val="uk-UA"/>
              </w:rPr>
            </w:pPr>
            <w:r w:rsidRPr="00D04FC0">
              <w:rPr>
                <w:sz w:val="16"/>
                <w:szCs w:val="16"/>
                <w:lang w:val="uk-UA"/>
              </w:rPr>
              <w:t>3</w:t>
            </w:r>
          </w:p>
        </w:tc>
      </w:tr>
      <w:tr w:rsidR="00FE524E" w:rsidRPr="00D04FC0" w14:paraId="48B01D74"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78739D27" w14:textId="77777777" w:rsidR="00FE524E" w:rsidRPr="00935CE6" w:rsidRDefault="00FE524E" w:rsidP="00FE524E">
            <w:pPr>
              <w:suppressLineNumbers/>
              <w:autoSpaceDE w:val="0"/>
              <w:autoSpaceDN w:val="0"/>
              <w:rPr>
                <w:sz w:val="18"/>
                <w:szCs w:val="18"/>
                <w:lang w:val="uk-UA"/>
              </w:rPr>
            </w:pPr>
            <w:r w:rsidRPr="00935CE6">
              <w:rPr>
                <w:sz w:val="18"/>
                <w:szCs w:val="18"/>
                <w:lang w:val="uk-UA"/>
              </w:rPr>
              <w:t>1</w:t>
            </w:r>
          </w:p>
        </w:tc>
        <w:tc>
          <w:tcPr>
            <w:tcW w:w="2693" w:type="dxa"/>
            <w:tcBorders>
              <w:top w:val="single" w:sz="4" w:space="0" w:color="auto"/>
              <w:left w:val="single" w:sz="4" w:space="0" w:color="auto"/>
              <w:bottom w:val="single" w:sz="4" w:space="0" w:color="auto"/>
              <w:right w:val="single" w:sz="4" w:space="0" w:color="auto"/>
            </w:tcBorders>
            <w:vAlign w:val="center"/>
          </w:tcPr>
          <w:p w14:paraId="0660D755" w14:textId="77777777" w:rsidR="00FE524E" w:rsidRPr="00935CE6" w:rsidRDefault="00FE524E" w:rsidP="00FE524E">
            <w:pPr>
              <w:autoSpaceDE w:val="0"/>
              <w:autoSpaceDN w:val="0"/>
              <w:adjustRightInd w:val="0"/>
              <w:rPr>
                <w:rFonts w:eastAsia="Calibri"/>
                <w:bCs/>
                <w:color w:val="000000"/>
                <w:sz w:val="18"/>
                <w:szCs w:val="18"/>
                <w:lang w:val="uk-UA"/>
              </w:rPr>
            </w:pPr>
            <w:r w:rsidRPr="00935CE6">
              <w:rPr>
                <w:rFonts w:eastAsia="Calibri"/>
                <w:bCs/>
                <w:color w:val="000000"/>
                <w:sz w:val="18"/>
                <w:szCs w:val="18"/>
                <w:lang w:val="uk-UA"/>
              </w:rPr>
              <w:t>Найменування предмета закупівлі</w:t>
            </w:r>
          </w:p>
          <w:p w14:paraId="4C319C96" w14:textId="77777777" w:rsidR="00FE524E" w:rsidRPr="00935CE6" w:rsidRDefault="00FE524E" w:rsidP="0019531C">
            <w:pPr>
              <w:autoSpaceDE w:val="0"/>
              <w:autoSpaceDN w:val="0"/>
              <w:adjustRightInd w:val="0"/>
              <w:rPr>
                <w:sz w:val="18"/>
                <w:szCs w:val="18"/>
                <w:lang w:val="uk-UA"/>
              </w:rPr>
            </w:pPr>
          </w:p>
        </w:tc>
        <w:tc>
          <w:tcPr>
            <w:tcW w:w="958" w:type="dxa"/>
            <w:tcBorders>
              <w:top w:val="single" w:sz="4" w:space="0" w:color="auto"/>
              <w:left w:val="single" w:sz="4" w:space="0" w:color="auto"/>
              <w:bottom w:val="single" w:sz="4" w:space="0" w:color="auto"/>
              <w:right w:val="single" w:sz="4" w:space="0" w:color="auto"/>
            </w:tcBorders>
          </w:tcPr>
          <w:p w14:paraId="265115FD" w14:textId="77777777" w:rsidR="00FE524E" w:rsidRPr="00935CE6" w:rsidRDefault="00FE524E" w:rsidP="00F44749">
            <w:pPr>
              <w:tabs>
                <w:tab w:val="left" w:pos="1080"/>
              </w:tabs>
              <w:rPr>
                <w:sz w:val="18"/>
                <w:szCs w:val="18"/>
                <w:lang w:val="uk-UA"/>
              </w:rPr>
            </w:pPr>
            <w:r w:rsidRPr="00935CE6">
              <w:rPr>
                <w:sz w:val="18"/>
                <w:szCs w:val="18"/>
                <w:lang w:val="uk-UA"/>
              </w:rPr>
              <w:t>Одиниця вимір</w:t>
            </w:r>
            <w:r w:rsidR="00F44749" w:rsidRPr="00935CE6">
              <w:rPr>
                <w:sz w:val="18"/>
                <w:szCs w:val="18"/>
                <w:lang w:val="uk-UA"/>
              </w:rPr>
              <w:t>у</w:t>
            </w:r>
          </w:p>
        </w:tc>
        <w:tc>
          <w:tcPr>
            <w:tcW w:w="743" w:type="dxa"/>
            <w:tcBorders>
              <w:top w:val="single" w:sz="4" w:space="0" w:color="auto"/>
              <w:left w:val="single" w:sz="4" w:space="0" w:color="auto"/>
              <w:bottom w:val="single" w:sz="4" w:space="0" w:color="auto"/>
              <w:right w:val="single" w:sz="4" w:space="0" w:color="auto"/>
            </w:tcBorders>
          </w:tcPr>
          <w:p w14:paraId="0FC5492E" w14:textId="77777777" w:rsidR="00FE524E" w:rsidRPr="00935CE6" w:rsidRDefault="00FE524E" w:rsidP="00FE524E">
            <w:pPr>
              <w:tabs>
                <w:tab w:val="left" w:pos="1080"/>
              </w:tabs>
              <w:jc w:val="center"/>
              <w:rPr>
                <w:sz w:val="18"/>
                <w:szCs w:val="18"/>
                <w:lang w:val="uk-UA"/>
              </w:rPr>
            </w:pPr>
            <w:r w:rsidRPr="00935CE6">
              <w:rPr>
                <w:sz w:val="18"/>
                <w:szCs w:val="18"/>
                <w:lang w:val="uk-UA"/>
              </w:rPr>
              <w:t>Кіль-</w:t>
            </w:r>
          </w:p>
          <w:p w14:paraId="1E951B04" w14:textId="77777777" w:rsidR="00FE524E" w:rsidRPr="00935CE6" w:rsidRDefault="00FE524E" w:rsidP="00FE524E">
            <w:pPr>
              <w:tabs>
                <w:tab w:val="left" w:pos="1080"/>
              </w:tabs>
              <w:jc w:val="center"/>
              <w:rPr>
                <w:sz w:val="18"/>
                <w:szCs w:val="18"/>
                <w:lang w:val="uk-UA"/>
              </w:rPr>
            </w:pPr>
            <w:r w:rsidRPr="00935CE6">
              <w:rPr>
                <w:sz w:val="18"/>
                <w:szCs w:val="18"/>
                <w:lang w:val="uk-UA"/>
              </w:rPr>
              <w:t>кість</w:t>
            </w:r>
          </w:p>
        </w:tc>
        <w:tc>
          <w:tcPr>
            <w:tcW w:w="1950" w:type="dxa"/>
            <w:tcBorders>
              <w:top w:val="single" w:sz="4" w:space="0" w:color="auto"/>
              <w:left w:val="single" w:sz="4" w:space="0" w:color="auto"/>
              <w:bottom w:val="single" w:sz="4" w:space="0" w:color="auto"/>
              <w:right w:val="single" w:sz="4" w:space="0" w:color="auto"/>
            </w:tcBorders>
          </w:tcPr>
          <w:p w14:paraId="593A2FDC" w14:textId="77777777" w:rsidR="00EA228C" w:rsidRPr="00935CE6" w:rsidRDefault="00EA228C" w:rsidP="00EA228C">
            <w:pPr>
              <w:autoSpaceDE w:val="0"/>
              <w:autoSpaceDN w:val="0"/>
              <w:adjustRightInd w:val="0"/>
              <w:rPr>
                <w:rFonts w:eastAsia="Calibri"/>
                <w:bCs/>
                <w:color w:val="000000"/>
                <w:sz w:val="18"/>
                <w:szCs w:val="18"/>
                <w:lang w:val="uk-UA"/>
              </w:rPr>
            </w:pPr>
            <w:r w:rsidRPr="00935CE6">
              <w:rPr>
                <w:rFonts w:eastAsia="Calibri"/>
                <w:bCs/>
                <w:color w:val="000000"/>
                <w:sz w:val="18"/>
                <w:szCs w:val="18"/>
                <w:lang w:val="uk-UA"/>
              </w:rPr>
              <w:t>Найменування предмета закупівлі</w:t>
            </w:r>
          </w:p>
          <w:p w14:paraId="284AE8BC" w14:textId="77777777" w:rsidR="00FE524E" w:rsidRPr="00935CE6" w:rsidRDefault="00FE524E" w:rsidP="00EA228C">
            <w:pPr>
              <w:autoSpaceDE w:val="0"/>
              <w:autoSpaceDN w:val="0"/>
              <w:adjustRightInd w:val="0"/>
              <w:rPr>
                <w:sz w:val="18"/>
                <w:szCs w:val="18"/>
                <w:lang w:val="uk-UA"/>
              </w:rPr>
            </w:pPr>
          </w:p>
        </w:tc>
        <w:tc>
          <w:tcPr>
            <w:tcW w:w="1027" w:type="dxa"/>
            <w:tcBorders>
              <w:top w:val="single" w:sz="4" w:space="0" w:color="auto"/>
              <w:left w:val="single" w:sz="4" w:space="0" w:color="auto"/>
              <w:bottom w:val="single" w:sz="4" w:space="0" w:color="auto"/>
              <w:right w:val="single" w:sz="4" w:space="0" w:color="auto"/>
            </w:tcBorders>
          </w:tcPr>
          <w:p w14:paraId="5CCF37A8" w14:textId="77777777" w:rsidR="00FE524E" w:rsidRPr="00935CE6" w:rsidRDefault="00FE524E" w:rsidP="00413A5D">
            <w:pPr>
              <w:tabs>
                <w:tab w:val="left" w:pos="1080"/>
              </w:tabs>
              <w:rPr>
                <w:sz w:val="18"/>
                <w:szCs w:val="18"/>
                <w:lang w:val="uk-UA"/>
              </w:rPr>
            </w:pPr>
            <w:r w:rsidRPr="00935CE6">
              <w:rPr>
                <w:sz w:val="18"/>
                <w:szCs w:val="18"/>
                <w:lang w:val="uk-UA"/>
              </w:rPr>
              <w:t xml:space="preserve">Одиниця </w:t>
            </w:r>
            <w:r w:rsidR="00413A5D" w:rsidRPr="00935CE6">
              <w:rPr>
                <w:sz w:val="18"/>
                <w:szCs w:val="18"/>
                <w:lang w:val="uk-UA"/>
              </w:rPr>
              <w:t>виміру</w:t>
            </w:r>
          </w:p>
        </w:tc>
        <w:tc>
          <w:tcPr>
            <w:tcW w:w="533" w:type="dxa"/>
            <w:tcBorders>
              <w:top w:val="single" w:sz="4" w:space="0" w:color="auto"/>
              <w:left w:val="single" w:sz="4" w:space="0" w:color="auto"/>
              <w:bottom w:val="single" w:sz="4" w:space="0" w:color="auto"/>
              <w:right w:val="single" w:sz="4" w:space="0" w:color="auto"/>
            </w:tcBorders>
          </w:tcPr>
          <w:p w14:paraId="14970D30" w14:textId="77777777" w:rsidR="00FE524E" w:rsidRPr="00935CE6" w:rsidRDefault="00FE524E" w:rsidP="00FE524E">
            <w:pPr>
              <w:jc w:val="right"/>
              <w:rPr>
                <w:rFonts w:eastAsia="Calibri"/>
                <w:sz w:val="18"/>
                <w:szCs w:val="18"/>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01E1A629" w14:textId="77777777" w:rsidR="00FE524E" w:rsidRPr="00935CE6" w:rsidRDefault="00FE524E" w:rsidP="00345F23">
            <w:pPr>
              <w:jc w:val="center"/>
              <w:rPr>
                <w:sz w:val="18"/>
                <w:szCs w:val="18"/>
              </w:rPr>
            </w:pPr>
            <w:r w:rsidRPr="00935CE6">
              <w:rPr>
                <w:sz w:val="18"/>
                <w:szCs w:val="18"/>
                <w:lang w:val="uk-UA"/>
              </w:rPr>
              <w:t>так</w:t>
            </w:r>
          </w:p>
        </w:tc>
      </w:tr>
      <w:tr w:rsidR="00413A5D" w:rsidRPr="00D04FC0" w14:paraId="367FA340"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2766CB94" w14:textId="77777777" w:rsidR="00413A5D" w:rsidRPr="00935CE6" w:rsidRDefault="00413A5D" w:rsidP="00413A5D">
            <w:pPr>
              <w:jc w:val="both"/>
              <w:rPr>
                <w:rFonts w:eastAsia="Calibri"/>
                <w:sz w:val="18"/>
                <w:szCs w:val="18"/>
                <w:lang w:val="uk-UA"/>
              </w:rPr>
            </w:pPr>
            <w:r w:rsidRPr="00935CE6">
              <w:rPr>
                <w:rFonts w:eastAsia="Calibri"/>
                <w:sz w:val="18"/>
                <w:szCs w:val="18"/>
                <w:lang w:val="uk-UA"/>
              </w:rPr>
              <w:t>1.1</w:t>
            </w:r>
          </w:p>
        </w:tc>
        <w:tc>
          <w:tcPr>
            <w:tcW w:w="2693" w:type="dxa"/>
            <w:tcBorders>
              <w:top w:val="single" w:sz="4" w:space="0" w:color="auto"/>
              <w:left w:val="single" w:sz="4" w:space="0" w:color="auto"/>
              <w:bottom w:val="single" w:sz="4" w:space="0" w:color="auto"/>
              <w:right w:val="single" w:sz="4" w:space="0" w:color="auto"/>
            </w:tcBorders>
          </w:tcPr>
          <w:p w14:paraId="2D9CAE7B" w14:textId="77777777" w:rsidR="00413A5D" w:rsidRPr="00935CE6" w:rsidRDefault="00413A5D" w:rsidP="00413A5D">
            <w:pPr>
              <w:rPr>
                <w:sz w:val="18"/>
                <w:szCs w:val="18"/>
                <w:lang w:val="uk-UA" w:eastAsia="uk-UA"/>
              </w:rPr>
            </w:pPr>
            <w:r w:rsidRPr="00935CE6">
              <w:rPr>
                <w:sz w:val="18"/>
                <w:szCs w:val="18"/>
                <w:lang w:val="uk-UA" w:eastAsia="uk-UA"/>
              </w:rPr>
              <w:t>Еритроцити збіднені на лейкоцити у додатковому розчині (завись еритроцитів збіднена на лейкоцити)</w:t>
            </w:r>
          </w:p>
        </w:tc>
        <w:tc>
          <w:tcPr>
            <w:tcW w:w="958" w:type="dxa"/>
            <w:tcBorders>
              <w:top w:val="single" w:sz="4" w:space="0" w:color="auto"/>
              <w:left w:val="single" w:sz="4" w:space="0" w:color="auto"/>
              <w:bottom w:val="single" w:sz="4" w:space="0" w:color="auto"/>
              <w:right w:val="single" w:sz="4" w:space="0" w:color="auto"/>
            </w:tcBorders>
          </w:tcPr>
          <w:p w14:paraId="6EDE639F" w14:textId="03977AE7" w:rsidR="00413A5D" w:rsidRPr="00935CE6" w:rsidRDefault="00861939" w:rsidP="00413A5D">
            <w:pPr>
              <w:rPr>
                <w:sz w:val="18"/>
                <w:szCs w:val="18"/>
                <w:lang w:val="uk-UA" w:eastAsia="uk-UA"/>
              </w:rPr>
            </w:pPr>
            <w:r w:rsidRPr="00935CE6">
              <w:rPr>
                <w:sz w:val="18"/>
                <w:szCs w:val="18"/>
                <w:lang w:val="uk-UA" w:eastAsia="uk-UA"/>
              </w:rPr>
              <w:t>250</w:t>
            </w:r>
            <w:r w:rsidR="00413A5D" w:rsidRPr="00935CE6">
              <w:rPr>
                <w:sz w:val="18"/>
                <w:szCs w:val="18"/>
                <w:lang w:val="uk-UA" w:eastAsia="uk-UA"/>
              </w:rPr>
              <w:t xml:space="preserve"> доз</w:t>
            </w:r>
          </w:p>
        </w:tc>
        <w:tc>
          <w:tcPr>
            <w:tcW w:w="743" w:type="dxa"/>
            <w:tcBorders>
              <w:top w:val="single" w:sz="4" w:space="0" w:color="auto"/>
              <w:left w:val="single" w:sz="4" w:space="0" w:color="auto"/>
              <w:bottom w:val="single" w:sz="4" w:space="0" w:color="auto"/>
              <w:right w:val="single" w:sz="4" w:space="0" w:color="auto"/>
            </w:tcBorders>
          </w:tcPr>
          <w:p w14:paraId="64A0BAC7" w14:textId="77777777" w:rsidR="00413A5D" w:rsidRPr="00935CE6" w:rsidRDefault="00413A5D" w:rsidP="00413A5D">
            <w:pPr>
              <w:jc w:val="right"/>
              <w:rPr>
                <w:sz w:val="18"/>
                <w:szCs w:val="18"/>
              </w:rPr>
            </w:pPr>
          </w:p>
        </w:tc>
        <w:tc>
          <w:tcPr>
            <w:tcW w:w="1950" w:type="dxa"/>
            <w:tcBorders>
              <w:top w:val="single" w:sz="4" w:space="0" w:color="auto"/>
              <w:left w:val="single" w:sz="4" w:space="0" w:color="auto"/>
              <w:bottom w:val="single" w:sz="4" w:space="0" w:color="auto"/>
              <w:right w:val="single" w:sz="4" w:space="0" w:color="auto"/>
            </w:tcBorders>
          </w:tcPr>
          <w:p w14:paraId="052A536A" w14:textId="77777777" w:rsidR="00413A5D" w:rsidRPr="00EA228C" w:rsidRDefault="00413A5D" w:rsidP="00413A5D">
            <w:pPr>
              <w:rPr>
                <w:sz w:val="16"/>
                <w:szCs w:val="16"/>
                <w:lang w:val="uk-UA" w:eastAsia="uk-UA"/>
              </w:rPr>
            </w:pPr>
          </w:p>
        </w:tc>
        <w:tc>
          <w:tcPr>
            <w:tcW w:w="1027" w:type="dxa"/>
            <w:tcBorders>
              <w:top w:val="single" w:sz="4" w:space="0" w:color="auto"/>
              <w:left w:val="single" w:sz="4" w:space="0" w:color="auto"/>
              <w:bottom w:val="single" w:sz="4" w:space="0" w:color="auto"/>
              <w:right w:val="single" w:sz="4" w:space="0" w:color="auto"/>
            </w:tcBorders>
          </w:tcPr>
          <w:p w14:paraId="43CECB4C" w14:textId="77777777" w:rsidR="00413A5D" w:rsidRPr="00EA228C" w:rsidRDefault="00413A5D" w:rsidP="00413A5D">
            <w:pPr>
              <w:rPr>
                <w:sz w:val="16"/>
                <w:szCs w:val="16"/>
                <w:lang w:val="uk-UA" w:eastAsia="uk-UA"/>
              </w:rPr>
            </w:pPr>
          </w:p>
        </w:tc>
        <w:tc>
          <w:tcPr>
            <w:tcW w:w="533" w:type="dxa"/>
            <w:tcBorders>
              <w:top w:val="single" w:sz="4" w:space="0" w:color="auto"/>
              <w:left w:val="single" w:sz="4" w:space="0" w:color="auto"/>
              <w:bottom w:val="single" w:sz="4" w:space="0" w:color="auto"/>
              <w:right w:val="single" w:sz="4" w:space="0" w:color="auto"/>
            </w:tcBorders>
          </w:tcPr>
          <w:p w14:paraId="6F59E884" w14:textId="77777777" w:rsidR="00413A5D" w:rsidRPr="00EA228C" w:rsidRDefault="00413A5D" w:rsidP="00413A5D">
            <w:pPr>
              <w:jc w:val="right"/>
              <w:rPr>
                <w:sz w:val="16"/>
                <w:szCs w:val="16"/>
              </w:rPr>
            </w:pPr>
          </w:p>
        </w:tc>
        <w:tc>
          <w:tcPr>
            <w:tcW w:w="1672" w:type="dxa"/>
            <w:tcBorders>
              <w:top w:val="single" w:sz="4" w:space="0" w:color="auto"/>
              <w:left w:val="single" w:sz="4" w:space="0" w:color="auto"/>
              <w:bottom w:val="single" w:sz="4" w:space="0" w:color="auto"/>
              <w:right w:val="single" w:sz="4" w:space="0" w:color="auto"/>
            </w:tcBorders>
            <w:vAlign w:val="center"/>
          </w:tcPr>
          <w:p w14:paraId="6739FBD9" w14:textId="77777777" w:rsidR="00413A5D" w:rsidRDefault="00413A5D" w:rsidP="00413A5D">
            <w:pPr>
              <w:jc w:val="center"/>
            </w:pPr>
          </w:p>
        </w:tc>
      </w:tr>
      <w:tr w:rsidR="00413A5D" w:rsidRPr="00D04FC0" w14:paraId="012EAA96"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59A6ABE9" w14:textId="77777777" w:rsidR="00413A5D" w:rsidRPr="00935CE6" w:rsidRDefault="00413A5D" w:rsidP="00413A5D">
            <w:pPr>
              <w:jc w:val="both"/>
              <w:rPr>
                <w:rFonts w:eastAsia="Calibri"/>
                <w:sz w:val="18"/>
                <w:szCs w:val="18"/>
                <w:lang w:val="uk-UA"/>
              </w:rPr>
            </w:pPr>
            <w:r w:rsidRPr="00935CE6">
              <w:rPr>
                <w:rFonts w:eastAsia="Calibri"/>
                <w:sz w:val="18"/>
                <w:szCs w:val="18"/>
                <w:lang w:val="uk-UA"/>
              </w:rPr>
              <w:t>1.2</w:t>
            </w:r>
          </w:p>
        </w:tc>
        <w:tc>
          <w:tcPr>
            <w:tcW w:w="2693" w:type="dxa"/>
            <w:tcBorders>
              <w:top w:val="single" w:sz="4" w:space="0" w:color="auto"/>
              <w:left w:val="single" w:sz="4" w:space="0" w:color="auto"/>
              <w:bottom w:val="single" w:sz="4" w:space="0" w:color="auto"/>
              <w:right w:val="single" w:sz="4" w:space="0" w:color="auto"/>
            </w:tcBorders>
          </w:tcPr>
          <w:p w14:paraId="6A1DE56E" w14:textId="77777777" w:rsidR="00413A5D" w:rsidRPr="00935CE6" w:rsidRDefault="00413A5D" w:rsidP="00413A5D">
            <w:pPr>
              <w:rPr>
                <w:sz w:val="18"/>
                <w:szCs w:val="18"/>
                <w:lang w:val="uk-UA" w:eastAsia="uk-UA"/>
              </w:rPr>
            </w:pPr>
            <w:r w:rsidRPr="00935CE6">
              <w:rPr>
                <w:sz w:val="18"/>
                <w:szCs w:val="18"/>
                <w:lang w:val="uk-UA" w:eastAsia="uk-UA"/>
              </w:rPr>
              <w:t xml:space="preserve">Плазма свіжозаморожена </w:t>
            </w:r>
            <w:proofErr w:type="spellStart"/>
            <w:r w:rsidRPr="00935CE6">
              <w:rPr>
                <w:sz w:val="18"/>
                <w:szCs w:val="18"/>
                <w:lang w:val="uk-UA" w:eastAsia="uk-UA"/>
              </w:rPr>
              <w:t>лейкофільтрована</w:t>
            </w:r>
            <w:proofErr w:type="spellEnd"/>
          </w:p>
        </w:tc>
        <w:tc>
          <w:tcPr>
            <w:tcW w:w="958" w:type="dxa"/>
            <w:tcBorders>
              <w:top w:val="single" w:sz="4" w:space="0" w:color="auto"/>
              <w:left w:val="single" w:sz="4" w:space="0" w:color="auto"/>
              <w:bottom w:val="single" w:sz="4" w:space="0" w:color="auto"/>
              <w:right w:val="single" w:sz="4" w:space="0" w:color="auto"/>
            </w:tcBorders>
          </w:tcPr>
          <w:p w14:paraId="17F79A5C" w14:textId="1DD041F0" w:rsidR="00413A5D" w:rsidRPr="00935CE6" w:rsidRDefault="00861939" w:rsidP="00413A5D">
            <w:pPr>
              <w:rPr>
                <w:sz w:val="18"/>
                <w:szCs w:val="18"/>
                <w:lang w:val="uk-UA" w:eastAsia="uk-UA"/>
              </w:rPr>
            </w:pPr>
            <w:r w:rsidRPr="00935CE6">
              <w:rPr>
                <w:sz w:val="18"/>
                <w:szCs w:val="18"/>
                <w:lang w:val="uk-UA" w:eastAsia="uk-UA"/>
              </w:rPr>
              <w:t>60</w:t>
            </w:r>
            <w:r w:rsidR="00413A5D" w:rsidRPr="00935CE6">
              <w:rPr>
                <w:sz w:val="18"/>
                <w:szCs w:val="18"/>
                <w:lang w:val="uk-UA" w:eastAsia="uk-UA"/>
              </w:rPr>
              <w:t xml:space="preserve"> доз</w:t>
            </w:r>
          </w:p>
        </w:tc>
        <w:tc>
          <w:tcPr>
            <w:tcW w:w="743" w:type="dxa"/>
            <w:tcBorders>
              <w:top w:val="single" w:sz="4" w:space="0" w:color="auto"/>
              <w:left w:val="single" w:sz="4" w:space="0" w:color="auto"/>
              <w:bottom w:val="single" w:sz="4" w:space="0" w:color="auto"/>
              <w:right w:val="single" w:sz="4" w:space="0" w:color="auto"/>
            </w:tcBorders>
          </w:tcPr>
          <w:p w14:paraId="10E97665" w14:textId="77777777" w:rsidR="00413A5D" w:rsidRPr="00935CE6" w:rsidRDefault="00413A5D" w:rsidP="00413A5D">
            <w:pPr>
              <w:jc w:val="right"/>
              <w:rPr>
                <w:sz w:val="18"/>
                <w:szCs w:val="18"/>
                <w:lang w:val="uk-UA"/>
              </w:rPr>
            </w:pPr>
          </w:p>
        </w:tc>
        <w:tc>
          <w:tcPr>
            <w:tcW w:w="1950" w:type="dxa"/>
            <w:tcBorders>
              <w:top w:val="single" w:sz="4" w:space="0" w:color="auto"/>
              <w:left w:val="single" w:sz="4" w:space="0" w:color="auto"/>
              <w:bottom w:val="single" w:sz="4" w:space="0" w:color="auto"/>
              <w:right w:val="single" w:sz="4" w:space="0" w:color="auto"/>
            </w:tcBorders>
          </w:tcPr>
          <w:p w14:paraId="676FB24B" w14:textId="77777777" w:rsidR="00413A5D" w:rsidRPr="00EA228C" w:rsidRDefault="00413A5D" w:rsidP="00413A5D">
            <w:pPr>
              <w:rPr>
                <w:sz w:val="16"/>
                <w:szCs w:val="16"/>
                <w:lang w:val="uk-UA" w:eastAsia="uk-UA"/>
              </w:rPr>
            </w:pPr>
          </w:p>
        </w:tc>
        <w:tc>
          <w:tcPr>
            <w:tcW w:w="1027" w:type="dxa"/>
            <w:tcBorders>
              <w:top w:val="single" w:sz="4" w:space="0" w:color="auto"/>
              <w:left w:val="single" w:sz="4" w:space="0" w:color="auto"/>
              <w:bottom w:val="single" w:sz="4" w:space="0" w:color="auto"/>
              <w:right w:val="single" w:sz="4" w:space="0" w:color="auto"/>
            </w:tcBorders>
          </w:tcPr>
          <w:p w14:paraId="4317CA87" w14:textId="77777777" w:rsidR="00413A5D" w:rsidRPr="00EA228C" w:rsidRDefault="00413A5D" w:rsidP="00413A5D">
            <w:pPr>
              <w:rPr>
                <w:sz w:val="16"/>
                <w:szCs w:val="16"/>
                <w:lang w:val="uk-UA" w:eastAsia="uk-UA"/>
              </w:rPr>
            </w:pPr>
          </w:p>
        </w:tc>
        <w:tc>
          <w:tcPr>
            <w:tcW w:w="533" w:type="dxa"/>
            <w:tcBorders>
              <w:top w:val="single" w:sz="4" w:space="0" w:color="auto"/>
              <w:left w:val="single" w:sz="4" w:space="0" w:color="auto"/>
              <w:bottom w:val="single" w:sz="4" w:space="0" w:color="auto"/>
              <w:right w:val="single" w:sz="4" w:space="0" w:color="auto"/>
            </w:tcBorders>
          </w:tcPr>
          <w:p w14:paraId="02C16A5F" w14:textId="77777777" w:rsidR="00413A5D" w:rsidRPr="008D742E" w:rsidRDefault="00413A5D" w:rsidP="00413A5D">
            <w:pPr>
              <w:jc w:val="right"/>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511A835F" w14:textId="77777777" w:rsidR="00413A5D" w:rsidRDefault="00413A5D" w:rsidP="00413A5D">
            <w:pPr>
              <w:jc w:val="center"/>
            </w:pPr>
          </w:p>
        </w:tc>
      </w:tr>
      <w:tr w:rsidR="00413A5D" w:rsidRPr="00D04FC0" w14:paraId="0767C7E9"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7652E327" w14:textId="77777777" w:rsidR="00413A5D" w:rsidRPr="00935CE6" w:rsidRDefault="00413A5D" w:rsidP="00413A5D">
            <w:pPr>
              <w:jc w:val="both"/>
              <w:rPr>
                <w:rFonts w:eastAsia="Calibri"/>
                <w:sz w:val="18"/>
                <w:szCs w:val="18"/>
                <w:lang w:val="uk-UA"/>
              </w:rPr>
            </w:pPr>
            <w:r w:rsidRPr="00935CE6">
              <w:rPr>
                <w:rFonts w:eastAsia="Calibri"/>
                <w:sz w:val="18"/>
                <w:szCs w:val="18"/>
                <w:lang w:val="uk-UA"/>
              </w:rPr>
              <w:t>1.3</w:t>
            </w:r>
          </w:p>
        </w:tc>
        <w:tc>
          <w:tcPr>
            <w:tcW w:w="2693" w:type="dxa"/>
            <w:tcBorders>
              <w:top w:val="single" w:sz="4" w:space="0" w:color="auto"/>
              <w:left w:val="single" w:sz="4" w:space="0" w:color="auto"/>
              <w:bottom w:val="single" w:sz="4" w:space="0" w:color="auto"/>
              <w:right w:val="single" w:sz="4" w:space="0" w:color="auto"/>
            </w:tcBorders>
          </w:tcPr>
          <w:p w14:paraId="64E144E1" w14:textId="77777777" w:rsidR="00413A5D" w:rsidRPr="00935CE6" w:rsidRDefault="00413A5D" w:rsidP="00413A5D">
            <w:pPr>
              <w:rPr>
                <w:sz w:val="18"/>
                <w:szCs w:val="18"/>
                <w:lang w:val="uk-UA" w:eastAsia="uk-UA"/>
              </w:rPr>
            </w:pPr>
            <w:r w:rsidRPr="00935CE6">
              <w:rPr>
                <w:sz w:val="18"/>
                <w:szCs w:val="18"/>
                <w:lang w:val="uk-UA" w:eastAsia="uk-UA"/>
              </w:rPr>
              <w:t xml:space="preserve">Тромбоцити (концентрат тромбоцитів) </w:t>
            </w:r>
            <w:proofErr w:type="spellStart"/>
            <w:r w:rsidRPr="00935CE6">
              <w:rPr>
                <w:sz w:val="18"/>
                <w:szCs w:val="18"/>
                <w:lang w:val="uk-UA" w:eastAsia="uk-UA"/>
              </w:rPr>
              <w:t>аферез</w:t>
            </w:r>
            <w:proofErr w:type="spellEnd"/>
          </w:p>
        </w:tc>
        <w:tc>
          <w:tcPr>
            <w:tcW w:w="958" w:type="dxa"/>
            <w:tcBorders>
              <w:top w:val="single" w:sz="4" w:space="0" w:color="auto"/>
              <w:left w:val="single" w:sz="4" w:space="0" w:color="auto"/>
              <w:bottom w:val="single" w:sz="4" w:space="0" w:color="auto"/>
              <w:right w:val="single" w:sz="4" w:space="0" w:color="auto"/>
            </w:tcBorders>
          </w:tcPr>
          <w:p w14:paraId="311C5EE8" w14:textId="597E675B" w:rsidR="00413A5D" w:rsidRPr="00935CE6" w:rsidRDefault="00413A5D" w:rsidP="00413A5D">
            <w:pPr>
              <w:rPr>
                <w:sz w:val="18"/>
                <w:szCs w:val="18"/>
                <w:lang w:val="uk-UA" w:eastAsia="uk-UA"/>
              </w:rPr>
            </w:pPr>
          </w:p>
        </w:tc>
        <w:tc>
          <w:tcPr>
            <w:tcW w:w="743" w:type="dxa"/>
            <w:tcBorders>
              <w:top w:val="single" w:sz="4" w:space="0" w:color="auto"/>
              <w:left w:val="single" w:sz="4" w:space="0" w:color="auto"/>
              <w:bottom w:val="single" w:sz="4" w:space="0" w:color="auto"/>
              <w:right w:val="single" w:sz="4" w:space="0" w:color="auto"/>
            </w:tcBorders>
          </w:tcPr>
          <w:p w14:paraId="2871A4BA" w14:textId="77777777" w:rsidR="00413A5D" w:rsidRPr="00935CE6" w:rsidRDefault="00413A5D" w:rsidP="00413A5D">
            <w:pPr>
              <w:jc w:val="right"/>
              <w:rPr>
                <w:sz w:val="18"/>
                <w:szCs w:val="18"/>
                <w:lang w:val="uk-UA"/>
              </w:rPr>
            </w:pPr>
          </w:p>
        </w:tc>
        <w:tc>
          <w:tcPr>
            <w:tcW w:w="1950" w:type="dxa"/>
            <w:tcBorders>
              <w:top w:val="single" w:sz="4" w:space="0" w:color="auto"/>
              <w:left w:val="single" w:sz="4" w:space="0" w:color="auto"/>
              <w:bottom w:val="single" w:sz="4" w:space="0" w:color="auto"/>
              <w:right w:val="single" w:sz="4" w:space="0" w:color="auto"/>
            </w:tcBorders>
          </w:tcPr>
          <w:p w14:paraId="2AC9411F" w14:textId="77777777" w:rsidR="00413A5D" w:rsidRPr="00EA228C" w:rsidRDefault="00413A5D" w:rsidP="00413A5D">
            <w:pPr>
              <w:rPr>
                <w:sz w:val="16"/>
                <w:szCs w:val="16"/>
                <w:lang w:val="uk-UA" w:eastAsia="uk-UA"/>
              </w:rPr>
            </w:pPr>
          </w:p>
        </w:tc>
        <w:tc>
          <w:tcPr>
            <w:tcW w:w="1027" w:type="dxa"/>
            <w:tcBorders>
              <w:top w:val="single" w:sz="4" w:space="0" w:color="auto"/>
              <w:left w:val="single" w:sz="4" w:space="0" w:color="auto"/>
              <w:bottom w:val="single" w:sz="4" w:space="0" w:color="auto"/>
              <w:right w:val="single" w:sz="4" w:space="0" w:color="auto"/>
            </w:tcBorders>
          </w:tcPr>
          <w:p w14:paraId="05D41C08" w14:textId="77777777" w:rsidR="00413A5D" w:rsidRPr="00EA228C" w:rsidRDefault="00413A5D" w:rsidP="00413A5D">
            <w:pPr>
              <w:rPr>
                <w:sz w:val="16"/>
                <w:szCs w:val="16"/>
                <w:lang w:val="uk-UA" w:eastAsia="uk-UA"/>
              </w:rPr>
            </w:pPr>
          </w:p>
        </w:tc>
        <w:tc>
          <w:tcPr>
            <w:tcW w:w="533" w:type="dxa"/>
            <w:tcBorders>
              <w:top w:val="single" w:sz="4" w:space="0" w:color="auto"/>
              <w:left w:val="single" w:sz="4" w:space="0" w:color="auto"/>
              <w:bottom w:val="single" w:sz="4" w:space="0" w:color="auto"/>
              <w:right w:val="single" w:sz="4" w:space="0" w:color="auto"/>
            </w:tcBorders>
          </w:tcPr>
          <w:p w14:paraId="3544033F" w14:textId="77777777" w:rsidR="00413A5D" w:rsidRDefault="00413A5D" w:rsidP="00413A5D">
            <w:pPr>
              <w:jc w:val="right"/>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0D3D6567" w14:textId="77777777" w:rsidR="00413A5D" w:rsidRPr="001B5A24" w:rsidRDefault="00413A5D" w:rsidP="00413A5D">
            <w:pPr>
              <w:jc w:val="center"/>
              <w:rPr>
                <w:sz w:val="16"/>
                <w:szCs w:val="16"/>
                <w:lang w:val="uk-UA"/>
              </w:rPr>
            </w:pPr>
          </w:p>
        </w:tc>
      </w:tr>
      <w:tr w:rsidR="000676F6" w:rsidRPr="00D04FC0" w14:paraId="1278CECC"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336CDE8E" w14:textId="77777777" w:rsidR="000676F6" w:rsidRPr="00935CE6" w:rsidRDefault="000676F6" w:rsidP="00413A5D">
            <w:pPr>
              <w:jc w:val="both"/>
              <w:rPr>
                <w:rFonts w:eastAsia="Calibri"/>
                <w:sz w:val="18"/>
                <w:szCs w:val="18"/>
                <w:lang w:val="uk-UA"/>
              </w:rPr>
            </w:pPr>
            <w:r w:rsidRPr="00935CE6">
              <w:rPr>
                <w:rFonts w:eastAsia="Calibri"/>
                <w:sz w:val="18"/>
                <w:szCs w:val="18"/>
                <w:lang w:val="uk-UA"/>
              </w:rPr>
              <w:t>1.4</w:t>
            </w:r>
          </w:p>
        </w:tc>
        <w:tc>
          <w:tcPr>
            <w:tcW w:w="2693" w:type="dxa"/>
            <w:tcBorders>
              <w:top w:val="single" w:sz="4" w:space="0" w:color="auto"/>
              <w:left w:val="single" w:sz="4" w:space="0" w:color="auto"/>
              <w:bottom w:val="single" w:sz="4" w:space="0" w:color="auto"/>
              <w:right w:val="single" w:sz="4" w:space="0" w:color="auto"/>
            </w:tcBorders>
          </w:tcPr>
          <w:p w14:paraId="72A2CE2A" w14:textId="77777777" w:rsidR="000676F6" w:rsidRPr="00935CE6" w:rsidRDefault="000676F6" w:rsidP="00413A5D">
            <w:pPr>
              <w:rPr>
                <w:sz w:val="18"/>
                <w:szCs w:val="18"/>
                <w:lang w:val="uk-UA" w:eastAsia="uk-UA"/>
              </w:rPr>
            </w:pPr>
            <w:r w:rsidRPr="00935CE6">
              <w:rPr>
                <w:sz w:val="18"/>
                <w:szCs w:val="18"/>
                <w:lang w:val="uk-UA" w:eastAsia="uk-UA"/>
              </w:rPr>
              <w:t>Тромбоцити, відновлені з дози крові</w:t>
            </w:r>
          </w:p>
        </w:tc>
        <w:tc>
          <w:tcPr>
            <w:tcW w:w="958" w:type="dxa"/>
            <w:tcBorders>
              <w:top w:val="single" w:sz="4" w:space="0" w:color="auto"/>
              <w:left w:val="single" w:sz="4" w:space="0" w:color="auto"/>
              <w:bottom w:val="single" w:sz="4" w:space="0" w:color="auto"/>
              <w:right w:val="single" w:sz="4" w:space="0" w:color="auto"/>
            </w:tcBorders>
          </w:tcPr>
          <w:p w14:paraId="6ACC26A1" w14:textId="15FDA92F" w:rsidR="000676F6" w:rsidRPr="00935CE6" w:rsidRDefault="000676F6" w:rsidP="00F034C3">
            <w:pPr>
              <w:rPr>
                <w:sz w:val="18"/>
                <w:szCs w:val="18"/>
                <w:lang w:val="uk-UA" w:eastAsia="uk-UA"/>
              </w:rPr>
            </w:pPr>
          </w:p>
        </w:tc>
        <w:tc>
          <w:tcPr>
            <w:tcW w:w="743" w:type="dxa"/>
            <w:tcBorders>
              <w:top w:val="single" w:sz="4" w:space="0" w:color="auto"/>
              <w:left w:val="single" w:sz="4" w:space="0" w:color="auto"/>
              <w:bottom w:val="single" w:sz="4" w:space="0" w:color="auto"/>
              <w:right w:val="single" w:sz="4" w:space="0" w:color="auto"/>
            </w:tcBorders>
          </w:tcPr>
          <w:p w14:paraId="34F2D49E" w14:textId="77777777" w:rsidR="000676F6" w:rsidRPr="00935CE6" w:rsidRDefault="000676F6" w:rsidP="00413A5D">
            <w:pPr>
              <w:jc w:val="right"/>
              <w:rPr>
                <w:sz w:val="18"/>
                <w:szCs w:val="18"/>
                <w:lang w:val="uk-UA"/>
              </w:rPr>
            </w:pPr>
          </w:p>
        </w:tc>
        <w:tc>
          <w:tcPr>
            <w:tcW w:w="1950" w:type="dxa"/>
            <w:tcBorders>
              <w:top w:val="single" w:sz="4" w:space="0" w:color="auto"/>
              <w:left w:val="single" w:sz="4" w:space="0" w:color="auto"/>
              <w:bottom w:val="single" w:sz="4" w:space="0" w:color="auto"/>
              <w:right w:val="single" w:sz="4" w:space="0" w:color="auto"/>
            </w:tcBorders>
          </w:tcPr>
          <w:p w14:paraId="62D37B0D" w14:textId="77777777" w:rsidR="000676F6" w:rsidRPr="00EA228C" w:rsidRDefault="000676F6" w:rsidP="00413A5D">
            <w:pPr>
              <w:rPr>
                <w:sz w:val="16"/>
                <w:szCs w:val="16"/>
                <w:lang w:val="uk-UA" w:eastAsia="uk-UA"/>
              </w:rPr>
            </w:pPr>
          </w:p>
        </w:tc>
        <w:tc>
          <w:tcPr>
            <w:tcW w:w="1027" w:type="dxa"/>
            <w:tcBorders>
              <w:top w:val="single" w:sz="4" w:space="0" w:color="auto"/>
              <w:left w:val="single" w:sz="4" w:space="0" w:color="auto"/>
              <w:bottom w:val="single" w:sz="4" w:space="0" w:color="auto"/>
              <w:right w:val="single" w:sz="4" w:space="0" w:color="auto"/>
            </w:tcBorders>
          </w:tcPr>
          <w:p w14:paraId="662490C4" w14:textId="77777777" w:rsidR="000676F6" w:rsidRPr="00EA228C" w:rsidRDefault="000676F6" w:rsidP="00413A5D">
            <w:pPr>
              <w:rPr>
                <w:sz w:val="16"/>
                <w:szCs w:val="16"/>
                <w:lang w:val="uk-UA" w:eastAsia="uk-UA"/>
              </w:rPr>
            </w:pPr>
          </w:p>
        </w:tc>
        <w:tc>
          <w:tcPr>
            <w:tcW w:w="533" w:type="dxa"/>
            <w:tcBorders>
              <w:top w:val="single" w:sz="4" w:space="0" w:color="auto"/>
              <w:left w:val="single" w:sz="4" w:space="0" w:color="auto"/>
              <w:bottom w:val="single" w:sz="4" w:space="0" w:color="auto"/>
              <w:right w:val="single" w:sz="4" w:space="0" w:color="auto"/>
            </w:tcBorders>
          </w:tcPr>
          <w:p w14:paraId="23D29063" w14:textId="77777777" w:rsidR="000676F6" w:rsidRDefault="000676F6" w:rsidP="00413A5D">
            <w:pPr>
              <w:jc w:val="right"/>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5FF9EFFE" w14:textId="77777777" w:rsidR="000676F6" w:rsidRPr="001B5A24" w:rsidRDefault="000676F6" w:rsidP="00413A5D">
            <w:pPr>
              <w:jc w:val="center"/>
              <w:rPr>
                <w:sz w:val="16"/>
                <w:szCs w:val="16"/>
                <w:lang w:val="uk-UA"/>
              </w:rPr>
            </w:pPr>
          </w:p>
        </w:tc>
      </w:tr>
      <w:tr w:rsidR="006B5755" w:rsidRPr="00D04FC0" w14:paraId="3339702E" w14:textId="77777777" w:rsidTr="00935CE6">
        <w:trPr>
          <w:trHeight w:val="90"/>
        </w:trPr>
        <w:tc>
          <w:tcPr>
            <w:tcW w:w="602" w:type="dxa"/>
            <w:tcBorders>
              <w:top w:val="single" w:sz="4" w:space="0" w:color="auto"/>
              <w:left w:val="single" w:sz="4" w:space="0" w:color="auto"/>
              <w:bottom w:val="single" w:sz="4" w:space="0" w:color="auto"/>
              <w:right w:val="single" w:sz="4" w:space="0" w:color="auto"/>
            </w:tcBorders>
          </w:tcPr>
          <w:p w14:paraId="3FA234B0" w14:textId="77777777" w:rsidR="006B5755" w:rsidRPr="00935CE6" w:rsidRDefault="006B5755" w:rsidP="000676F6">
            <w:pPr>
              <w:jc w:val="both"/>
              <w:rPr>
                <w:rFonts w:eastAsia="Calibri"/>
                <w:sz w:val="18"/>
                <w:szCs w:val="18"/>
                <w:lang w:val="uk-UA"/>
              </w:rPr>
            </w:pPr>
            <w:r w:rsidRPr="00935CE6">
              <w:rPr>
                <w:rFonts w:eastAsia="Calibri"/>
                <w:sz w:val="18"/>
                <w:szCs w:val="18"/>
                <w:lang w:val="uk-UA"/>
              </w:rPr>
              <w:t>1</w:t>
            </w:r>
            <w:r w:rsidR="00F034C3" w:rsidRPr="00935CE6">
              <w:rPr>
                <w:rFonts w:eastAsia="Calibri"/>
                <w:sz w:val="18"/>
                <w:szCs w:val="18"/>
                <w:lang w:val="uk-UA"/>
              </w:rPr>
              <w:t>.</w:t>
            </w:r>
            <w:r w:rsidR="000676F6" w:rsidRPr="00935CE6">
              <w:rPr>
                <w:rFonts w:eastAsia="Calibri"/>
                <w:sz w:val="18"/>
                <w:szCs w:val="18"/>
                <w:lang w:val="uk-UA"/>
              </w:rPr>
              <w:t>5</w:t>
            </w:r>
          </w:p>
        </w:tc>
        <w:tc>
          <w:tcPr>
            <w:tcW w:w="2693" w:type="dxa"/>
            <w:tcBorders>
              <w:top w:val="single" w:sz="4" w:space="0" w:color="auto"/>
              <w:left w:val="single" w:sz="4" w:space="0" w:color="auto"/>
              <w:bottom w:val="single" w:sz="4" w:space="0" w:color="auto"/>
              <w:right w:val="single" w:sz="4" w:space="0" w:color="auto"/>
            </w:tcBorders>
          </w:tcPr>
          <w:p w14:paraId="4CCC0FD7" w14:textId="77777777" w:rsidR="006B5755" w:rsidRPr="00935CE6" w:rsidRDefault="006B5755" w:rsidP="00413A5D">
            <w:pPr>
              <w:rPr>
                <w:sz w:val="18"/>
                <w:szCs w:val="18"/>
                <w:lang w:val="uk-UA" w:eastAsia="uk-UA"/>
              </w:rPr>
            </w:pPr>
            <w:proofErr w:type="spellStart"/>
            <w:r w:rsidRPr="00935CE6">
              <w:rPr>
                <w:sz w:val="18"/>
                <w:szCs w:val="18"/>
                <w:lang w:val="uk-UA" w:eastAsia="uk-UA"/>
              </w:rPr>
              <w:t>Кріопреципітат</w:t>
            </w:r>
            <w:proofErr w:type="spellEnd"/>
            <w:r w:rsidRPr="00935CE6">
              <w:rPr>
                <w:sz w:val="18"/>
                <w:szCs w:val="18"/>
                <w:lang w:val="uk-UA" w:eastAsia="uk-UA"/>
              </w:rPr>
              <w:t xml:space="preserve"> заморожений</w:t>
            </w:r>
          </w:p>
          <w:p w14:paraId="4B888505" w14:textId="77777777" w:rsidR="00631482" w:rsidRPr="00935CE6" w:rsidRDefault="00631482" w:rsidP="00413A5D">
            <w:pPr>
              <w:rPr>
                <w:sz w:val="18"/>
                <w:szCs w:val="18"/>
                <w:lang w:val="uk-UA" w:eastAsia="uk-UA"/>
              </w:rPr>
            </w:pPr>
          </w:p>
        </w:tc>
        <w:tc>
          <w:tcPr>
            <w:tcW w:w="958" w:type="dxa"/>
            <w:tcBorders>
              <w:top w:val="single" w:sz="4" w:space="0" w:color="auto"/>
              <w:left w:val="single" w:sz="4" w:space="0" w:color="auto"/>
              <w:bottom w:val="single" w:sz="4" w:space="0" w:color="auto"/>
              <w:right w:val="single" w:sz="4" w:space="0" w:color="auto"/>
            </w:tcBorders>
          </w:tcPr>
          <w:p w14:paraId="4F63E975" w14:textId="483D1F29" w:rsidR="006B5755" w:rsidRPr="00935CE6" w:rsidRDefault="00861939" w:rsidP="00413A5D">
            <w:pPr>
              <w:rPr>
                <w:sz w:val="18"/>
                <w:szCs w:val="18"/>
                <w:lang w:val="uk-UA" w:eastAsia="uk-UA"/>
              </w:rPr>
            </w:pPr>
            <w:r w:rsidRPr="00935CE6">
              <w:rPr>
                <w:sz w:val="18"/>
                <w:szCs w:val="18"/>
                <w:lang w:val="uk-UA" w:eastAsia="uk-UA"/>
              </w:rPr>
              <w:t>20</w:t>
            </w:r>
            <w:r w:rsidR="003355DB" w:rsidRPr="00935CE6">
              <w:rPr>
                <w:sz w:val="18"/>
                <w:szCs w:val="18"/>
                <w:lang w:val="uk-UA" w:eastAsia="uk-UA"/>
              </w:rPr>
              <w:t xml:space="preserve"> доз</w:t>
            </w:r>
          </w:p>
        </w:tc>
        <w:tc>
          <w:tcPr>
            <w:tcW w:w="743" w:type="dxa"/>
            <w:tcBorders>
              <w:top w:val="single" w:sz="4" w:space="0" w:color="auto"/>
              <w:left w:val="single" w:sz="4" w:space="0" w:color="auto"/>
              <w:bottom w:val="single" w:sz="4" w:space="0" w:color="auto"/>
              <w:right w:val="single" w:sz="4" w:space="0" w:color="auto"/>
            </w:tcBorders>
          </w:tcPr>
          <w:p w14:paraId="470002C6" w14:textId="77777777" w:rsidR="006B5755" w:rsidRPr="00935CE6" w:rsidRDefault="006B5755" w:rsidP="00413A5D">
            <w:pPr>
              <w:jc w:val="right"/>
              <w:rPr>
                <w:sz w:val="18"/>
                <w:szCs w:val="18"/>
                <w:lang w:val="uk-UA"/>
              </w:rPr>
            </w:pPr>
          </w:p>
        </w:tc>
        <w:tc>
          <w:tcPr>
            <w:tcW w:w="1950" w:type="dxa"/>
            <w:tcBorders>
              <w:top w:val="single" w:sz="4" w:space="0" w:color="auto"/>
              <w:left w:val="single" w:sz="4" w:space="0" w:color="auto"/>
              <w:bottom w:val="single" w:sz="4" w:space="0" w:color="auto"/>
              <w:right w:val="single" w:sz="4" w:space="0" w:color="auto"/>
            </w:tcBorders>
          </w:tcPr>
          <w:p w14:paraId="66773487" w14:textId="77777777" w:rsidR="006B5755" w:rsidRDefault="006B5755" w:rsidP="00413A5D">
            <w:pPr>
              <w:rPr>
                <w:sz w:val="16"/>
                <w:szCs w:val="16"/>
                <w:lang w:val="uk-UA" w:eastAsia="uk-UA"/>
              </w:rPr>
            </w:pPr>
          </w:p>
        </w:tc>
        <w:tc>
          <w:tcPr>
            <w:tcW w:w="1027" w:type="dxa"/>
            <w:tcBorders>
              <w:top w:val="single" w:sz="4" w:space="0" w:color="auto"/>
              <w:left w:val="single" w:sz="4" w:space="0" w:color="auto"/>
              <w:bottom w:val="single" w:sz="4" w:space="0" w:color="auto"/>
              <w:right w:val="single" w:sz="4" w:space="0" w:color="auto"/>
            </w:tcBorders>
          </w:tcPr>
          <w:p w14:paraId="06270DA4" w14:textId="77777777" w:rsidR="006B5755" w:rsidRDefault="006B5755" w:rsidP="00413A5D">
            <w:pPr>
              <w:rPr>
                <w:sz w:val="16"/>
                <w:szCs w:val="16"/>
                <w:lang w:val="uk-UA" w:eastAsia="uk-UA"/>
              </w:rPr>
            </w:pPr>
          </w:p>
        </w:tc>
        <w:tc>
          <w:tcPr>
            <w:tcW w:w="533" w:type="dxa"/>
            <w:tcBorders>
              <w:top w:val="single" w:sz="4" w:space="0" w:color="auto"/>
              <w:left w:val="single" w:sz="4" w:space="0" w:color="auto"/>
              <w:bottom w:val="single" w:sz="4" w:space="0" w:color="auto"/>
              <w:right w:val="single" w:sz="4" w:space="0" w:color="auto"/>
            </w:tcBorders>
          </w:tcPr>
          <w:p w14:paraId="234303F4" w14:textId="77777777" w:rsidR="006B5755" w:rsidRDefault="006B5755" w:rsidP="00413A5D">
            <w:pPr>
              <w:jc w:val="right"/>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5CFB6408" w14:textId="77777777" w:rsidR="006B5755" w:rsidRPr="001B5A24" w:rsidRDefault="006B5755" w:rsidP="00413A5D">
            <w:pPr>
              <w:jc w:val="center"/>
              <w:rPr>
                <w:sz w:val="16"/>
                <w:szCs w:val="16"/>
                <w:lang w:val="uk-UA"/>
              </w:rPr>
            </w:pPr>
          </w:p>
        </w:tc>
      </w:tr>
      <w:tr w:rsidR="007816C3" w:rsidRPr="00D04FC0" w14:paraId="6FA2A08E"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3D91766B" w14:textId="77777777" w:rsidR="007816C3" w:rsidRPr="00935CE6" w:rsidRDefault="00B72CC0" w:rsidP="007816C3">
            <w:pPr>
              <w:jc w:val="both"/>
              <w:rPr>
                <w:rFonts w:eastAsia="Calibri"/>
                <w:sz w:val="18"/>
                <w:szCs w:val="18"/>
                <w:lang w:val="uk-UA"/>
              </w:rPr>
            </w:pPr>
            <w:r w:rsidRPr="00935CE6">
              <w:rPr>
                <w:rFonts w:eastAsia="Calibri"/>
                <w:sz w:val="18"/>
                <w:szCs w:val="18"/>
                <w:lang w:val="uk-UA"/>
              </w:rPr>
              <w:t>2</w:t>
            </w:r>
          </w:p>
        </w:tc>
        <w:tc>
          <w:tcPr>
            <w:tcW w:w="4394" w:type="dxa"/>
            <w:gridSpan w:val="3"/>
            <w:tcBorders>
              <w:top w:val="single" w:sz="4" w:space="0" w:color="auto"/>
              <w:left w:val="single" w:sz="4" w:space="0" w:color="auto"/>
              <w:bottom w:val="single" w:sz="4" w:space="0" w:color="auto"/>
              <w:right w:val="single" w:sz="4" w:space="0" w:color="auto"/>
            </w:tcBorders>
          </w:tcPr>
          <w:p w14:paraId="1078BB52" w14:textId="77777777" w:rsidR="007816C3" w:rsidRPr="00935CE6" w:rsidRDefault="007816C3" w:rsidP="007816C3">
            <w:pPr>
              <w:rPr>
                <w:rFonts w:eastAsia="Calibri"/>
                <w:sz w:val="18"/>
                <w:szCs w:val="18"/>
                <w:lang w:val="uk-UA"/>
              </w:rPr>
            </w:pPr>
            <w:r w:rsidRPr="00935CE6">
              <w:rPr>
                <w:sz w:val="18"/>
                <w:szCs w:val="18"/>
                <w:lang w:val="uk-UA"/>
              </w:rPr>
              <w:t xml:space="preserve">Безпека та якість компонентів </w:t>
            </w:r>
            <w:r w:rsidRPr="00935CE6">
              <w:rPr>
                <w:spacing w:val="-8"/>
                <w:sz w:val="18"/>
                <w:szCs w:val="18"/>
                <w:lang w:val="uk-UA"/>
              </w:rPr>
              <w:t>повинні відповідати вимогам, установленим наказами МОЗ України (в чинній редакції), зокрема::</w:t>
            </w:r>
          </w:p>
        </w:tc>
        <w:tc>
          <w:tcPr>
            <w:tcW w:w="3510" w:type="dxa"/>
            <w:gridSpan w:val="3"/>
            <w:tcBorders>
              <w:top w:val="single" w:sz="4" w:space="0" w:color="auto"/>
              <w:left w:val="single" w:sz="4" w:space="0" w:color="auto"/>
              <w:bottom w:val="single" w:sz="4" w:space="0" w:color="auto"/>
              <w:right w:val="single" w:sz="4" w:space="0" w:color="auto"/>
            </w:tcBorders>
          </w:tcPr>
          <w:p w14:paraId="02B6E11B" w14:textId="77777777" w:rsidR="007816C3" w:rsidRPr="00D04FC0" w:rsidRDefault="007816C3" w:rsidP="008D742E">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3CE671A5" w14:textId="77777777" w:rsidR="007816C3" w:rsidRPr="00D04FC0" w:rsidRDefault="007816C3" w:rsidP="00345F23">
            <w:pPr>
              <w:jc w:val="center"/>
              <w:rPr>
                <w:lang w:val="uk-UA"/>
              </w:rPr>
            </w:pPr>
          </w:p>
        </w:tc>
      </w:tr>
      <w:tr w:rsidR="007816C3" w:rsidRPr="00E22C9A" w14:paraId="5535CC21"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4CF661B8" w14:textId="77777777" w:rsidR="007816C3" w:rsidRPr="00935CE6" w:rsidRDefault="007816C3" w:rsidP="007816C3">
            <w:pPr>
              <w:jc w:val="both"/>
              <w:rPr>
                <w:rFonts w:eastAsia="Calibri"/>
                <w:sz w:val="18"/>
                <w:szCs w:val="18"/>
                <w:lang w:val="uk-UA"/>
              </w:rPr>
            </w:pPr>
          </w:p>
        </w:tc>
        <w:tc>
          <w:tcPr>
            <w:tcW w:w="4394" w:type="dxa"/>
            <w:gridSpan w:val="3"/>
            <w:tcBorders>
              <w:top w:val="single" w:sz="4" w:space="0" w:color="auto"/>
              <w:left w:val="single" w:sz="4" w:space="0" w:color="auto"/>
              <w:bottom w:val="single" w:sz="4" w:space="0" w:color="auto"/>
              <w:right w:val="single" w:sz="4" w:space="0" w:color="auto"/>
            </w:tcBorders>
          </w:tcPr>
          <w:p w14:paraId="230FACAF" w14:textId="77777777" w:rsidR="007816C3" w:rsidRPr="00935CE6" w:rsidRDefault="007816C3" w:rsidP="007816C3">
            <w:pPr>
              <w:rPr>
                <w:rFonts w:eastAsia="Calibri"/>
                <w:sz w:val="18"/>
                <w:szCs w:val="18"/>
                <w:lang w:val="uk-UA"/>
              </w:rPr>
            </w:pPr>
            <w:r w:rsidRPr="00935CE6">
              <w:rPr>
                <w:sz w:val="18"/>
                <w:szCs w:val="18"/>
                <w:lang w:val="uk-UA"/>
              </w:rPr>
              <w:t>від 01.08.2005 № 385 «Про інфекційну безпеку донорської крові та її компонентів»;</w:t>
            </w:r>
          </w:p>
        </w:tc>
        <w:tc>
          <w:tcPr>
            <w:tcW w:w="3510" w:type="dxa"/>
            <w:gridSpan w:val="3"/>
            <w:tcBorders>
              <w:top w:val="single" w:sz="4" w:space="0" w:color="auto"/>
              <w:left w:val="single" w:sz="4" w:space="0" w:color="auto"/>
              <w:bottom w:val="single" w:sz="4" w:space="0" w:color="auto"/>
              <w:right w:val="single" w:sz="4" w:space="0" w:color="auto"/>
            </w:tcBorders>
          </w:tcPr>
          <w:p w14:paraId="2B606B13"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2CF885E7" w14:textId="77777777" w:rsidR="007816C3" w:rsidRPr="00D04FC0" w:rsidRDefault="007816C3" w:rsidP="00345F23">
            <w:pPr>
              <w:jc w:val="center"/>
              <w:rPr>
                <w:lang w:val="uk-UA"/>
              </w:rPr>
            </w:pPr>
          </w:p>
        </w:tc>
      </w:tr>
      <w:tr w:rsidR="007816C3" w:rsidRPr="00D04FC0" w14:paraId="2F6B0B66"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0BE4E655" w14:textId="77777777" w:rsidR="007816C3" w:rsidRPr="00935CE6" w:rsidRDefault="007816C3" w:rsidP="007816C3">
            <w:pPr>
              <w:jc w:val="both"/>
              <w:rPr>
                <w:rFonts w:eastAsia="Calibri"/>
                <w:sz w:val="18"/>
                <w:szCs w:val="18"/>
                <w:lang w:val="uk-UA"/>
              </w:rPr>
            </w:pPr>
          </w:p>
        </w:tc>
        <w:tc>
          <w:tcPr>
            <w:tcW w:w="4394" w:type="dxa"/>
            <w:gridSpan w:val="3"/>
            <w:tcBorders>
              <w:top w:val="single" w:sz="4" w:space="0" w:color="auto"/>
              <w:left w:val="single" w:sz="4" w:space="0" w:color="auto"/>
              <w:bottom w:val="single" w:sz="4" w:space="0" w:color="auto"/>
              <w:right w:val="single" w:sz="4" w:space="0" w:color="auto"/>
            </w:tcBorders>
          </w:tcPr>
          <w:p w14:paraId="67650446" w14:textId="77777777" w:rsidR="007816C3" w:rsidRPr="00935CE6" w:rsidRDefault="007816C3" w:rsidP="007816C3">
            <w:pPr>
              <w:rPr>
                <w:rFonts w:eastAsia="Calibri"/>
                <w:sz w:val="18"/>
                <w:szCs w:val="18"/>
                <w:lang w:val="uk-UA"/>
              </w:rPr>
            </w:pPr>
            <w:r w:rsidRPr="00935CE6">
              <w:rPr>
                <w:sz w:val="18"/>
                <w:szCs w:val="18"/>
                <w:lang w:val="uk-UA"/>
              </w:rPr>
              <w:t xml:space="preserve">від 09.03.2010 № 211 «Про затвердження  </w:t>
            </w:r>
            <w:r w:rsidRPr="00935CE6">
              <w:rPr>
                <w:color w:val="000000"/>
                <w:sz w:val="18"/>
                <w:szCs w:val="18"/>
                <w:lang w:val="uk-UA" w:eastAsia="uk-UA"/>
              </w:rPr>
              <w:t>Порядку  контролю  за  дотриманням  показників безпеки та якості донорської крові та її компонентів»;</w:t>
            </w:r>
          </w:p>
        </w:tc>
        <w:tc>
          <w:tcPr>
            <w:tcW w:w="3510" w:type="dxa"/>
            <w:gridSpan w:val="3"/>
            <w:tcBorders>
              <w:top w:val="single" w:sz="4" w:space="0" w:color="auto"/>
              <w:left w:val="single" w:sz="4" w:space="0" w:color="auto"/>
              <w:bottom w:val="single" w:sz="4" w:space="0" w:color="auto"/>
              <w:right w:val="single" w:sz="4" w:space="0" w:color="auto"/>
            </w:tcBorders>
          </w:tcPr>
          <w:p w14:paraId="2961D084"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28891EB0" w14:textId="77777777" w:rsidR="007816C3" w:rsidRPr="00D04FC0" w:rsidRDefault="007816C3" w:rsidP="00345F23">
            <w:pPr>
              <w:jc w:val="center"/>
              <w:rPr>
                <w:lang w:val="uk-UA"/>
              </w:rPr>
            </w:pPr>
          </w:p>
        </w:tc>
      </w:tr>
      <w:tr w:rsidR="007816C3" w:rsidRPr="00E22C9A" w14:paraId="22796DC3"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38A10A24" w14:textId="77777777" w:rsidR="007816C3" w:rsidRPr="00935CE6" w:rsidRDefault="007816C3" w:rsidP="007816C3">
            <w:pPr>
              <w:jc w:val="both"/>
              <w:rPr>
                <w:rFonts w:eastAsia="Calibri"/>
                <w:sz w:val="18"/>
                <w:szCs w:val="18"/>
                <w:lang w:val="uk-UA"/>
              </w:rPr>
            </w:pPr>
          </w:p>
        </w:tc>
        <w:tc>
          <w:tcPr>
            <w:tcW w:w="4394" w:type="dxa"/>
            <w:gridSpan w:val="3"/>
            <w:tcBorders>
              <w:top w:val="single" w:sz="4" w:space="0" w:color="auto"/>
              <w:left w:val="single" w:sz="4" w:space="0" w:color="auto"/>
              <w:bottom w:val="single" w:sz="4" w:space="0" w:color="auto"/>
              <w:right w:val="single" w:sz="4" w:space="0" w:color="auto"/>
            </w:tcBorders>
          </w:tcPr>
          <w:p w14:paraId="150EE8DD" w14:textId="77777777" w:rsidR="007816C3" w:rsidRPr="00935CE6" w:rsidRDefault="007816C3" w:rsidP="007816C3">
            <w:pPr>
              <w:shd w:val="clear" w:color="auto" w:fill="FFFFFF"/>
              <w:ind w:right="34"/>
              <w:textAlignment w:val="baseline"/>
              <w:rPr>
                <w:rFonts w:eastAsia="Calibri"/>
                <w:sz w:val="18"/>
                <w:szCs w:val="18"/>
                <w:lang w:val="uk-UA"/>
              </w:rPr>
            </w:pPr>
            <w:r w:rsidRPr="00935CE6">
              <w:rPr>
                <w:bCs/>
                <w:color w:val="000000"/>
                <w:sz w:val="18"/>
                <w:szCs w:val="18"/>
                <w:bdr w:val="none" w:sz="0" w:space="0" w:color="auto" w:frame="1"/>
                <w:lang w:val="uk-UA" w:eastAsia="uk-UA"/>
              </w:rPr>
              <w:t xml:space="preserve">від 19.02.2013  № 134 «Про затвердження Порядку скринінгу донорської крові та її компонентів на </w:t>
            </w:r>
            <w:proofErr w:type="spellStart"/>
            <w:r w:rsidRPr="00935CE6">
              <w:rPr>
                <w:bCs/>
                <w:color w:val="000000"/>
                <w:sz w:val="18"/>
                <w:szCs w:val="18"/>
                <w:bdr w:val="none" w:sz="0" w:space="0" w:color="auto" w:frame="1"/>
                <w:lang w:val="uk-UA" w:eastAsia="uk-UA"/>
              </w:rPr>
              <w:t>гемотрансмісивні</w:t>
            </w:r>
            <w:proofErr w:type="spellEnd"/>
            <w:r w:rsidRPr="00935CE6">
              <w:rPr>
                <w:bCs/>
                <w:color w:val="000000"/>
                <w:sz w:val="18"/>
                <w:szCs w:val="18"/>
                <w:bdr w:val="none" w:sz="0" w:space="0" w:color="auto" w:frame="1"/>
                <w:lang w:val="uk-UA" w:eastAsia="uk-UA"/>
              </w:rPr>
              <w:t xml:space="preserve"> інфекції»;</w:t>
            </w:r>
          </w:p>
        </w:tc>
        <w:tc>
          <w:tcPr>
            <w:tcW w:w="3510" w:type="dxa"/>
            <w:gridSpan w:val="3"/>
            <w:tcBorders>
              <w:top w:val="single" w:sz="4" w:space="0" w:color="auto"/>
              <w:left w:val="single" w:sz="4" w:space="0" w:color="auto"/>
              <w:bottom w:val="single" w:sz="4" w:space="0" w:color="auto"/>
              <w:right w:val="single" w:sz="4" w:space="0" w:color="auto"/>
            </w:tcBorders>
          </w:tcPr>
          <w:p w14:paraId="78081B55" w14:textId="77777777" w:rsidR="007816C3" w:rsidRPr="00D04FC0" w:rsidRDefault="007816C3" w:rsidP="007816C3">
            <w:pPr>
              <w:shd w:val="clear" w:color="auto" w:fill="FFFFFF"/>
              <w:ind w:right="34"/>
              <w:textAlignment w:val="baseline"/>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6A0D7CCB" w14:textId="77777777" w:rsidR="007816C3" w:rsidRPr="00D04FC0" w:rsidRDefault="007816C3" w:rsidP="00345F23">
            <w:pPr>
              <w:jc w:val="center"/>
              <w:rPr>
                <w:lang w:val="uk-UA"/>
              </w:rPr>
            </w:pPr>
          </w:p>
        </w:tc>
      </w:tr>
      <w:tr w:rsidR="007816C3" w:rsidRPr="00D04FC0" w14:paraId="3FBCE9B2"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2774888A" w14:textId="77777777" w:rsidR="007816C3" w:rsidRPr="00935CE6" w:rsidRDefault="007816C3" w:rsidP="007816C3">
            <w:pPr>
              <w:jc w:val="both"/>
              <w:rPr>
                <w:rFonts w:eastAsia="Calibri"/>
                <w:sz w:val="18"/>
                <w:szCs w:val="18"/>
                <w:lang w:val="uk-UA"/>
              </w:rPr>
            </w:pPr>
          </w:p>
        </w:tc>
        <w:tc>
          <w:tcPr>
            <w:tcW w:w="4394" w:type="dxa"/>
            <w:gridSpan w:val="3"/>
            <w:tcBorders>
              <w:top w:val="single" w:sz="4" w:space="0" w:color="auto"/>
              <w:left w:val="single" w:sz="4" w:space="0" w:color="auto"/>
              <w:bottom w:val="single" w:sz="4" w:space="0" w:color="auto"/>
              <w:right w:val="single" w:sz="4" w:space="0" w:color="auto"/>
            </w:tcBorders>
          </w:tcPr>
          <w:p w14:paraId="3CA6E08A" w14:textId="77777777" w:rsidR="007816C3" w:rsidRPr="00935CE6" w:rsidRDefault="007816C3" w:rsidP="007816C3">
            <w:pPr>
              <w:rPr>
                <w:rFonts w:eastAsia="Calibri"/>
                <w:sz w:val="18"/>
                <w:szCs w:val="18"/>
                <w:lang w:val="uk-UA"/>
              </w:rPr>
            </w:pPr>
            <w:r w:rsidRPr="00935CE6">
              <w:rPr>
                <w:bCs/>
                <w:color w:val="000000"/>
                <w:sz w:val="18"/>
                <w:szCs w:val="18"/>
                <w:lang w:val="uk-UA"/>
              </w:rPr>
              <w:t>від 17.12.2013  № 1093 «Про затвердження Інструкції з виготовлення, використання та забезпечення якості компонентів крові»;</w:t>
            </w:r>
          </w:p>
        </w:tc>
        <w:tc>
          <w:tcPr>
            <w:tcW w:w="3510" w:type="dxa"/>
            <w:gridSpan w:val="3"/>
            <w:tcBorders>
              <w:top w:val="single" w:sz="4" w:space="0" w:color="auto"/>
              <w:left w:val="single" w:sz="4" w:space="0" w:color="auto"/>
              <w:bottom w:val="single" w:sz="4" w:space="0" w:color="auto"/>
              <w:right w:val="single" w:sz="4" w:space="0" w:color="auto"/>
            </w:tcBorders>
          </w:tcPr>
          <w:p w14:paraId="6900CFC5"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5F2F96E6" w14:textId="77777777" w:rsidR="007816C3" w:rsidRPr="00D04FC0" w:rsidRDefault="007816C3" w:rsidP="00345F23">
            <w:pPr>
              <w:jc w:val="center"/>
              <w:rPr>
                <w:lang w:val="uk-UA"/>
              </w:rPr>
            </w:pPr>
          </w:p>
        </w:tc>
      </w:tr>
      <w:tr w:rsidR="007816C3" w:rsidRPr="00E22C9A" w14:paraId="6751DDAB"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4D5E19F8" w14:textId="77777777" w:rsidR="007816C3" w:rsidRPr="00935CE6" w:rsidRDefault="007816C3" w:rsidP="007816C3">
            <w:pPr>
              <w:jc w:val="both"/>
              <w:rPr>
                <w:rFonts w:eastAsia="Calibri"/>
                <w:sz w:val="18"/>
                <w:szCs w:val="18"/>
                <w:lang w:val="uk-UA"/>
              </w:rPr>
            </w:pPr>
          </w:p>
        </w:tc>
        <w:tc>
          <w:tcPr>
            <w:tcW w:w="4394" w:type="dxa"/>
            <w:gridSpan w:val="3"/>
            <w:tcBorders>
              <w:top w:val="single" w:sz="4" w:space="0" w:color="auto"/>
              <w:left w:val="single" w:sz="4" w:space="0" w:color="auto"/>
              <w:bottom w:val="single" w:sz="4" w:space="0" w:color="auto"/>
              <w:right w:val="single" w:sz="4" w:space="0" w:color="auto"/>
            </w:tcBorders>
          </w:tcPr>
          <w:p w14:paraId="2E1723CC" w14:textId="77777777" w:rsidR="007816C3" w:rsidRPr="00935CE6" w:rsidRDefault="007816C3" w:rsidP="004C12C8">
            <w:pPr>
              <w:rPr>
                <w:rFonts w:eastAsia="Calibri"/>
                <w:sz w:val="18"/>
                <w:szCs w:val="18"/>
                <w:lang w:val="uk-UA"/>
              </w:rPr>
            </w:pPr>
            <w:r w:rsidRPr="00935CE6">
              <w:rPr>
                <w:color w:val="292B2C"/>
                <w:sz w:val="18"/>
                <w:szCs w:val="18"/>
                <w:lang w:val="uk-UA" w:eastAsia="uk-UA"/>
              </w:rPr>
              <w:t>від 14.12.2010 № 1112 «</w:t>
            </w:r>
            <w:r w:rsidRPr="00935CE6">
              <w:rPr>
                <w:bCs/>
                <w:color w:val="292B2C"/>
                <w:sz w:val="18"/>
                <w:szCs w:val="18"/>
                <w:lang w:val="uk-UA"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3510" w:type="dxa"/>
            <w:gridSpan w:val="3"/>
            <w:tcBorders>
              <w:top w:val="single" w:sz="4" w:space="0" w:color="auto"/>
              <w:left w:val="single" w:sz="4" w:space="0" w:color="auto"/>
              <w:bottom w:val="single" w:sz="4" w:space="0" w:color="auto"/>
              <w:right w:val="single" w:sz="4" w:space="0" w:color="auto"/>
            </w:tcBorders>
          </w:tcPr>
          <w:p w14:paraId="48C527BE"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4E928DAC" w14:textId="77777777" w:rsidR="007816C3" w:rsidRPr="00D04FC0" w:rsidRDefault="007816C3" w:rsidP="00345F23">
            <w:pPr>
              <w:jc w:val="center"/>
              <w:rPr>
                <w:lang w:val="uk-UA"/>
              </w:rPr>
            </w:pPr>
          </w:p>
        </w:tc>
      </w:tr>
      <w:tr w:rsidR="007816C3" w:rsidRPr="00D04FC0" w14:paraId="5050436B"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4AB1CF53"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p>
        </w:tc>
        <w:tc>
          <w:tcPr>
            <w:tcW w:w="4394" w:type="dxa"/>
            <w:gridSpan w:val="3"/>
            <w:tcBorders>
              <w:top w:val="single" w:sz="4" w:space="0" w:color="auto"/>
              <w:left w:val="single" w:sz="4" w:space="0" w:color="auto"/>
              <w:bottom w:val="single" w:sz="4" w:space="0" w:color="auto"/>
              <w:right w:val="single" w:sz="4" w:space="0" w:color="auto"/>
            </w:tcBorders>
          </w:tcPr>
          <w:p w14:paraId="226B73B4" w14:textId="77777777" w:rsidR="007816C3" w:rsidRPr="00935CE6" w:rsidRDefault="007816C3" w:rsidP="007816C3">
            <w:pPr>
              <w:rPr>
                <w:rFonts w:eastAsia="Calibri"/>
                <w:sz w:val="18"/>
                <w:szCs w:val="18"/>
                <w:lang w:val="uk-UA"/>
              </w:rPr>
            </w:pPr>
            <w:r w:rsidRPr="00935CE6">
              <w:rPr>
                <w:color w:val="292B2C"/>
                <w:sz w:val="18"/>
                <w:szCs w:val="18"/>
                <w:lang w:val="uk-UA" w:eastAsia="uk-UA"/>
              </w:rPr>
              <w:t>Кожна одиниця компонента донорської крові:</w:t>
            </w:r>
          </w:p>
        </w:tc>
        <w:tc>
          <w:tcPr>
            <w:tcW w:w="3510" w:type="dxa"/>
            <w:gridSpan w:val="3"/>
            <w:tcBorders>
              <w:top w:val="single" w:sz="4" w:space="0" w:color="auto"/>
              <w:left w:val="single" w:sz="4" w:space="0" w:color="auto"/>
              <w:bottom w:val="single" w:sz="4" w:space="0" w:color="auto"/>
              <w:right w:val="single" w:sz="4" w:space="0" w:color="auto"/>
            </w:tcBorders>
          </w:tcPr>
          <w:p w14:paraId="0F427DFC"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04E7EBDD" w14:textId="77777777" w:rsidR="007816C3" w:rsidRPr="00D04FC0" w:rsidRDefault="007816C3" w:rsidP="00345F23">
            <w:pPr>
              <w:jc w:val="center"/>
              <w:rPr>
                <w:lang w:val="uk-UA"/>
              </w:rPr>
            </w:pPr>
          </w:p>
        </w:tc>
      </w:tr>
      <w:tr w:rsidR="007816C3" w:rsidRPr="00D04FC0" w14:paraId="2E69613D"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32373A50"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.1</w:t>
            </w:r>
          </w:p>
        </w:tc>
        <w:tc>
          <w:tcPr>
            <w:tcW w:w="4394" w:type="dxa"/>
            <w:gridSpan w:val="3"/>
            <w:tcBorders>
              <w:top w:val="single" w:sz="4" w:space="0" w:color="auto"/>
              <w:left w:val="single" w:sz="4" w:space="0" w:color="auto"/>
              <w:bottom w:val="single" w:sz="4" w:space="0" w:color="auto"/>
              <w:right w:val="single" w:sz="4" w:space="0" w:color="auto"/>
            </w:tcBorders>
          </w:tcPr>
          <w:p w14:paraId="0BC4CBC2" w14:textId="77777777" w:rsidR="007816C3" w:rsidRPr="00935CE6" w:rsidRDefault="007816C3" w:rsidP="003355DB">
            <w:pPr>
              <w:rPr>
                <w:color w:val="292B2C"/>
                <w:sz w:val="18"/>
                <w:szCs w:val="18"/>
                <w:lang w:val="uk-UA" w:eastAsia="uk-UA"/>
              </w:rPr>
            </w:pPr>
            <w:r w:rsidRPr="00935CE6">
              <w:rPr>
                <w:color w:val="292B2C"/>
                <w:sz w:val="18"/>
                <w:szCs w:val="18"/>
                <w:lang w:val="uk-UA" w:eastAsia="uk-UA"/>
              </w:rPr>
              <w:t>повинна бути упакована в первинну упаковку (</w:t>
            </w:r>
            <w:r w:rsidR="003355DB" w:rsidRPr="00935CE6">
              <w:rPr>
                <w:color w:val="292B2C"/>
                <w:sz w:val="18"/>
                <w:szCs w:val="18"/>
                <w:lang w:val="uk-UA" w:eastAsia="uk-UA"/>
              </w:rPr>
              <w:t xml:space="preserve">пластиковий </w:t>
            </w:r>
            <w:r w:rsidRPr="00935CE6">
              <w:rPr>
                <w:color w:val="292B2C"/>
                <w:sz w:val="18"/>
                <w:szCs w:val="18"/>
                <w:lang w:val="uk-UA" w:eastAsia="uk-UA"/>
              </w:rPr>
              <w:t xml:space="preserve">контейнер), яка не має пошкоджень;  </w:t>
            </w:r>
          </w:p>
        </w:tc>
        <w:tc>
          <w:tcPr>
            <w:tcW w:w="3510" w:type="dxa"/>
            <w:gridSpan w:val="3"/>
            <w:tcBorders>
              <w:top w:val="single" w:sz="4" w:space="0" w:color="auto"/>
              <w:left w:val="single" w:sz="4" w:space="0" w:color="auto"/>
              <w:bottom w:val="single" w:sz="4" w:space="0" w:color="auto"/>
              <w:right w:val="single" w:sz="4" w:space="0" w:color="auto"/>
            </w:tcBorders>
          </w:tcPr>
          <w:p w14:paraId="17C989E6" w14:textId="77777777" w:rsidR="007816C3" w:rsidRPr="00D04FC0" w:rsidRDefault="007816C3" w:rsidP="007816C3">
            <w:pPr>
              <w:rPr>
                <w:color w:val="292B2C"/>
                <w:sz w:val="16"/>
                <w:szCs w:val="16"/>
                <w:lang w:val="uk-UA" w:eastAsia="uk-UA"/>
              </w:rPr>
            </w:pPr>
          </w:p>
        </w:tc>
        <w:tc>
          <w:tcPr>
            <w:tcW w:w="1672" w:type="dxa"/>
            <w:tcBorders>
              <w:top w:val="single" w:sz="4" w:space="0" w:color="auto"/>
              <w:left w:val="single" w:sz="4" w:space="0" w:color="auto"/>
              <w:bottom w:val="single" w:sz="4" w:space="0" w:color="auto"/>
              <w:right w:val="single" w:sz="4" w:space="0" w:color="auto"/>
            </w:tcBorders>
            <w:vAlign w:val="center"/>
          </w:tcPr>
          <w:p w14:paraId="29BC0DC7" w14:textId="77777777" w:rsidR="007816C3" w:rsidRPr="00D04FC0" w:rsidRDefault="007816C3" w:rsidP="00345F23">
            <w:pPr>
              <w:jc w:val="center"/>
              <w:rPr>
                <w:lang w:val="uk-UA"/>
              </w:rPr>
            </w:pPr>
          </w:p>
        </w:tc>
      </w:tr>
      <w:tr w:rsidR="007816C3" w:rsidRPr="00D04FC0" w14:paraId="6589F658"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1BC421C0"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.2</w:t>
            </w:r>
          </w:p>
        </w:tc>
        <w:tc>
          <w:tcPr>
            <w:tcW w:w="4394" w:type="dxa"/>
            <w:gridSpan w:val="3"/>
            <w:tcBorders>
              <w:top w:val="single" w:sz="4" w:space="0" w:color="auto"/>
              <w:left w:val="single" w:sz="4" w:space="0" w:color="auto"/>
              <w:bottom w:val="single" w:sz="4" w:space="0" w:color="auto"/>
              <w:right w:val="single" w:sz="4" w:space="0" w:color="auto"/>
            </w:tcBorders>
          </w:tcPr>
          <w:p w14:paraId="4E4F8C41" w14:textId="77777777" w:rsidR="007816C3" w:rsidRPr="00935CE6" w:rsidRDefault="007816C3" w:rsidP="007816C3">
            <w:pPr>
              <w:rPr>
                <w:color w:val="292B2C"/>
                <w:sz w:val="18"/>
                <w:szCs w:val="18"/>
                <w:lang w:val="uk-UA" w:eastAsia="uk-UA"/>
              </w:rPr>
            </w:pPr>
            <w:r w:rsidRPr="00935CE6">
              <w:rPr>
                <w:color w:val="292B2C"/>
                <w:sz w:val="18"/>
                <w:szCs w:val="18"/>
                <w:lang w:val="uk-UA" w:eastAsia="uk-UA"/>
              </w:rPr>
              <w:t>мати етикетку з інформацією, передбаченою для відповідного компонента;</w:t>
            </w:r>
          </w:p>
        </w:tc>
        <w:tc>
          <w:tcPr>
            <w:tcW w:w="3510" w:type="dxa"/>
            <w:gridSpan w:val="3"/>
            <w:tcBorders>
              <w:top w:val="single" w:sz="4" w:space="0" w:color="auto"/>
              <w:left w:val="single" w:sz="4" w:space="0" w:color="auto"/>
              <w:bottom w:val="single" w:sz="4" w:space="0" w:color="auto"/>
              <w:right w:val="single" w:sz="4" w:space="0" w:color="auto"/>
            </w:tcBorders>
          </w:tcPr>
          <w:p w14:paraId="5CC47AB8" w14:textId="77777777" w:rsidR="007816C3" w:rsidRPr="00D04FC0" w:rsidRDefault="007816C3" w:rsidP="007816C3">
            <w:pPr>
              <w:rPr>
                <w:color w:val="292B2C"/>
                <w:sz w:val="16"/>
                <w:szCs w:val="16"/>
                <w:lang w:val="uk-UA" w:eastAsia="uk-UA"/>
              </w:rPr>
            </w:pPr>
          </w:p>
        </w:tc>
        <w:tc>
          <w:tcPr>
            <w:tcW w:w="1672" w:type="dxa"/>
            <w:tcBorders>
              <w:top w:val="single" w:sz="4" w:space="0" w:color="auto"/>
              <w:left w:val="single" w:sz="4" w:space="0" w:color="auto"/>
              <w:bottom w:val="single" w:sz="4" w:space="0" w:color="auto"/>
              <w:right w:val="single" w:sz="4" w:space="0" w:color="auto"/>
            </w:tcBorders>
            <w:vAlign w:val="center"/>
          </w:tcPr>
          <w:p w14:paraId="78A4CE44" w14:textId="77777777" w:rsidR="007816C3" w:rsidRPr="00D04FC0" w:rsidRDefault="007816C3" w:rsidP="00345F23">
            <w:pPr>
              <w:jc w:val="center"/>
              <w:rPr>
                <w:lang w:val="uk-UA"/>
              </w:rPr>
            </w:pPr>
          </w:p>
        </w:tc>
      </w:tr>
      <w:tr w:rsidR="007816C3" w:rsidRPr="00D04FC0" w14:paraId="3E7059DA"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78BC80AE"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.3</w:t>
            </w:r>
          </w:p>
        </w:tc>
        <w:tc>
          <w:tcPr>
            <w:tcW w:w="4394" w:type="dxa"/>
            <w:gridSpan w:val="3"/>
            <w:tcBorders>
              <w:top w:val="single" w:sz="4" w:space="0" w:color="auto"/>
              <w:left w:val="single" w:sz="4" w:space="0" w:color="auto"/>
              <w:bottom w:val="single" w:sz="4" w:space="0" w:color="auto"/>
              <w:right w:val="single" w:sz="4" w:space="0" w:color="auto"/>
            </w:tcBorders>
          </w:tcPr>
          <w:p w14:paraId="72A196EF" w14:textId="77777777" w:rsidR="007816C3" w:rsidRPr="00935CE6" w:rsidRDefault="007816C3" w:rsidP="007816C3">
            <w:pPr>
              <w:rPr>
                <w:rFonts w:eastAsia="Calibri"/>
                <w:sz w:val="18"/>
                <w:szCs w:val="18"/>
                <w:lang w:val="uk-UA"/>
              </w:rPr>
            </w:pPr>
            <w:r w:rsidRPr="00935CE6">
              <w:rPr>
                <w:color w:val="292B2C"/>
                <w:sz w:val="18"/>
                <w:szCs w:val="18"/>
                <w:lang w:val="uk-UA" w:eastAsia="uk-UA"/>
              </w:rPr>
              <w:t>повинна бути стерильною</w:t>
            </w:r>
          </w:p>
        </w:tc>
        <w:tc>
          <w:tcPr>
            <w:tcW w:w="3510" w:type="dxa"/>
            <w:gridSpan w:val="3"/>
            <w:tcBorders>
              <w:top w:val="single" w:sz="4" w:space="0" w:color="auto"/>
              <w:left w:val="single" w:sz="4" w:space="0" w:color="auto"/>
              <w:bottom w:val="single" w:sz="4" w:space="0" w:color="auto"/>
              <w:right w:val="single" w:sz="4" w:space="0" w:color="auto"/>
            </w:tcBorders>
          </w:tcPr>
          <w:p w14:paraId="3C283540"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6D8FBDC6" w14:textId="77777777" w:rsidR="007816C3" w:rsidRPr="00D04FC0" w:rsidRDefault="007816C3" w:rsidP="00345F23">
            <w:pPr>
              <w:jc w:val="center"/>
              <w:rPr>
                <w:lang w:val="uk-UA"/>
              </w:rPr>
            </w:pPr>
          </w:p>
        </w:tc>
      </w:tr>
      <w:tr w:rsidR="007816C3" w:rsidRPr="00D04FC0" w14:paraId="63F4B71B"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7733E306"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lastRenderedPageBreak/>
              <w:t>3</w:t>
            </w:r>
            <w:r w:rsidR="007816C3" w:rsidRPr="00935CE6">
              <w:rPr>
                <w:rFonts w:eastAsia="Calibri"/>
                <w:sz w:val="18"/>
                <w:szCs w:val="18"/>
                <w:lang w:val="uk-UA"/>
              </w:rPr>
              <w:t>4.4</w:t>
            </w:r>
          </w:p>
        </w:tc>
        <w:tc>
          <w:tcPr>
            <w:tcW w:w="4394" w:type="dxa"/>
            <w:gridSpan w:val="3"/>
            <w:tcBorders>
              <w:top w:val="single" w:sz="4" w:space="0" w:color="auto"/>
              <w:left w:val="single" w:sz="4" w:space="0" w:color="auto"/>
              <w:bottom w:val="single" w:sz="4" w:space="0" w:color="auto"/>
              <w:right w:val="single" w:sz="4" w:space="0" w:color="auto"/>
            </w:tcBorders>
          </w:tcPr>
          <w:p w14:paraId="1C994D6D" w14:textId="77777777" w:rsidR="007816C3" w:rsidRPr="00935CE6" w:rsidRDefault="007816C3" w:rsidP="007816C3">
            <w:pPr>
              <w:rPr>
                <w:color w:val="292B2C"/>
                <w:sz w:val="18"/>
                <w:szCs w:val="18"/>
                <w:lang w:val="uk-UA" w:eastAsia="uk-UA"/>
              </w:rPr>
            </w:pPr>
            <w:proofErr w:type="spellStart"/>
            <w:r w:rsidRPr="00935CE6">
              <w:rPr>
                <w:color w:val="292B2C"/>
                <w:sz w:val="18"/>
                <w:szCs w:val="18"/>
                <w:lang w:val="uk-UA" w:eastAsia="uk-UA"/>
              </w:rPr>
              <w:t>макроскопічно</w:t>
            </w:r>
            <w:proofErr w:type="spellEnd"/>
            <w:r w:rsidRPr="00935CE6">
              <w:rPr>
                <w:color w:val="292B2C"/>
                <w:sz w:val="18"/>
                <w:szCs w:val="18"/>
                <w:lang w:val="uk-UA" w:eastAsia="uk-UA"/>
              </w:rPr>
              <w:t xml:space="preserve"> не повинна мати ознак гемолізу, , підвищеної кількості  залишкових клітин;</w:t>
            </w:r>
          </w:p>
        </w:tc>
        <w:tc>
          <w:tcPr>
            <w:tcW w:w="3510" w:type="dxa"/>
            <w:gridSpan w:val="3"/>
            <w:tcBorders>
              <w:top w:val="single" w:sz="4" w:space="0" w:color="auto"/>
              <w:left w:val="single" w:sz="4" w:space="0" w:color="auto"/>
              <w:bottom w:val="single" w:sz="4" w:space="0" w:color="auto"/>
              <w:right w:val="single" w:sz="4" w:space="0" w:color="auto"/>
            </w:tcBorders>
          </w:tcPr>
          <w:p w14:paraId="403C05F8" w14:textId="77777777" w:rsidR="007816C3" w:rsidRPr="00D04FC0" w:rsidRDefault="007816C3" w:rsidP="007816C3">
            <w:pPr>
              <w:rPr>
                <w:color w:val="292B2C"/>
                <w:sz w:val="16"/>
                <w:szCs w:val="16"/>
                <w:lang w:val="uk-UA" w:eastAsia="uk-UA"/>
              </w:rPr>
            </w:pPr>
          </w:p>
        </w:tc>
        <w:tc>
          <w:tcPr>
            <w:tcW w:w="1672" w:type="dxa"/>
            <w:tcBorders>
              <w:top w:val="single" w:sz="4" w:space="0" w:color="auto"/>
              <w:left w:val="single" w:sz="4" w:space="0" w:color="auto"/>
              <w:bottom w:val="single" w:sz="4" w:space="0" w:color="auto"/>
              <w:right w:val="single" w:sz="4" w:space="0" w:color="auto"/>
            </w:tcBorders>
            <w:vAlign w:val="center"/>
          </w:tcPr>
          <w:p w14:paraId="59BDDDD9" w14:textId="77777777" w:rsidR="007816C3" w:rsidRPr="00D04FC0" w:rsidRDefault="007816C3" w:rsidP="00345F23">
            <w:pPr>
              <w:jc w:val="center"/>
              <w:rPr>
                <w:lang w:val="uk-UA"/>
              </w:rPr>
            </w:pPr>
          </w:p>
        </w:tc>
      </w:tr>
      <w:tr w:rsidR="007816C3" w:rsidRPr="00D04FC0" w14:paraId="772F55F6"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3E216884"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.5</w:t>
            </w:r>
          </w:p>
        </w:tc>
        <w:tc>
          <w:tcPr>
            <w:tcW w:w="4394" w:type="dxa"/>
            <w:gridSpan w:val="3"/>
            <w:tcBorders>
              <w:top w:val="single" w:sz="4" w:space="0" w:color="auto"/>
              <w:left w:val="single" w:sz="4" w:space="0" w:color="auto"/>
              <w:bottom w:val="single" w:sz="4" w:space="0" w:color="auto"/>
              <w:right w:val="single" w:sz="4" w:space="0" w:color="auto"/>
            </w:tcBorders>
          </w:tcPr>
          <w:p w14:paraId="22B36466" w14:textId="77777777" w:rsidR="007816C3" w:rsidRPr="00935CE6" w:rsidRDefault="007816C3" w:rsidP="007816C3">
            <w:pPr>
              <w:rPr>
                <w:rFonts w:eastAsia="Calibri"/>
                <w:sz w:val="18"/>
                <w:szCs w:val="18"/>
                <w:lang w:val="uk-UA"/>
              </w:rPr>
            </w:pPr>
            <w:r w:rsidRPr="00935CE6">
              <w:rPr>
                <w:color w:val="292B2C"/>
                <w:sz w:val="18"/>
                <w:szCs w:val="18"/>
                <w:lang w:val="uk-UA" w:eastAsia="uk-UA"/>
              </w:rPr>
              <w:t xml:space="preserve">мати визначення групи крові за  системою АВ0 та резус-належності; </w:t>
            </w:r>
          </w:p>
        </w:tc>
        <w:tc>
          <w:tcPr>
            <w:tcW w:w="3510" w:type="dxa"/>
            <w:gridSpan w:val="3"/>
            <w:tcBorders>
              <w:top w:val="single" w:sz="4" w:space="0" w:color="auto"/>
              <w:left w:val="single" w:sz="4" w:space="0" w:color="auto"/>
              <w:bottom w:val="single" w:sz="4" w:space="0" w:color="auto"/>
              <w:right w:val="single" w:sz="4" w:space="0" w:color="auto"/>
            </w:tcBorders>
          </w:tcPr>
          <w:p w14:paraId="571F6BBA"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6B74B421" w14:textId="77777777" w:rsidR="007816C3" w:rsidRPr="00D04FC0" w:rsidRDefault="007816C3" w:rsidP="00345F23">
            <w:pPr>
              <w:jc w:val="center"/>
              <w:rPr>
                <w:lang w:val="uk-UA"/>
              </w:rPr>
            </w:pPr>
          </w:p>
        </w:tc>
      </w:tr>
      <w:tr w:rsidR="007816C3" w:rsidRPr="00D04FC0" w14:paraId="31A3E9E2"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6E01C7DC"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.6</w:t>
            </w:r>
          </w:p>
        </w:tc>
        <w:tc>
          <w:tcPr>
            <w:tcW w:w="4394" w:type="dxa"/>
            <w:gridSpan w:val="3"/>
            <w:tcBorders>
              <w:top w:val="single" w:sz="4" w:space="0" w:color="auto"/>
              <w:left w:val="single" w:sz="4" w:space="0" w:color="auto"/>
              <w:bottom w:val="single" w:sz="4" w:space="0" w:color="auto"/>
              <w:right w:val="single" w:sz="4" w:space="0" w:color="auto"/>
            </w:tcBorders>
          </w:tcPr>
          <w:p w14:paraId="555D28C0" w14:textId="77777777" w:rsidR="007816C3" w:rsidRPr="00935CE6" w:rsidRDefault="007816C3" w:rsidP="007816C3">
            <w:pPr>
              <w:rPr>
                <w:sz w:val="18"/>
                <w:szCs w:val="18"/>
                <w:lang w:val="uk-UA"/>
              </w:rPr>
            </w:pPr>
            <w:r w:rsidRPr="00935CE6">
              <w:rPr>
                <w:color w:val="292B2C"/>
                <w:sz w:val="18"/>
                <w:szCs w:val="18"/>
                <w:lang w:val="uk-UA" w:eastAsia="uk-UA"/>
              </w:rPr>
              <w:t xml:space="preserve">при </w:t>
            </w:r>
            <w:proofErr w:type="spellStart"/>
            <w:r w:rsidRPr="00935CE6">
              <w:rPr>
                <w:color w:val="292B2C"/>
                <w:sz w:val="18"/>
                <w:szCs w:val="18"/>
                <w:lang w:val="uk-UA" w:eastAsia="uk-UA"/>
              </w:rPr>
              <w:t>скринінгових</w:t>
            </w:r>
            <w:proofErr w:type="spellEnd"/>
            <w:r w:rsidRPr="00935CE6">
              <w:rPr>
                <w:color w:val="292B2C"/>
                <w:sz w:val="18"/>
                <w:szCs w:val="18"/>
                <w:lang w:val="uk-UA" w:eastAsia="uk-UA"/>
              </w:rPr>
              <w:t xml:space="preserve"> дослідженнях маркери </w:t>
            </w:r>
            <w:proofErr w:type="spellStart"/>
            <w:r w:rsidRPr="00935CE6">
              <w:rPr>
                <w:color w:val="292B2C"/>
                <w:sz w:val="18"/>
                <w:szCs w:val="18"/>
                <w:lang w:val="uk-UA" w:eastAsia="uk-UA"/>
              </w:rPr>
              <w:t>гемотрансмісивних</w:t>
            </w:r>
            <w:proofErr w:type="spellEnd"/>
            <w:r w:rsidRPr="00935CE6">
              <w:rPr>
                <w:color w:val="292B2C"/>
                <w:sz w:val="18"/>
                <w:szCs w:val="18"/>
                <w:lang w:val="uk-UA" w:eastAsia="uk-UA"/>
              </w:rPr>
              <w:t xml:space="preserve"> інфекцій (</w:t>
            </w:r>
            <w:r w:rsidRPr="00935CE6">
              <w:rPr>
                <w:sz w:val="18"/>
                <w:szCs w:val="18"/>
                <w:lang w:val="uk-UA"/>
              </w:rPr>
              <w:t>поверхневий антиген збудника гепатиту В (</w:t>
            </w:r>
            <w:proofErr w:type="spellStart"/>
            <w:r w:rsidRPr="00935CE6">
              <w:rPr>
                <w:sz w:val="18"/>
                <w:szCs w:val="18"/>
                <w:lang w:val="uk-UA"/>
              </w:rPr>
              <w:t>HBsAg</w:t>
            </w:r>
            <w:proofErr w:type="spellEnd"/>
            <w:r w:rsidRPr="00935CE6">
              <w:rPr>
                <w:sz w:val="18"/>
                <w:szCs w:val="18"/>
                <w:lang w:val="uk-UA"/>
              </w:rPr>
              <w:t xml:space="preserve">), антитіла  до збудника гепатиту С, антиген ВІЛ р24 та антитіла до ВІЛ-1/2,  </w:t>
            </w:r>
          </w:p>
          <w:p w14:paraId="71F121E4" w14:textId="77777777" w:rsidR="007816C3" w:rsidRPr="00935CE6" w:rsidRDefault="007816C3" w:rsidP="007816C3">
            <w:pPr>
              <w:rPr>
                <w:rFonts w:eastAsia="Calibri"/>
                <w:sz w:val="18"/>
                <w:szCs w:val="18"/>
                <w:lang w:val="uk-UA"/>
              </w:rPr>
            </w:pPr>
            <w:r w:rsidRPr="00935CE6">
              <w:rPr>
                <w:sz w:val="18"/>
                <w:szCs w:val="18"/>
                <w:lang w:val="uk-UA"/>
              </w:rPr>
              <w:t>антитіла до збудника сифілісу</w:t>
            </w:r>
            <w:r w:rsidRPr="00935CE6">
              <w:rPr>
                <w:color w:val="292B2C"/>
                <w:sz w:val="18"/>
                <w:szCs w:val="18"/>
                <w:lang w:val="uk-UA" w:eastAsia="uk-UA"/>
              </w:rPr>
              <w:t>) не виявлено;</w:t>
            </w:r>
          </w:p>
        </w:tc>
        <w:tc>
          <w:tcPr>
            <w:tcW w:w="3510" w:type="dxa"/>
            <w:gridSpan w:val="3"/>
            <w:tcBorders>
              <w:top w:val="single" w:sz="4" w:space="0" w:color="auto"/>
              <w:left w:val="single" w:sz="4" w:space="0" w:color="auto"/>
              <w:bottom w:val="single" w:sz="4" w:space="0" w:color="auto"/>
              <w:right w:val="single" w:sz="4" w:space="0" w:color="auto"/>
            </w:tcBorders>
          </w:tcPr>
          <w:p w14:paraId="4AAE275B"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1628ADE5" w14:textId="77777777" w:rsidR="007816C3" w:rsidRPr="00D04FC0" w:rsidRDefault="007816C3" w:rsidP="00345F23">
            <w:pPr>
              <w:jc w:val="center"/>
              <w:rPr>
                <w:lang w:val="uk-UA"/>
              </w:rPr>
            </w:pPr>
          </w:p>
        </w:tc>
      </w:tr>
      <w:tr w:rsidR="007816C3" w:rsidRPr="00D04FC0" w14:paraId="57305A10"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785045B6"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3</w:t>
            </w:r>
            <w:r w:rsidR="007816C3" w:rsidRPr="00935CE6">
              <w:rPr>
                <w:rFonts w:eastAsia="Calibri"/>
                <w:sz w:val="18"/>
                <w:szCs w:val="18"/>
                <w:lang w:val="uk-UA"/>
              </w:rPr>
              <w:t>.7</w:t>
            </w:r>
          </w:p>
        </w:tc>
        <w:tc>
          <w:tcPr>
            <w:tcW w:w="4394" w:type="dxa"/>
            <w:gridSpan w:val="3"/>
            <w:tcBorders>
              <w:top w:val="single" w:sz="4" w:space="0" w:color="auto"/>
              <w:left w:val="single" w:sz="4" w:space="0" w:color="auto"/>
              <w:bottom w:val="single" w:sz="4" w:space="0" w:color="auto"/>
              <w:right w:val="single" w:sz="4" w:space="0" w:color="auto"/>
            </w:tcBorders>
          </w:tcPr>
          <w:p w14:paraId="3A8F4350" w14:textId="77777777" w:rsidR="007816C3" w:rsidRPr="00935CE6" w:rsidRDefault="007816C3" w:rsidP="007816C3">
            <w:pPr>
              <w:rPr>
                <w:color w:val="292B2C"/>
                <w:sz w:val="18"/>
                <w:szCs w:val="18"/>
                <w:lang w:val="uk-UA" w:eastAsia="uk-UA"/>
              </w:rPr>
            </w:pPr>
            <w:r w:rsidRPr="00935CE6">
              <w:rPr>
                <w:color w:val="292B2C"/>
                <w:sz w:val="18"/>
                <w:szCs w:val="18"/>
                <w:lang w:val="uk-UA" w:eastAsia="uk-UA"/>
              </w:rPr>
              <w:t>супроводжуватись інформаційним листом щодо використання відповідного компонента</w:t>
            </w:r>
          </w:p>
        </w:tc>
        <w:tc>
          <w:tcPr>
            <w:tcW w:w="3510" w:type="dxa"/>
            <w:gridSpan w:val="3"/>
            <w:tcBorders>
              <w:top w:val="single" w:sz="4" w:space="0" w:color="auto"/>
              <w:left w:val="single" w:sz="4" w:space="0" w:color="auto"/>
              <w:bottom w:val="single" w:sz="4" w:space="0" w:color="auto"/>
              <w:right w:val="single" w:sz="4" w:space="0" w:color="auto"/>
            </w:tcBorders>
          </w:tcPr>
          <w:p w14:paraId="251638FE" w14:textId="77777777" w:rsidR="007816C3" w:rsidRPr="00D04FC0" w:rsidRDefault="007816C3" w:rsidP="007816C3">
            <w:pPr>
              <w:rPr>
                <w:color w:val="292B2C"/>
                <w:sz w:val="16"/>
                <w:szCs w:val="16"/>
                <w:lang w:val="uk-UA" w:eastAsia="uk-UA"/>
              </w:rPr>
            </w:pPr>
          </w:p>
        </w:tc>
        <w:tc>
          <w:tcPr>
            <w:tcW w:w="1672" w:type="dxa"/>
            <w:tcBorders>
              <w:top w:val="single" w:sz="4" w:space="0" w:color="auto"/>
              <w:left w:val="single" w:sz="4" w:space="0" w:color="auto"/>
              <w:bottom w:val="single" w:sz="4" w:space="0" w:color="auto"/>
              <w:right w:val="single" w:sz="4" w:space="0" w:color="auto"/>
            </w:tcBorders>
            <w:vAlign w:val="center"/>
          </w:tcPr>
          <w:p w14:paraId="60953573" w14:textId="77777777" w:rsidR="007816C3" w:rsidRPr="00D04FC0" w:rsidRDefault="007816C3" w:rsidP="00345F23">
            <w:pPr>
              <w:jc w:val="center"/>
              <w:rPr>
                <w:lang w:val="uk-UA"/>
              </w:rPr>
            </w:pPr>
          </w:p>
        </w:tc>
      </w:tr>
      <w:tr w:rsidR="007816C3" w:rsidRPr="00D04FC0" w14:paraId="00C1F12C" w14:textId="77777777" w:rsidTr="00861939">
        <w:trPr>
          <w:trHeight w:val="90"/>
        </w:trPr>
        <w:tc>
          <w:tcPr>
            <w:tcW w:w="602" w:type="dxa"/>
            <w:tcBorders>
              <w:top w:val="single" w:sz="4" w:space="0" w:color="auto"/>
              <w:left w:val="single" w:sz="4" w:space="0" w:color="auto"/>
              <w:bottom w:val="single" w:sz="4" w:space="0" w:color="auto"/>
              <w:right w:val="single" w:sz="4" w:space="0" w:color="auto"/>
            </w:tcBorders>
          </w:tcPr>
          <w:p w14:paraId="74FBF71E" w14:textId="77777777" w:rsidR="007816C3" w:rsidRPr="00935CE6" w:rsidRDefault="004C12C8" w:rsidP="007816C3">
            <w:pPr>
              <w:jc w:val="both"/>
              <w:rPr>
                <w:rFonts w:eastAsia="Calibri"/>
                <w:sz w:val="18"/>
                <w:szCs w:val="18"/>
                <w:lang w:val="uk-UA"/>
              </w:rPr>
            </w:pPr>
            <w:r w:rsidRPr="00935CE6">
              <w:rPr>
                <w:rFonts w:eastAsia="Calibri"/>
                <w:sz w:val="18"/>
                <w:szCs w:val="18"/>
                <w:lang w:val="uk-UA"/>
              </w:rPr>
              <w:t>4</w:t>
            </w:r>
          </w:p>
        </w:tc>
        <w:tc>
          <w:tcPr>
            <w:tcW w:w="4394" w:type="dxa"/>
            <w:gridSpan w:val="3"/>
            <w:tcBorders>
              <w:top w:val="single" w:sz="4" w:space="0" w:color="auto"/>
              <w:left w:val="single" w:sz="4" w:space="0" w:color="auto"/>
              <w:bottom w:val="single" w:sz="4" w:space="0" w:color="auto"/>
              <w:right w:val="single" w:sz="4" w:space="0" w:color="auto"/>
            </w:tcBorders>
          </w:tcPr>
          <w:p w14:paraId="01443BE7" w14:textId="77777777" w:rsidR="007816C3" w:rsidRPr="00935CE6" w:rsidRDefault="007816C3" w:rsidP="007816C3">
            <w:pPr>
              <w:rPr>
                <w:sz w:val="18"/>
                <w:szCs w:val="18"/>
                <w:lang w:val="uk-UA"/>
              </w:rPr>
            </w:pPr>
            <w:r w:rsidRPr="00935CE6">
              <w:rPr>
                <w:sz w:val="18"/>
                <w:szCs w:val="18"/>
                <w:lang w:val="uk-UA"/>
              </w:rPr>
              <w:t>Заходи із захисту довкілля</w:t>
            </w:r>
          </w:p>
          <w:p w14:paraId="31BAC617" w14:textId="77777777" w:rsidR="007816C3" w:rsidRPr="00935CE6" w:rsidRDefault="007816C3" w:rsidP="007816C3">
            <w:pPr>
              <w:rPr>
                <w:rFonts w:eastAsia="Calibri"/>
                <w:sz w:val="18"/>
                <w:szCs w:val="18"/>
                <w:lang w:val="uk-UA"/>
              </w:rPr>
            </w:pPr>
            <w:r w:rsidRPr="00935CE6">
              <w:rPr>
                <w:sz w:val="18"/>
                <w:szCs w:val="18"/>
                <w:lang w:val="uk-UA"/>
              </w:rPr>
              <w:t xml:space="preserve">При виготовленні компонентів повинні застосовуватись </w:t>
            </w:r>
            <w:r w:rsidRPr="00935CE6">
              <w:rPr>
                <w:bCs/>
                <w:color w:val="000000"/>
                <w:sz w:val="18"/>
                <w:szCs w:val="18"/>
                <w:lang w:val="uk-UA"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3510" w:type="dxa"/>
            <w:gridSpan w:val="3"/>
            <w:tcBorders>
              <w:top w:val="single" w:sz="4" w:space="0" w:color="auto"/>
              <w:left w:val="single" w:sz="4" w:space="0" w:color="auto"/>
              <w:bottom w:val="single" w:sz="4" w:space="0" w:color="auto"/>
              <w:right w:val="single" w:sz="4" w:space="0" w:color="auto"/>
            </w:tcBorders>
          </w:tcPr>
          <w:p w14:paraId="654E2A89" w14:textId="77777777" w:rsidR="007816C3" w:rsidRPr="00D04FC0" w:rsidRDefault="007816C3" w:rsidP="007816C3">
            <w:pPr>
              <w:rPr>
                <w:rFonts w:eastAsia="Calibri"/>
                <w:sz w:val="16"/>
                <w:szCs w:val="16"/>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14:paraId="02C2A85F" w14:textId="77777777" w:rsidR="007816C3" w:rsidRPr="00D04FC0" w:rsidRDefault="007816C3" w:rsidP="00345F23">
            <w:pPr>
              <w:jc w:val="center"/>
              <w:rPr>
                <w:lang w:val="uk-UA"/>
              </w:rPr>
            </w:pPr>
          </w:p>
        </w:tc>
      </w:tr>
    </w:tbl>
    <w:p w14:paraId="6A84E7D5" w14:textId="77777777" w:rsidR="00935CE6" w:rsidRDefault="00935CE6" w:rsidP="00861939">
      <w:pPr>
        <w:pStyle w:val="rvps2"/>
        <w:shd w:val="clear" w:color="auto" w:fill="FFFFFF"/>
        <w:jc w:val="both"/>
        <w:textAlignment w:val="baseline"/>
        <w:rPr>
          <w:color w:val="000000"/>
        </w:rPr>
      </w:pPr>
    </w:p>
    <w:p w14:paraId="3A05C70A" w14:textId="239A1E30" w:rsidR="00861939" w:rsidRPr="00935CE6" w:rsidRDefault="00861939" w:rsidP="00861939">
      <w:pPr>
        <w:pStyle w:val="rvps2"/>
        <w:shd w:val="clear" w:color="auto" w:fill="FFFFFF"/>
        <w:jc w:val="both"/>
        <w:textAlignment w:val="baseline"/>
        <w:rPr>
          <w:color w:val="000000"/>
        </w:rPr>
      </w:pPr>
      <w:r w:rsidRPr="00935CE6">
        <w:rPr>
          <w:color w:val="000000"/>
        </w:rPr>
        <w:t>Дата: «___» ________________ 202__ року</w:t>
      </w:r>
    </w:p>
    <w:p w14:paraId="0AB1AC6B" w14:textId="77777777" w:rsidR="00861939" w:rsidRPr="00935CE6" w:rsidRDefault="00861939" w:rsidP="00861939">
      <w:pPr>
        <w:pStyle w:val="rvps2"/>
        <w:shd w:val="clear" w:color="auto" w:fill="FFFFFF"/>
        <w:jc w:val="both"/>
        <w:textAlignment w:val="baseline"/>
        <w:rPr>
          <w:color w:val="000000"/>
        </w:rPr>
      </w:pPr>
    </w:p>
    <w:p w14:paraId="2B4DE25B" w14:textId="5D3039EB" w:rsidR="008D742E" w:rsidRPr="00935CE6" w:rsidRDefault="00861939" w:rsidP="00861939">
      <w:pPr>
        <w:pStyle w:val="rvps2"/>
        <w:shd w:val="clear" w:color="auto" w:fill="FFFFFF"/>
        <w:spacing w:before="0" w:beforeAutospacing="0" w:after="0" w:afterAutospacing="0"/>
        <w:jc w:val="both"/>
        <w:textAlignment w:val="baseline"/>
        <w:rPr>
          <w:color w:val="000000"/>
        </w:rPr>
      </w:pPr>
      <w:r w:rsidRPr="00935CE6">
        <w:rPr>
          <w:color w:val="000000"/>
        </w:rPr>
        <w:t>Посада уповноваженої особи учасника__________________________ ПІБ</w:t>
      </w:r>
    </w:p>
    <w:sectPr w:rsidR="008D742E" w:rsidRPr="00935CE6" w:rsidSect="00D41F9D">
      <w:headerReference w:type="default" r:id="rId6"/>
      <w:pgSz w:w="11906" w:h="16838"/>
      <w:pgMar w:top="709"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0E8C" w14:textId="77777777" w:rsidR="00EB25A9" w:rsidRDefault="00EB25A9" w:rsidP="004E1CD7">
      <w:r>
        <w:separator/>
      </w:r>
    </w:p>
  </w:endnote>
  <w:endnote w:type="continuationSeparator" w:id="0">
    <w:p w14:paraId="196AE2E1" w14:textId="77777777" w:rsidR="00EB25A9" w:rsidRDefault="00EB25A9" w:rsidP="004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5FCD" w14:textId="77777777" w:rsidR="00EB25A9" w:rsidRDefault="00EB25A9" w:rsidP="004E1CD7">
      <w:r>
        <w:separator/>
      </w:r>
    </w:p>
  </w:footnote>
  <w:footnote w:type="continuationSeparator" w:id="0">
    <w:p w14:paraId="145591D3" w14:textId="77777777" w:rsidR="00EB25A9" w:rsidRDefault="00EB25A9" w:rsidP="004E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79468"/>
      <w:docPartObj>
        <w:docPartGallery w:val="Page Numbers (Top of Page)"/>
        <w:docPartUnique/>
      </w:docPartObj>
    </w:sdtPr>
    <w:sdtContent>
      <w:p w14:paraId="6C5794EE" w14:textId="77777777" w:rsidR="004E1CD7" w:rsidRDefault="004E1CD7">
        <w:pPr>
          <w:pStyle w:val="a8"/>
          <w:jc w:val="center"/>
        </w:pPr>
        <w:r>
          <w:fldChar w:fldCharType="begin"/>
        </w:r>
        <w:r>
          <w:instrText>PAGE   \* MERGEFORMAT</w:instrText>
        </w:r>
        <w:r>
          <w:fldChar w:fldCharType="separate"/>
        </w:r>
        <w:r w:rsidR="00F034C3">
          <w:rPr>
            <w:noProof/>
          </w:rPr>
          <w:t>2</w:t>
        </w:r>
        <w:r>
          <w:fldChar w:fldCharType="end"/>
        </w:r>
      </w:p>
    </w:sdtContent>
  </w:sdt>
  <w:p w14:paraId="76F96F09" w14:textId="77777777" w:rsidR="004E1CD7" w:rsidRDefault="004E1C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19"/>
    <w:rsid w:val="00003841"/>
    <w:rsid w:val="00007D21"/>
    <w:rsid w:val="00007E31"/>
    <w:rsid w:val="00012299"/>
    <w:rsid w:val="00013351"/>
    <w:rsid w:val="00014D96"/>
    <w:rsid w:val="000256B4"/>
    <w:rsid w:val="00051276"/>
    <w:rsid w:val="00057531"/>
    <w:rsid w:val="0006033E"/>
    <w:rsid w:val="000636A4"/>
    <w:rsid w:val="000657E2"/>
    <w:rsid w:val="000676F6"/>
    <w:rsid w:val="00074162"/>
    <w:rsid w:val="00085C1D"/>
    <w:rsid w:val="00095A70"/>
    <w:rsid w:val="00096492"/>
    <w:rsid w:val="000D33E2"/>
    <w:rsid w:val="000D3BD1"/>
    <w:rsid w:val="000D5FEE"/>
    <w:rsid w:val="000E26D1"/>
    <w:rsid w:val="000F169C"/>
    <w:rsid w:val="000F232A"/>
    <w:rsid w:val="000F5D29"/>
    <w:rsid w:val="00115225"/>
    <w:rsid w:val="00117AD2"/>
    <w:rsid w:val="001227F7"/>
    <w:rsid w:val="0012645A"/>
    <w:rsid w:val="0013479F"/>
    <w:rsid w:val="00141A4E"/>
    <w:rsid w:val="001517F4"/>
    <w:rsid w:val="00151F3E"/>
    <w:rsid w:val="00152D2B"/>
    <w:rsid w:val="0016579B"/>
    <w:rsid w:val="00194AB5"/>
    <w:rsid w:val="0019531C"/>
    <w:rsid w:val="001A1BDA"/>
    <w:rsid w:val="001B0911"/>
    <w:rsid w:val="001B0D7F"/>
    <w:rsid w:val="001D0364"/>
    <w:rsid w:val="001E5AAF"/>
    <w:rsid w:val="001F0EBB"/>
    <w:rsid w:val="001F466A"/>
    <w:rsid w:val="001F5C04"/>
    <w:rsid w:val="002032C2"/>
    <w:rsid w:val="0020514D"/>
    <w:rsid w:val="00206A66"/>
    <w:rsid w:val="00210964"/>
    <w:rsid w:val="00214DF8"/>
    <w:rsid w:val="0021737A"/>
    <w:rsid w:val="00220DDA"/>
    <w:rsid w:val="00236CAD"/>
    <w:rsid w:val="00240456"/>
    <w:rsid w:val="00241019"/>
    <w:rsid w:val="0024204A"/>
    <w:rsid w:val="0024654D"/>
    <w:rsid w:val="00254730"/>
    <w:rsid w:val="002650ED"/>
    <w:rsid w:val="00265BDF"/>
    <w:rsid w:val="00274979"/>
    <w:rsid w:val="00277654"/>
    <w:rsid w:val="00295817"/>
    <w:rsid w:val="002979FF"/>
    <w:rsid w:val="002A2AAC"/>
    <w:rsid w:val="002B0F32"/>
    <w:rsid w:val="002B1B9A"/>
    <w:rsid w:val="002C034A"/>
    <w:rsid w:val="002C4FED"/>
    <w:rsid w:val="002E0117"/>
    <w:rsid w:val="002E1D12"/>
    <w:rsid w:val="0030179A"/>
    <w:rsid w:val="003332BA"/>
    <w:rsid w:val="003355DB"/>
    <w:rsid w:val="0033660C"/>
    <w:rsid w:val="003367C0"/>
    <w:rsid w:val="00337D07"/>
    <w:rsid w:val="00337E13"/>
    <w:rsid w:val="00340DFF"/>
    <w:rsid w:val="00345F23"/>
    <w:rsid w:val="003505DF"/>
    <w:rsid w:val="00353D6A"/>
    <w:rsid w:val="00360B19"/>
    <w:rsid w:val="003642CF"/>
    <w:rsid w:val="00371EA7"/>
    <w:rsid w:val="00377021"/>
    <w:rsid w:val="0038197D"/>
    <w:rsid w:val="00385B13"/>
    <w:rsid w:val="003879C7"/>
    <w:rsid w:val="00391211"/>
    <w:rsid w:val="003A6B48"/>
    <w:rsid w:val="003B7833"/>
    <w:rsid w:val="003C158B"/>
    <w:rsid w:val="003C53F9"/>
    <w:rsid w:val="003D4513"/>
    <w:rsid w:val="003E27F9"/>
    <w:rsid w:val="003E5CA3"/>
    <w:rsid w:val="003F6FB0"/>
    <w:rsid w:val="00402892"/>
    <w:rsid w:val="00405D01"/>
    <w:rsid w:val="004065DE"/>
    <w:rsid w:val="00410156"/>
    <w:rsid w:val="00413A5D"/>
    <w:rsid w:val="004278C6"/>
    <w:rsid w:val="00442C05"/>
    <w:rsid w:val="004438C9"/>
    <w:rsid w:val="00444180"/>
    <w:rsid w:val="00446862"/>
    <w:rsid w:val="00482EEC"/>
    <w:rsid w:val="004A4592"/>
    <w:rsid w:val="004B1A70"/>
    <w:rsid w:val="004B72C0"/>
    <w:rsid w:val="004C12C8"/>
    <w:rsid w:val="004C7692"/>
    <w:rsid w:val="004E0634"/>
    <w:rsid w:val="004E1CD7"/>
    <w:rsid w:val="004F2E74"/>
    <w:rsid w:val="00505021"/>
    <w:rsid w:val="00514E3D"/>
    <w:rsid w:val="00514EF6"/>
    <w:rsid w:val="00515D8F"/>
    <w:rsid w:val="005334BA"/>
    <w:rsid w:val="00541782"/>
    <w:rsid w:val="005438C2"/>
    <w:rsid w:val="00552749"/>
    <w:rsid w:val="00574877"/>
    <w:rsid w:val="00577E91"/>
    <w:rsid w:val="00590BCB"/>
    <w:rsid w:val="00595592"/>
    <w:rsid w:val="005B64D0"/>
    <w:rsid w:val="005D2041"/>
    <w:rsid w:val="005D33C3"/>
    <w:rsid w:val="005D6BCB"/>
    <w:rsid w:val="005E0145"/>
    <w:rsid w:val="005E1B4F"/>
    <w:rsid w:val="005E5EE8"/>
    <w:rsid w:val="005E785A"/>
    <w:rsid w:val="005F3D14"/>
    <w:rsid w:val="00612A36"/>
    <w:rsid w:val="006302D0"/>
    <w:rsid w:val="00630569"/>
    <w:rsid w:val="00631482"/>
    <w:rsid w:val="00632D55"/>
    <w:rsid w:val="00632DF6"/>
    <w:rsid w:val="00653AFF"/>
    <w:rsid w:val="006575BF"/>
    <w:rsid w:val="00666A3D"/>
    <w:rsid w:val="00692D19"/>
    <w:rsid w:val="00692F55"/>
    <w:rsid w:val="006964E4"/>
    <w:rsid w:val="006966A6"/>
    <w:rsid w:val="00697058"/>
    <w:rsid w:val="006A500E"/>
    <w:rsid w:val="006B5755"/>
    <w:rsid w:val="006B583F"/>
    <w:rsid w:val="006D43ED"/>
    <w:rsid w:val="006E1D63"/>
    <w:rsid w:val="006F3726"/>
    <w:rsid w:val="006F4F09"/>
    <w:rsid w:val="007114A0"/>
    <w:rsid w:val="00712087"/>
    <w:rsid w:val="007148C9"/>
    <w:rsid w:val="0072728E"/>
    <w:rsid w:val="00727D03"/>
    <w:rsid w:val="007436F4"/>
    <w:rsid w:val="00754DC8"/>
    <w:rsid w:val="007731D1"/>
    <w:rsid w:val="007816C3"/>
    <w:rsid w:val="007827DE"/>
    <w:rsid w:val="007A7645"/>
    <w:rsid w:val="007B0D86"/>
    <w:rsid w:val="007C7B77"/>
    <w:rsid w:val="007D39B7"/>
    <w:rsid w:val="007E3410"/>
    <w:rsid w:val="007F4D85"/>
    <w:rsid w:val="00832938"/>
    <w:rsid w:val="008356AE"/>
    <w:rsid w:val="00860C10"/>
    <w:rsid w:val="00861939"/>
    <w:rsid w:val="008644B5"/>
    <w:rsid w:val="0089425C"/>
    <w:rsid w:val="008960FC"/>
    <w:rsid w:val="008A1444"/>
    <w:rsid w:val="008A1A28"/>
    <w:rsid w:val="008A30E3"/>
    <w:rsid w:val="008B6818"/>
    <w:rsid w:val="008C2A35"/>
    <w:rsid w:val="008C3A0B"/>
    <w:rsid w:val="008D156E"/>
    <w:rsid w:val="008D742E"/>
    <w:rsid w:val="008D7F6F"/>
    <w:rsid w:val="008E39D5"/>
    <w:rsid w:val="008F3C48"/>
    <w:rsid w:val="00910740"/>
    <w:rsid w:val="009130F0"/>
    <w:rsid w:val="009151ED"/>
    <w:rsid w:val="00916942"/>
    <w:rsid w:val="009279AB"/>
    <w:rsid w:val="00932B6C"/>
    <w:rsid w:val="0093561A"/>
    <w:rsid w:val="00935CE6"/>
    <w:rsid w:val="0093639C"/>
    <w:rsid w:val="00941429"/>
    <w:rsid w:val="00950A24"/>
    <w:rsid w:val="00952ED8"/>
    <w:rsid w:val="009638CC"/>
    <w:rsid w:val="009666FB"/>
    <w:rsid w:val="00967C66"/>
    <w:rsid w:val="00971248"/>
    <w:rsid w:val="00972043"/>
    <w:rsid w:val="0097283B"/>
    <w:rsid w:val="009852A6"/>
    <w:rsid w:val="009934CD"/>
    <w:rsid w:val="009B0EC0"/>
    <w:rsid w:val="009B4AC1"/>
    <w:rsid w:val="009B6AD7"/>
    <w:rsid w:val="009B6F9B"/>
    <w:rsid w:val="009D5B43"/>
    <w:rsid w:val="009D5E2B"/>
    <w:rsid w:val="009D6C6A"/>
    <w:rsid w:val="009F00F8"/>
    <w:rsid w:val="009F4164"/>
    <w:rsid w:val="00A00F7A"/>
    <w:rsid w:val="00A02966"/>
    <w:rsid w:val="00A02A12"/>
    <w:rsid w:val="00A20536"/>
    <w:rsid w:val="00A33053"/>
    <w:rsid w:val="00A34676"/>
    <w:rsid w:val="00A358F5"/>
    <w:rsid w:val="00A36DE0"/>
    <w:rsid w:val="00A41AD7"/>
    <w:rsid w:val="00A420E1"/>
    <w:rsid w:val="00A60E2C"/>
    <w:rsid w:val="00A67914"/>
    <w:rsid w:val="00A7711B"/>
    <w:rsid w:val="00A812B9"/>
    <w:rsid w:val="00A86AC0"/>
    <w:rsid w:val="00A87522"/>
    <w:rsid w:val="00A93011"/>
    <w:rsid w:val="00AB5065"/>
    <w:rsid w:val="00AD24EF"/>
    <w:rsid w:val="00AF2CA4"/>
    <w:rsid w:val="00AF4D2E"/>
    <w:rsid w:val="00AF6C5D"/>
    <w:rsid w:val="00B0323B"/>
    <w:rsid w:val="00B05499"/>
    <w:rsid w:val="00B06DC2"/>
    <w:rsid w:val="00B13405"/>
    <w:rsid w:val="00B22C89"/>
    <w:rsid w:val="00B255E0"/>
    <w:rsid w:val="00B25B43"/>
    <w:rsid w:val="00B44134"/>
    <w:rsid w:val="00B541FD"/>
    <w:rsid w:val="00B551B5"/>
    <w:rsid w:val="00B60090"/>
    <w:rsid w:val="00B60733"/>
    <w:rsid w:val="00B72CC0"/>
    <w:rsid w:val="00B80412"/>
    <w:rsid w:val="00B91164"/>
    <w:rsid w:val="00B93AFE"/>
    <w:rsid w:val="00BA5AE2"/>
    <w:rsid w:val="00BA5EAB"/>
    <w:rsid w:val="00BB3D57"/>
    <w:rsid w:val="00BD3E6E"/>
    <w:rsid w:val="00BE4F3F"/>
    <w:rsid w:val="00BF52FC"/>
    <w:rsid w:val="00C01D86"/>
    <w:rsid w:val="00C158D5"/>
    <w:rsid w:val="00C20EDF"/>
    <w:rsid w:val="00C264E7"/>
    <w:rsid w:val="00C32222"/>
    <w:rsid w:val="00C34F94"/>
    <w:rsid w:val="00C42E64"/>
    <w:rsid w:val="00C46578"/>
    <w:rsid w:val="00C51E4D"/>
    <w:rsid w:val="00C52869"/>
    <w:rsid w:val="00C54F02"/>
    <w:rsid w:val="00C64245"/>
    <w:rsid w:val="00C64937"/>
    <w:rsid w:val="00C722F0"/>
    <w:rsid w:val="00C73C71"/>
    <w:rsid w:val="00C73DCD"/>
    <w:rsid w:val="00C744D7"/>
    <w:rsid w:val="00C80CB3"/>
    <w:rsid w:val="00C8137E"/>
    <w:rsid w:val="00C91A81"/>
    <w:rsid w:val="00CA2429"/>
    <w:rsid w:val="00CA2A02"/>
    <w:rsid w:val="00CA7294"/>
    <w:rsid w:val="00CB40C9"/>
    <w:rsid w:val="00CB61AD"/>
    <w:rsid w:val="00CB7858"/>
    <w:rsid w:val="00CB7B76"/>
    <w:rsid w:val="00CC063D"/>
    <w:rsid w:val="00CC3161"/>
    <w:rsid w:val="00CF0861"/>
    <w:rsid w:val="00D00A97"/>
    <w:rsid w:val="00D04FC0"/>
    <w:rsid w:val="00D1128C"/>
    <w:rsid w:val="00D14A3C"/>
    <w:rsid w:val="00D219D7"/>
    <w:rsid w:val="00D22627"/>
    <w:rsid w:val="00D3046C"/>
    <w:rsid w:val="00D406D7"/>
    <w:rsid w:val="00D41F9D"/>
    <w:rsid w:val="00D76544"/>
    <w:rsid w:val="00D801B4"/>
    <w:rsid w:val="00D8643B"/>
    <w:rsid w:val="00DA02B4"/>
    <w:rsid w:val="00DA360A"/>
    <w:rsid w:val="00DA5EAB"/>
    <w:rsid w:val="00DC44A1"/>
    <w:rsid w:val="00DC661A"/>
    <w:rsid w:val="00DE1A1F"/>
    <w:rsid w:val="00DE3FE1"/>
    <w:rsid w:val="00DF27BC"/>
    <w:rsid w:val="00DF4B09"/>
    <w:rsid w:val="00E026DA"/>
    <w:rsid w:val="00E04064"/>
    <w:rsid w:val="00E04CA9"/>
    <w:rsid w:val="00E04D84"/>
    <w:rsid w:val="00E22C9A"/>
    <w:rsid w:val="00E24FD7"/>
    <w:rsid w:val="00E3030B"/>
    <w:rsid w:val="00E355E6"/>
    <w:rsid w:val="00E42852"/>
    <w:rsid w:val="00E436FB"/>
    <w:rsid w:val="00E55A2C"/>
    <w:rsid w:val="00E67775"/>
    <w:rsid w:val="00E739F8"/>
    <w:rsid w:val="00E9276A"/>
    <w:rsid w:val="00EA228C"/>
    <w:rsid w:val="00EA2E96"/>
    <w:rsid w:val="00EB25A9"/>
    <w:rsid w:val="00EC76C0"/>
    <w:rsid w:val="00EE7B3B"/>
    <w:rsid w:val="00EF2E18"/>
    <w:rsid w:val="00EF4237"/>
    <w:rsid w:val="00F034C3"/>
    <w:rsid w:val="00F05834"/>
    <w:rsid w:val="00F21CE2"/>
    <w:rsid w:val="00F21CE3"/>
    <w:rsid w:val="00F23AB5"/>
    <w:rsid w:val="00F26BA7"/>
    <w:rsid w:val="00F26C56"/>
    <w:rsid w:val="00F34C45"/>
    <w:rsid w:val="00F42BF6"/>
    <w:rsid w:val="00F44662"/>
    <w:rsid w:val="00F44749"/>
    <w:rsid w:val="00F51014"/>
    <w:rsid w:val="00F511F6"/>
    <w:rsid w:val="00F54BC4"/>
    <w:rsid w:val="00F5712A"/>
    <w:rsid w:val="00F61CFE"/>
    <w:rsid w:val="00F64BA8"/>
    <w:rsid w:val="00F76C2A"/>
    <w:rsid w:val="00F90AD2"/>
    <w:rsid w:val="00F91D73"/>
    <w:rsid w:val="00F97BAC"/>
    <w:rsid w:val="00FB1449"/>
    <w:rsid w:val="00FB3904"/>
    <w:rsid w:val="00FC2370"/>
    <w:rsid w:val="00FC3221"/>
    <w:rsid w:val="00FC3E48"/>
    <w:rsid w:val="00FD3F6E"/>
    <w:rsid w:val="00FE14FF"/>
    <w:rsid w:val="00FE524E"/>
    <w:rsid w:val="00FE6FB7"/>
    <w:rsid w:val="00FF50B1"/>
    <w:rsid w:val="00FF5895"/>
    <w:rsid w:val="00FF6555"/>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8AC5F"/>
  <w15:docId w15:val="{FC273968-CFA6-4951-8F70-D174DF40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1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41019"/>
    <w:pPr>
      <w:widowControl w:val="0"/>
      <w:spacing w:before="100"/>
      <w:ind w:left="2640"/>
    </w:pPr>
    <w:rPr>
      <w:rFonts w:ascii="Arial" w:eastAsia="Times New Roman" w:hAnsi="Arial" w:cs="Arial"/>
      <w:sz w:val="28"/>
      <w:szCs w:val="28"/>
      <w:lang w:val="uk-UA"/>
    </w:rPr>
  </w:style>
  <w:style w:type="table" w:styleId="a3">
    <w:name w:val="Table Grid"/>
    <w:basedOn w:val="a1"/>
    <w:uiPriority w:val="99"/>
    <w:rsid w:val="00C322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C52869"/>
    <w:pPr>
      <w:widowControl w:val="0"/>
      <w:spacing w:before="120"/>
      <w:jc w:val="right"/>
    </w:pPr>
    <w:rPr>
      <w:rFonts w:ascii="Arial" w:hAnsi="Arial" w:cs="Arial"/>
      <w:b/>
      <w:bCs/>
      <w:lang w:val="uk-UA"/>
    </w:rPr>
  </w:style>
  <w:style w:type="character" w:styleId="a4">
    <w:name w:val="Hyperlink"/>
    <w:basedOn w:val="a0"/>
    <w:rsid w:val="00C52869"/>
    <w:rPr>
      <w:color w:val="0000FF"/>
      <w:u w:val="single"/>
    </w:rPr>
  </w:style>
  <w:style w:type="paragraph" w:customStyle="1" w:styleId="rvps2">
    <w:name w:val="rvps2"/>
    <w:basedOn w:val="a"/>
    <w:rsid w:val="009D5B43"/>
    <w:pPr>
      <w:spacing w:before="100" w:beforeAutospacing="1" w:after="100" w:afterAutospacing="1"/>
    </w:pPr>
    <w:rPr>
      <w:lang w:val="uk-UA" w:eastAsia="uk-UA"/>
    </w:rPr>
  </w:style>
  <w:style w:type="paragraph" w:styleId="a5">
    <w:name w:val="Balloon Text"/>
    <w:basedOn w:val="a"/>
    <w:link w:val="a6"/>
    <w:uiPriority w:val="99"/>
    <w:semiHidden/>
    <w:unhideWhenUsed/>
    <w:rsid w:val="00482EEC"/>
    <w:rPr>
      <w:rFonts w:ascii="Segoe UI" w:hAnsi="Segoe UI" w:cs="Segoe UI"/>
      <w:sz w:val="18"/>
      <w:szCs w:val="18"/>
    </w:rPr>
  </w:style>
  <w:style w:type="character" w:customStyle="1" w:styleId="a6">
    <w:name w:val="Текст у виносці Знак"/>
    <w:basedOn w:val="a0"/>
    <w:link w:val="a5"/>
    <w:uiPriority w:val="99"/>
    <w:semiHidden/>
    <w:rsid w:val="00482EEC"/>
    <w:rPr>
      <w:rFonts w:ascii="Segoe UI" w:eastAsia="Times New Roman" w:hAnsi="Segoe UI" w:cs="Segoe UI"/>
      <w:sz w:val="18"/>
      <w:szCs w:val="18"/>
    </w:rPr>
  </w:style>
  <w:style w:type="paragraph" w:styleId="a7">
    <w:name w:val="List Paragraph"/>
    <w:basedOn w:val="a"/>
    <w:uiPriority w:val="34"/>
    <w:qFormat/>
    <w:rsid w:val="00AF6C5D"/>
    <w:pPr>
      <w:ind w:left="720"/>
      <w:contextualSpacing/>
    </w:pPr>
  </w:style>
  <w:style w:type="character" w:customStyle="1" w:styleId="presscontacts-desc-address">
    <w:name w:val="press__contacts-desc-address"/>
    <w:rsid w:val="00832938"/>
  </w:style>
  <w:style w:type="paragraph" w:styleId="a8">
    <w:name w:val="header"/>
    <w:basedOn w:val="a"/>
    <w:link w:val="a9"/>
    <w:uiPriority w:val="99"/>
    <w:unhideWhenUsed/>
    <w:rsid w:val="004E1CD7"/>
    <w:pPr>
      <w:tabs>
        <w:tab w:val="center" w:pos="4819"/>
        <w:tab w:val="right" w:pos="9639"/>
      </w:tabs>
    </w:pPr>
  </w:style>
  <w:style w:type="character" w:customStyle="1" w:styleId="a9">
    <w:name w:val="Верхній колонтитул Знак"/>
    <w:basedOn w:val="a0"/>
    <w:link w:val="a8"/>
    <w:uiPriority w:val="99"/>
    <w:rsid w:val="004E1CD7"/>
    <w:rPr>
      <w:rFonts w:ascii="Times New Roman" w:eastAsia="Times New Roman" w:hAnsi="Times New Roman"/>
      <w:sz w:val="24"/>
      <w:szCs w:val="24"/>
    </w:rPr>
  </w:style>
  <w:style w:type="paragraph" w:styleId="aa">
    <w:name w:val="footer"/>
    <w:basedOn w:val="a"/>
    <w:link w:val="ab"/>
    <w:uiPriority w:val="99"/>
    <w:unhideWhenUsed/>
    <w:rsid w:val="004E1CD7"/>
    <w:pPr>
      <w:tabs>
        <w:tab w:val="center" w:pos="4819"/>
        <w:tab w:val="right" w:pos="9639"/>
      </w:tabs>
    </w:pPr>
  </w:style>
  <w:style w:type="character" w:customStyle="1" w:styleId="ab">
    <w:name w:val="Нижній колонтитул Знак"/>
    <w:basedOn w:val="a0"/>
    <w:link w:val="aa"/>
    <w:uiPriority w:val="99"/>
    <w:rsid w:val="004E1CD7"/>
    <w:rPr>
      <w:rFonts w:ascii="Times New Roman" w:eastAsia="Times New Roman" w:hAnsi="Times New Roman"/>
      <w:sz w:val="24"/>
      <w:szCs w:val="24"/>
    </w:rPr>
  </w:style>
  <w:style w:type="character" w:customStyle="1" w:styleId="2">
    <w:name w:val="Основной текст (2)_"/>
    <w:basedOn w:val="a0"/>
    <w:link w:val="20"/>
    <w:rsid w:val="00C744D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C744D7"/>
    <w:pPr>
      <w:widowControl w:val="0"/>
      <w:shd w:val="clear" w:color="auto" w:fill="FFFFFF"/>
      <w:spacing w:line="319" w:lineRule="exact"/>
      <w:ind w:hanging="360"/>
      <w:jc w:val="both"/>
    </w:pPr>
    <w:rPr>
      <w:sz w:val="28"/>
      <w:szCs w:val="28"/>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d"/>
    <w:qFormat/>
    <w:rsid w:val="00C744D7"/>
    <w:pPr>
      <w:spacing w:before="100" w:beforeAutospacing="1" w:after="100" w:afterAutospacing="1"/>
    </w:pPr>
    <w:rPr>
      <w:szCs w:val="20"/>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C744D7"/>
    <w:rPr>
      <w:rFonts w:ascii="Times New Roman" w:eastAsia="Times New Roman" w:hAnsi="Times New Roman"/>
      <w:sz w:val="24"/>
      <w:szCs w:val="20"/>
    </w:rPr>
  </w:style>
  <w:style w:type="paragraph" w:customStyle="1" w:styleId="ae">
    <w:name w:val="Нормальний текст"/>
    <w:basedOn w:val="a"/>
    <w:rsid w:val="00007D21"/>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1983</Words>
  <Characters>1131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BANK</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2222</dc:creator>
  <cp:keywords/>
  <dc:description/>
  <cp:lastModifiedBy>User</cp:lastModifiedBy>
  <cp:revision>9</cp:revision>
  <cp:lastPrinted>2022-01-05T10:50:00Z</cp:lastPrinted>
  <dcterms:created xsi:type="dcterms:W3CDTF">2023-10-13T06:14:00Z</dcterms:created>
  <dcterms:modified xsi:type="dcterms:W3CDTF">2023-12-21T13:36:00Z</dcterms:modified>
</cp:coreProperties>
</file>